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7219" w14:textId="5ACDF29F" w:rsidR="00F5400D" w:rsidRDefault="00084382" w:rsidP="00CE1095">
      <w:pPr>
        <w:pStyle w:val="Rubrik1"/>
      </w:pPr>
      <w:r>
        <w:t>Collaboration</w:t>
      </w:r>
      <w:r w:rsidR="00653409">
        <w:t xml:space="preserve"> between parents and </w:t>
      </w:r>
      <w:r w:rsidR="00FD00B4">
        <w:t xml:space="preserve">preschool </w:t>
      </w:r>
      <w:r w:rsidR="00653409">
        <w:t>teachers</w:t>
      </w:r>
      <w:r>
        <w:t xml:space="preserve"> for children’s learning of mathematics</w:t>
      </w:r>
    </w:p>
    <w:p w14:paraId="080E0699" w14:textId="099E892F" w:rsidR="00CE6A6A" w:rsidRDefault="00A54814" w:rsidP="00CE6A6A">
      <w:pPr>
        <w:pStyle w:val="Rubrik8"/>
      </w:pPr>
      <w:r>
        <w:t>Dorota Lembrér</w:t>
      </w:r>
    </w:p>
    <w:p w14:paraId="1D1FC312" w14:textId="4837D13D" w:rsidR="00CE6A6A" w:rsidRDefault="00A54814" w:rsidP="00CE6A6A">
      <w:pPr>
        <w:pStyle w:val="Rubrik9"/>
      </w:pPr>
      <w:r w:rsidRPr="00A54814">
        <w:t>Malmö University</w:t>
      </w:r>
    </w:p>
    <w:p w14:paraId="350D352D" w14:textId="5422A880" w:rsidR="000B0FC4" w:rsidRDefault="0040579C" w:rsidP="00AE037C">
      <w:pPr>
        <w:pStyle w:val="Brdtext"/>
      </w:pPr>
      <w:r w:rsidRPr="0040579C">
        <w:t xml:space="preserve">This presentation highlights the tension between parental engagement and professional practice in early childhood mathematics education. Parents and </w:t>
      </w:r>
      <w:r w:rsidR="002772CF">
        <w:t xml:space="preserve">preschool </w:t>
      </w:r>
      <w:r w:rsidRPr="0040579C">
        <w:t>teachers often value different aspects of children's learning due to their roles and experiences</w:t>
      </w:r>
      <w:r>
        <w:t xml:space="preserve"> </w:t>
      </w:r>
      <w:r w:rsidRPr="00D06640">
        <w:rPr>
          <w:lang w:val="en-AU"/>
        </w:rPr>
        <w:fldChar w:fldCharType="begin"/>
      </w:r>
      <w:r>
        <w:rPr>
          <w:lang w:val="en-AU"/>
        </w:rPr>
        <w:instrText xml:space="preserve"> ADDIN EN.CITE &lt;EndNote&gt;&lt;Cite&gt;&lt;Author&gt;Skwarchuk&lt;/Author&gt;&lt;Year&gt;2009&lt;/Year&gt;&lt;RecNum&gt;362&lt;/RecNum&gt;&lt;DisplayText&gt;(Skwarchuk, 2009)&lt;/DisplayText&gt;&lt;record&gt;&lt;rec-number&gt;362&lt;/rec-number&gt;&lt;foreign-keys&gt;&lt;key app="EN" db-id="rrx9t9azozaxtke2fxj5zdr9ett9d5vsvt90" timestamp="1590585079"&gt;362&lt;/key&gt;&lt;/foreign-keys&gt;&lt;ref-type name="Journal Article"&gt;17&lt;/ref-type&gt;&lt;contributors&gt;&lt;authors&gt;&lt;author&gt;Skwarchuk, Sheri-Lynn&lt;/author&gt;&lt;/authors&gt;&lt;/contributors&gt;&lt;titles&gt;&lt;title&gt;How do parents support preschoolers’ numeracy learning experiences at home?&lt;/title&gt;&lt;secondary-title&gt;Early Childhood Education Journal&lt;/secondary-title&gt;&lt;/titles&gt;&lt;periodical&gt;&lt;full-title&gt;Early Childhood Education Journal&lt;/full-title&gt;&lt;/periodical&gt;&lt;pages&gt;189–197&lt;/pages&gt;&lt;volume&gt;37&lt;/volume&gt;&lt;number&gt;3&lt;/number&gt;&lt;section&gt;189&lt;/section&gt;&lt;dates&gt;&lt;year&gt;2009&lt;/year&gt;&lt;/dates&gt;&lt;isbn&gt;1082-3301&lt;/isbn&gt;&lt;urls&gt;&lt;/urls&gt;&lt;electronic-resource-num&gt;10.1007/s10643-009-0340-1&lt;/electronic-resource-num&gt;&lt;/record&gt;&lt;/Cite&gt;&lt;/EndNote&gt;</w:instrText>
      </w:r>
      <w:r w:rsidRPr="00D06640">
        <w:rPr>
          <w:lang w:val="en-AU"/>
        </w:rPr>
        <w:fldChar w:fldCharType="separate"/>
      </w:r>
      <w:r w:rsidRPr="00D06640">
        <w:rPr>
          <w:noProof/>
          <w:lang w:val="en-AU"/>
        </w:rPr>
        <w:t>(Skwarchuk, 2009)</w:t>
      </w:r>
      <w:r w:rsidRPr="00D06640">
        <w:rPr>
          <w:lang w:val="en-AU"/>
        </w:rPr>
        <w:fldChar w:fldCharType="end"/>
      </w:r>
      <w:r w:rsidRPr="00D06640">
        <w:rPr>
          <w:lang w:val="en-AU"/>
        </w:rPr>
        <w:t>.</w:t>
      </w:r>
      <w:r w:rsidRPr="0040579C">
        <w:t xml:space="preserve"> While policy encourages parental </w:t>
      </w:r>
      <w:r>
        <w:t xml:space="preserve">involvement </w:t>
      </w:r>
      <w:r>
        <w:fldChar w:fldCharType="begin"/>
      </w:r>
      <w:r w:rsidR="00FD00B4">
        <w:instrText xml:space="preserve"> ADDIN EN.CITE &lt;EndNote&gt;&lt;Cite&gt;&lt;Author&gt;Ministry of Education and Research&lt;/Author&gt;&lt;Year&gt;2017&lt;/Year&gt;&lt;RecNum&gt;934&lt;/RecNum&gt;&lt;DisplayText&gt;(Ministry of Education and Research, 2017)&lt;/DisplayText&gt;&lt;record&gt;&lt;rec-number&gt;934&lt;/rec-number&gt;&lt;foreign-keys&gt;&lt;key app="EN" db-id="rrx9t9azozaxtke2fxj5zdr9ett9d5vsvt90" timestamp="1712567282"&gt;934&lt;/key&gt;&lt;/foreign-keys&gt;&lt;ref-type name="Book"&gt;6&lt;/ref-type&gt;&lt;contributors&gt;&lt;authors&gt;&lt;author&gt;Ministry of Education and Research,&lt;/author&gt;&lt;/authors&gt;&lt;/contributors&gt;&lt;titles&gt;&lt;title&gt;Framework plan for the content and tasks of kindergartens&lt;/title&gt;&lt;/titles&gt;&lt;dates&gt;&lt;year&gt;2017&lt;/year&gt;&lt;/dates&gt;&lt;publisher&gt;Norwegian Directorate for Education and Training&lt;/publisher&gt;&lt;urls&gt;&lt;related-urls&gt;&lt;url&gt;https://www.udir.no/contentassets/7c4387bb50314f33b828789ed767329e/framework-plan-for-kindergartens--rammeplan-engelsk-pdf.pdf &lt;/url&gt;&lt;/related-urls&gt;&lt;/urls&gt;&lt;/record&gt;&lt;/Cite&gt;&lt;/EndNote&gt;</w:instrText>
      </w:r>
      <w:r>
        <w:fldChar w:fldCharType="separate"/>
      </w:r>
      <w:r w:rsidR="00FD00B4">
        <w:rPr>
          <w:noProof/>
        </w:rPr>
        <w:t>(Ministry of Education and Research, 2017)</w:t>
      </w:r>
      <w:r>
        <w:fldChar w:fldCharType="end"/>
      </w:r>
      <w:r w:rsidRPr="0040579C">
        <w:t xml:space="preserve"> differences in how children engage with mathematics at home versus in ECEC</w:t>
      </w:r>
      <w:r w:rsidR="00AE037C">
        <w:t xml:space="preserve"> (</w:t>
      </w:r>
      <w:r w:rsidR="00AE037C" w:rsidRPr="00AE037C">
        <w:t>Early Childhood Education and Care</w:t>
      </w:r>
      <w:r w:rsidR="00AE037C">
        <w:t>)</w:t>
      </w:r>
      <w:r w:rsidRPr="0040579C">
        <w:t xml:space="preserve"> can make collaboration challenging</w:t>
      </w:r>
      <w:r>
        <w:t xml:space="preserve"> </w:t>
      </w:r>
      <w:r>
        <w:fldChar w:fldCharType="begin"/>
      </w:r>
      <w:r>
        <w:instrText xml:space="preserve"> ADDIN EN.CITE &lt;EndNote&gt;&lt;Cite&gt;&lt;Author&gt;Einarsdottir&lt;/Author&gt;&lt;Year&gt;2017&lt;/Year&gt;&lt;RecNum&gt;767&lt;/RecNum&gt;&lt;DisplayText&gt;(Einarsdottir &amp;amp; Jónsdóttir, 2017)&lt;/DisplayText&gt;&lt;record&gt;&lt;rec-number&gt;767&lt;/rec-number&gt;&lt;foreign-keys&gt;&lt;key app="EN" db-id="rrx9t9azozaxtke2fxj5zdr9ett9d5vsvt90" timestamp="1600161895"&gt;767&lt;/key&gt;&lt;/foreign-keys&gt;&lt;ref-type name="Journal Article"&gt;17&lt;/ref-type&gt;&lt;contributors&gt;&lt;authors&gt;&lt;author&gt;Einarsdottir, Johanna&lt;/author&gt;&lt;author&gt;Jónsdóttir, Arna H&lt;/author&gt;&lt;/authors&gt;&lt;/contributors&gt;&lt;titles&gt;&lt;title&gt;Parent-preschool partnership: many levels of power&lt;/title&gt;&lt;secondary-title&gt;Early Years&lt;/secondary-title&gt;&lt;/titles&gt;&lt;periodical&gt;&lt;full-title&gt;Early Years&lt;/full-title&gt;&lt;/periodical&gt;&lt;pages&gt;175–189&lt;/pages&gt;&lt;volume&gt;39&lt;/volume&gt;&lt;number&gt;2&lt;/number&gt;&lt;dates&gt;&lt;year&gt;2017&lt;/year&gt;&lt;/dates&gt;&lt;isbn&gt;0957-5146&lt;/isbn&gt;&lt;urls&gt;&lt;/urls&gt;&lt;electronic-resource-num&gt;10.1080/09575146.2017.1358700&lt;/electronic-resource-num&gt;&lt;/record&gt;&lt;/Cite&gt;&lt;/EndNote&gt;</w:instrText>
      </w:r>
      <w:r>
        <w:fldChar w:fldCharType="separate"/>
      </w:r>
      <w:r>
        <w:rPr>
          <w:noProof/>
        </w:rPr>
        <w:t>(Einarsdottir &amp; Jónsdóttir, 2017)</w:t>
      </w:r>
      <w:r>
        <w:fldChar w:fldCharType="end"/>
      </w:r>
      <w:r>
        <w:t>.</w:t>
      </w:r>
      <w:r w:rsidRPr="0040579C">
        <w:t xml:space="preserve"> Teachers, as professionals, may perceive parental involvement as </w:t>
      </w:r>
      <w:r w:rsidR="00036032" w:rsidRPr="0040579C">
        <w:t>interfering</w:t>
      </w:r>
      <w:r>
        <w:t xml:space="preserve"> </w:t>
      </w:r>
      <w:r>
        <w:fldChar w:fldCharType="begin"/>
      </w:r>
      <w:r>
        <w:instrText xml:space="preserve"> ADDIN EN.CITE &lt;EndNote&gt;&lt;Cite&gt;&lt;Author&gt;Wager&lt;/Author&gt;&lt;Year&gt;2013&lt;/Year&gt;&lt;RecNum&gt;417&lt;/RecNum&gt;&lt;DisplayText&gt;(Wager &amp;amp; Whyte, 2013)&lt;/DisplayText&gt;&lt;record&gt;&lt;rec-number&gt;417&lt;/rec-number&gt;&lt;foreign-keys&gt;&lt;key app="EN" db-id="rrx9t9azozaxtke2fxj5zdr9ett9d5vsvt90" timestamp="1590585079"&gt;417&lt;/key&gt;&lt;/foreign-keys&gt;&lt;ref-type name="Journal Article"&gt;17&lt;/ref-type&gt;&lt;contributors&gt;&lt;authors&gt;&lt;author&gt;Wager, Anita A&lt;/author&gt;&lt;author&gt;Whyte, Kristin&lt;/author&gt;&lt;/authors&gt;&lt;/contributors&gt;&lt;titles&gt;&lt;title&gt;Young children&amp;apos;s mathematics: Whose home practices are privileged?&lt;/title&gt;&lt;secondary-title&gt;Journal of Urban Mathematics Education&lt;/secondary-title&gt;&lt;/titles&gt;&lt;periodical&gt;&lt;full-title&gt;Journal of Urban Mathematics Education&lt;/full-title&gt;&lt;/periodical&gt;&lt;pages&gt;81–95&lt;/pages&gt;&lt;volume&gt;6&lt;/volume&gt;&lt;number&gt;1&lt;/number&gt;&lt;dates&gt;&lt;year&gt;2013&lt;/year&gt;&lt;/dates&gt;&lt;urls&gt;&lt;/urls&gt;&lt;electronic-resource-num&gt;10.21423/jume-v6i1a196&lt;/electronic-resource-num&gt;&lt;/record&gt;&lt;/Cite&gt;&lt;/EndNote&gt;</w:instrText>
      </w:r>
      <w:r>
        <w:fldChar w:fldCharType="separate"/>
      </w:r>
      <w:r>
        <w:rPr>
          <w:noProof/>
        </w:rPr>
        <w:t>(Wager &amp; Whyte, 2013)</w:t>
      </w:r>
      <w:r>
        <w:fldChar w:fldCharType="end"/>
      </w:r>
      <w:r w:rsidRPr="0040579C">
        <w:t>, complicating efforts to integrate home-based learning into formal education</w:t>
      </w:r>
      <w:r>
        <w:t xml:space="preserve"> </w:t>
      </w:r>
      <w:r w:rsidRPr="00D06640">
        <w:rPr>
          <w:lang w:val="en-AU"/>
        </w:rPr>
        <w:fldChar w:fldCharType="begin">
          <w:fldData xml:space="preserve">PEVuZE5vdGU+PENpdGU+PEF1dGhvcj5CbGV2aW5z4oCQS25hYmU8L0F1dGhvcj48WWVhcj4yMDAw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</w:fldData>
        </w:fldChar>
      </w:r>
      <w:r>
        <w:rPr>
          <w:lang w:val="en-AU"/>
        </w:rPr>
        <w:instrText xml:space="preserve"> ADDIN EN.CITE </w:instrText>
      </w:r>
      <w:r>
        <w:rPr>
          <w:lang w:val="en-AU"/>
        </w:rPr>
        <w:fldChar w:fldCharType="begin">
          <w:fldData xml:space="preserve">PEVuZE5vdGU+PENpdGU+PEF1dGhvcj5CbGV2aW5z4oCQS25hYmU8L0F1dGhvcj48WWVhcj4yMDAw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</w:fldData>
        </w:fldChar>
      </w:r>
      <w:r>
        <w:rPr>
          <w:lang w:val="en-AU"/>
        </w:rPr>
        <w:instrText xml:space="preserve"> ADDIN EN.CITE.DATA </w:instrText>
      </w:r>
      <w:r>
        <w:rPr>
          <w:lang w:val="en-AU"/>
        </w:rPr>
      </w:r>
      <w:r>
        <w:rPr>
          <w:lang w:val="en-AU"/>
        </w:rPr>
        <w:fldChar w:fldCharType="end"/>
      </w:r>
      <w:r w:rsidRPr="00D06640">
        <w:rPr>
          <w:lang w:val="en-AU"/>
        </w:rPr>
      </w:r>
      <w:r w:rsidRPr="00D06640">
        <w:rPr>
          <w:lang w:val="en-AU"/>
        </w:rPr>
        <w:fldChar w:fldCharType="separate"/>
      </w:r>
      <w:r w:rsidRPr="00D06640">
        <w:rPr>
          <w:noProof/>
          <w:lang w:val="en-AU"/>
        </w:rPr>
        <w:t>(Blevins‐Knabe et al., 2000; Lee &amp; Ginsburg, 2007)</w:t>
      </w:r>
      <w:r w:rsidRPr="00D06640">
        <w:rPr>
          <w:lang w:val="en-AU"/>
        </w:rPr>
        <w:fldChar w:fldCharType="end"/>
      </w:r>
      <w:r w:rsidRPr="00D06640">
        <w:rPr>
          <w:lang w:val="en-AU"/>
        </w:rPr>
        <w:t>.</w:t>
      </w:r>
      <w:r w:rsidR="00AE037C">
        <w:rPr>
          <w:lang w:val="en-AU"/>
        </w:rPr>
        <w:t xml:space="preserve"> </w:t>
      </w:r>
      <w:r>
        <w:t xml:space="preserve">Drawing on Foucault’s theory of power and knowledge </w:t>
      </w:r>
      <w:r>
        <w:fldChar w:fldCharType="begin"/>
      </w:r>
      <w:r w:rsidR="007A3929">
        <w:instrText xml:space="preserve"> ADDIN EN.CITE &lt;EndNote&gt;&lt;Cite&gt;&lt;Author&gt;Foucault&lt;/Author&gt;&lt;Year&gt;1980&lt;/Year&gt;&lt;RecNum&gt;172&lt;/RecNum&gt;&lt;DisplayText&gt;(Foucault, 1980)&lt;/DisplayText&gt;&lt;record&gt;&lt;rec-number&gt;172&lt;/rec-number&gt;&lt;foreign-keys&gt;&lt;key app="EN" db-id="rrx9t9azozaxtke2fxj5zdr9ett9d5vsvt90" timestamp="1590585079"&gt;172&lt;/key&gt;&lt;/foreign-keys&gt;&lt;ref-type name="Book"&gt;6&lt;/ref-type&gt;&lt;contributors&gt;&lt;authors&gt;&lt;author&gt;Michel Foucault&lt;/author&gt;&lt;/authors&gt;&lt;tertiary-authors&gt;&lt;author&gt;Gordon, C.&lt;/author&gt;&lt;/tertiary-authors&gt;&lt;/contributors&gt;&lt;titles&gt;&lt;title&gt;Power/Knowledge: Selected interviews and other writings, 1972-1977&lt;/title&gt;&lt;/titles&gt;&lt;number&gt;Book, Edited&lt;/number&gt;&lt;dates&gt;&lt;year&gt;1980&lt;/year&gt;&lt;/dates&gt;&lt;pub-location&gt;New York&lt;/pub-location&gt;&lt;publisher&gt;Harvester Press&lt;/publisher&gt;&lt;urls&gt;&lt;/urls&gt;&lt;/record&gt;&lt;/Cite&gt;&lt;/EndNote&gt;</w:instrText>
      </w:r>
      <w:r>
        <w:fldChar w:fldCharType="separate"/>
      </w:r>
      <w:r w:rsidR="007A3929">
        <w:rPr>
          <w:noProof/>
        </w:rPr>
        <w:t>(Foucault, 1980)</w:t>
      </w:r>
      <w:r>
        <w:fldChar w:fldCharType="end"/>
      </w:r>
      <w:r>
        <w:t xml:space="preserve">, I will present a study which </w:t>
      </w:r>
      <w:r w:rsidRPr="00FB53FF">
        <w:t xml:space="preserve">explores how dynamics </w:t>
      </w:r>
      <w:r w:rsidR="002772CF">
        <w:t xml:space="preserve">in interactions between parents and preschool teachers </w:t>
      </w:r>
      <w:r w:rsidRPr="00FB53FF">
        <w:t>shape what is considered valuable math knowledge</w:t>
      </w:r>
      <w:r w:rsidR="00433CAE">
        <w:t xml:space="preserve"> </w:t>
      </w:r>
      <w:r w:rsidRPr="00FB53FF">
        <w:t>and how that affects collabo</w:t>
      </w:r>
      <w:r w:rsidRPr="0040579C">
        <w:t>ration.</w:t>
      </w:r>
      <w:r w:rsidR="00FD00B4">
        <w:t xml:space="preserve"> For example, Peressini’s </w:t>
      </w:r>
      <w:r w:rsidR="00FD00B4">
        <w:fldChar w:fldCharType="begin"/>
      </w:r>
      <w:r w:rsidR="00FD00B4">
        <w:instrText xml:space="preserve"> ADDIN EN.CITE &lt;EndNote&gt;&lt;Cite ExcludeAuth="1"&gt;&lt;Author&gt;Peressini&lt;/Author&gt;&lt;Year&gt;1998&lt;/Year&gt;&lt;RecNum&gt;312&lt;/RecNum&gt;&lt;DisplayText&gt;(1998)&lt;/DisplayText&gt;&lt;record&gt;&lt;rec-number&gt;312&lt;/rec-number&gt;&lt;foreign-keys&gt;&lt;key app="EN" db-id="rrx9t9azozaxtke2fxj5zdr9ett9d5vsvt90" timestamp="1590585079"&gt;312&lt;/key&gt;&lt;/foreign-keys&gt;&lt;ref-type name="Journal Article"&gt;17&lt;/ref-type&gt;&lt;contributors&gt;&lt;authors&gt;&lt;author&gt;Peressini, Dominic D&lt;/author&gt;&lt;/authors&gt;&lt;/contributors&gt;&lt;titles&gt;&lt;title&gt;The portrayal of parents in the school mathematics reform literature: Locating the context for parental involvement&lt;/title&gt;&lt;secondary-title&gt;Journal for Research in Mathematics Education&lt;/secondary-title&gt;&lt;/titles&gt;&lt;periodical&gt;&lt;full-title&gt;Journal for Research in Mathematics Education&lt;/full-title&gt;&lt;/periodical&gt;&lt;pages&gt;555–582&lt;/pages&gt;&lt;volume&gt;29&lt;/volume&gt;&lt;number&gt;5&lt;/number&gt;&lt;dates&gt;&lt;year&gt;1998&lt;/year&gt;&lt;/dates&gt;&lt;isbn&gt;0021-8251&lt;/isbn&gt;&lt;urls&gt;&lt;/urls&gt;&lt;electronic-resource-num&gt;10.5951/jresematheduc.29.5.0555&lt;/electronic-resource-num&gt;&lt;/record&gt;&lt;/Cite&gt;&lt;/EndNote&gt;</w:instrText>
      </w:r>
      <w:r w:rsidR="00FD00B4">
        <w:fldChar w:fldCharType="separate"/>
      </w:r>
      <w:r w:rsidR="00FD00B4">
        <w:rPr>
          <w:noProof/>
        </w:rPr>
        <w:t>(1998)</w:t>
      </w:r>
      <w:r w:rsidR="00FD00B4">
        <w:fldChar w:fldCharType="end"/>
      </w:r>
      <w:r w:rsidR="00FD00B4">
        <w:t xml:space="preserve"> research shows how reform documents in mathematics education have created what Foucault calls a “regime of truth”</w:t>
      </w:r>
      <w:r w:rsidR="00425880">
        <w:t>–</w:t>
      </w:r>
      <w:r w:rsidR="00FD00B4">
        <w:t>a system in which certain forms of knowledge are legitimised while others are marginalised. In this regime, teachers are positioned as experts with pedagogical authority, while parents are often seen as outsiders, limiting their role in shaping their children’s learning.</w:t>
      </w:r>
      <w:r w:rsidR="00D1364E">
        <w:t xml:space="preserve"> But power is not fixed</w:t>
      </w:r>
      <w:r w:rsidR="00D3051E">
        <w:t xml:space="preserve">, </w:t>
      </w:r>
      <w:r w:rsidR="00D1364E">
        <w:t xml:space="preserve">it circulates through everyday interactions. </w:t>
      </w:r>
      <w:r w:rsidR="00FD00B4">
        <w:t xml:space="preserve">In this presentation, I will </w:t>
      </w:r>
      <w:r w:rsidR="00D1364E">
        <w:t xml:space="preserve">illustrate how interactions </w:t>
      </w:r>
      <w:r w:rsidR="00FD00B4">
        <w:t xml:space="preserve">between parents and teachers offer opportunities to challenge dominant truths and renegotiate </w:t>
      </w:r>
      <w:r w:rsidR="00036032">
        <w:t xml:space="preserve">what </w:t>
      </w:r>
      <w:r w:rsidR="00D3051E">
        <w:t>is valuable knowledge about mathematics education for young children</w:t>
      </w:r>
      <w:r w:rsidR="00036032">
        <w:t>.</w:t>
      </w:r>
    </w:p>
    <w:p w14:paraId="7B9A3B35" w14:textId="419E49A3" w:rsidR="00D1364E" w:rsidRDefault="00D3051E" w:rsidP="00D1364E">
      <w:pPr>
        <w:pStyle w:val="Rubrik2"/>
      </w:pPr>
      <w:r>
        <w:t>M</w:t>
      </w:r>
      <w:r w:rsidR="00D1364E">
        <w:t>ethodology</w:t>
      </w:r>
    </w:p>
    <w:p w14:paraId="7273005D" w14:textId="307D9FC5" w:rsidR="002402ED" w:rsidRDefault="00D1364E" w:rsidP="000E0595">
      <w:pPr>
        <w:pStyle w:val="Brdtext"/>
      </w:pPr>
      <w:r>
        <w:t>T</w:t>
      </w:r>
      <w:r w:rsidRPr="00D1364E">
        <w:t xml:space="preserve">he data </w:t>
      </w:r>
      <w:r w:rsidR="00F56506">
        <w:t>were</w:t>
      </w:r>
      <w:r>
        <w:t xml:space="preserve"> collected through p</w:t>
      </w:r>
      <w:r w:rsidRPr="00D1364E">
        <w:t xml:space="preserve">hoto-elicited focus group </w:t>
      </w:r>
      <w:r>
        <w:t>interviews</w:t>
      </w:r>
      <w:r w:rsidRPr="00D1364E">
        <w:t xml:space="preserve"> (PEIs)</w:t>
      </w:r>
      <w:r>
        <w:t xml:space="preserve">. </w:t>
      </w:r>
      <w:r w:rsidR="002402ED" w:rsidRPr="002402ED">
        <w:t>PEIs involve participants bringing and discussing their own photographs, which serve as visual prompts to stimulate conversation and reflection</w:t>
      </w:r>
      <w:r w:rsidR="002402ED">
        <w:t>s. This presentation will be based on o</w:t>
      </w:r>
      <w:r w:rsidR="002402ED" w:rsidRPr="002402ED">
        <w:t xml:space="preserve">ne interaction </w:t>
      </w:r>
      <w:r w:rsidR="002402ED">
        <w:t>between</w:t>
      </w:r>
      <w:r w:rsidR="002402ED" w:rsidRPr="002402ED">
        <w:t xml:space="preserve"> two parents and three teachers discussing a photograph of a child playing </w:t>
      </w:r>
      <w:r w:rsidR="002402ED" w:rsidRPr="00D3051E">
        <w:rPr>
          <w:i/>
          <w:iCs/>
        </w:rPr>
        <w:t>Pokémon: Magikarp Jump</w:t>
      </w:r>
      <w:r w:rsidR="002402ED" w:rsidRPr="002402ED">
        <w:t xml:space="preserve"> on a tablet.</w:t>
      </w:r>
      <w:r w:rsidR="00D3051E">
        <w:t xml:space="preserve"> This app is a digital game in which players raise and compete with their Pokémon by feeding them, tracking their growth, and making choices about training activities. These actions involve mathematical ideas such as counting items, comparing sizes, recognising numerical increases, and making simple predictions. Such activities reflect early mathematical</w:t>
      </w:r>
      <w:r w:rsidR="00CE7E31">
        <w:t xml:space="preserve"> concepts like number recognition, one-to-one correspondence, and basic measurement. The interaction about this app was chosen as a data source because it </w:t>
      </w:r>
      <w:r w:rsidR="00F91795">
        <w:t xml:space="preserve">integrates mathematics into everyday </w:t>
      </w:r>
      <w:r w:rsidR="00F91795">
        <w:lastRenderedPageBreak/>
        <w:t xml:space="preserve">activities. This makes it a relevant context for </w:t>
      </w:r>
      <w:r w:rsidR="00AE037C">
        <w:t>examining</w:t>
      </w:r>
      <w:r w:rsidR="00F91795">
        <w:t xml:space="preserve"> how parents and teachers interpret mathematics learning in informal digital environments.  </w:t>
      </w:r>
    </w:p>
    <w:p w14:paraId="353F671E" w14:textId="190DE336" w:rsidR="00D1364E" w:rsidRDefault="007A3929" w:rsidP="00D1364E">
      <w:pPr>
        <w:pStyle w:val="Rubrik2"/>
      </w:pPr>
      <w:r>
        <w:t>R</w:t>
      </w:r>
      <w:r w:rsidR="00D1364E">
        <w:t>esults and conclusions</w:t>
      </w:r>
    </w:p>
    <w:p w14:paraId="5983D92F" w14:textId="4AA5B9C6" w:rsidR="002402ED" w:rsidRDefault="002402ED" w:rsidP="00D1364E">
      <w:pPr>
        <w:pStyle w:val="Brdtext"/>
      </w:pPr>
      <w:r w:rsidRPr="002402ED">
        <w:t>T</w:t>
      </w:r>
      <w:r w:rsidR="007A3929">
        <w:t>his presentation sought to highlight</w:t>
      </w:r>
      <w:r w:rsidRPr="002402ED">
        <w:t xml:space="preserve"> that </w:t>
      </w:r>
      <w:r w:rsidR="009002FC">
        <w:t>p</w:t>
      </w:r>
      <w:r w:rsidR="009002FC" w:rsidRPr="009002FC">
        <w:t xml:space="preserve">arent-teacher discussions about digital apps for children's mathematics revealed varied forms of collaboration, shaped by how knowledge </w:t>
      </w:r>
      <w:r w:rsidR="00433CAE">
        <w:t xml:space="preserve">about mathematics </w:t>
      </w:r>
      <w:r w:rsidR="009002FC" w:rsidRPr="009002FC">
        <w:t>was accepted, resisted, or negotiated. One form emerged when parents accepted teachers’ expertise on suitable apps for learning</w:t>
      </w:r>
      <w:r w:rsidR="009002FC">
        <w:t xml:space="preserve">. </w:t>
      </w:r>
      <w:r w:rsidR="009002FC" w:rsidRPr="009002FC">
        <w:t>A second form of collaboration emerged when parents resisted teachers’ views on digital tools, leading to fragmented interactions and a lack of shared understanding</w:t>
      </w:r>
      <w:r w:rsidR="009002FC">
        <w:t xml:space="preserve">, </w:t>
      </w:r>
      <w:r w:rsidR="009002FC" w:rsidRPr="009002FC">
        <w:t>highlighting how collaboration can break down when knowledge is not mutually accepted</w:t>
      </w:r>
      <w:r w:rsidR="009002FC">
        <w:t xml:space="preserve">. </w:t>
      </w:r>
      <w:r w:rsidR="009002FC" w:rsidRPr="009002FC">
        <w:t xml:space="preserve">A third form of collaboration emerged through negotiation, </w:t>
      </w:r>
      <w:r w:rsidR="00AE037C">
        <w:t xml:space="preserve">in which differing perspectives led to the co-construction of shared knowledge about the use of digital apps, not only for mathematics learning but also </w:t>
      </w:r>
      <w:r w:rsidR="009002FC" w:rsidRPr="009002FC">
        <w:t>for broader educational purposes.</w:t>
      </w:r>
    </w:p>
    <w:p w14:paraId="6F203C91" w14:textId="048D45A8" w:rsidR="00CE6A6A" w:rsidRDefault="00CE6A6A">
      <w:pPr>
        <w:pStyle w:val="Rubrik2"/>
      </w:pPr>
      <w:r>
        <w:t>References</w:t>
      </w:r>
    </w:p>
    <w:p w14:paraId="65C28DA3" w14:textId="05E1225A" w:rsidR="007A3929" w:rsidRPr="007A3929" w:rsidRDefault="000B0FC4" w:rsidP="000E0595">
      <w:pPr>
        <w:pStyle w:val="References"/>
        <w:rPr>
          <w:noProof/>
        </w:rPr>
      </w:pPr>
      <w:r>
        <w:fldChar w:fldCharType="begin"/>
      </w:r>
      <w:r>
        <w:instrText xml:space="preserve"> ADDIN EN.REFLIST </w:instrText>
      </w:r>
      <w:r>
        <w:fldChar w:fldCharType="separate"/>
      </w:r>
      <w:r w:rsidR="007A3929" w:rsidRPr="007A3929">
        <w:rPr>
          <w:noProof/>
        </w:rPr>
        <w:t xml:space="preserve">Blevins‐Knabe, B., Austin, A. B., Musun, L., Eddy, A., &amp; Jones, R. M. (2000). Family home care providers’ and parents’ beliefs and practices concerning mathematics with young children. </w:t>
      </w:r>
      <w:r w:rsidR="007A3929" w:rsidRPr="007A3929">
        <w:rPr>
          <w:i/>
          <w:noProof/>
        </w:rPr>
        <w:t>Early Child Development and Care</w:t>
      </w:r>
      <w:r w:rsidR="007A3929" w:rsidRPr="007A3929">
        <w:rPr>
          <w:noProof/>
        </w:rPr>
        <w:t>,</w:t>
      </w:r>
      <w:r w:rsidR="007A3929" w:rsidRPr="007A3929">
        <w:rPr>
          <w:i/>
          <w:noProof/>
        </w:rPr>
        <w:t xml:space="preserve"> 165</w:t>
      </w:r>
      <w:r w:rsidR="007A3929" w:rsidRPr="007A3929">
        <w:rPr>
          <w:noProof/>
        </w:rPr>
        <w:t xml:space="preserve">(1), 41–58. </w:t>
      </w:r>
      <w:hyperlink r:id="rId8" w:history="1">
        <w:r w:rsidR="007A3929" w:rsidRPr="007A3929">
          <w:rPr>
            <w:rStyle w:val="Hyperlnk"/>
            <w:noProof/>
          </w:rPr>
          <w:t>https://doi.org/10.1080/0300443001650104</w:t>
        </w:r>
      </w:hyperlink>
      <w:r w:rsidR="007A3929" w:rsidRPr="007A3929">
        <w:rPr>
          <w:noProof/>
        </w:rPr>
        <w:t xml:space="preserve"> </w:t>
      </w:r>
    </w:p>
    <w:p w14:paraId="3E8CA1C3" w14:textId="688EFB5E" w:rsidR="007A3929" w:rsidRPr="007A3929" w:rsidRDefault="007A3929" w:rsidP="000E0595">
      <w:pPr>
        <w:pStyle w:val="References"/>
        <w:rPr>
          <w:noProof/>
        </w:rPr>
      </w:pPr>
      <w:r w:rsidRPr="007A3929">
        <w:rPr>
          <w:noProof/>
        </w:rPr>
        <w:t xml:space="preserve">Einarsdottir, J., &amp; Jónsdóttir, A. H. (2017). Parent-preschool partnership: many levels of power. </w:t>
      </w:r>
      <w:r w:rsidRPr="007A3929">
        <w:rPr>
          <w:i/>
          <w:noProof/>
        </w:rPr>
        <w:t>Early Years</w:t>
      </w:r>
      <w:r w:rsidRPr="007A3929">
        <w:rPr>
          <w:noProof/>
        </w:rPr>
        <w:t>,</w:t>
      </w:r>
      <w:r w:rsidRPr="007A3929">
        <w:rPr>
          <w:i/>
          <w:noProof/>
        </w:rPr>
        <w:t xml:space="preserve"> 39</w:t>
      </w:r>
      <w:r w:rsidRPr="007A3929">
        <w:rPr>
          <w:noProof/>
        </w:rPr>
        <w:t xml:space="preserve">(2), 175–189. </w:t>
      </w:r>
      <w:hyperlink r:id="rId9" w:history="1">
        <w:r w:rsidRPr="007A3929">
          <w:rPr>
            <w:rStyle w:val="Hyperlnk"/>
            <w:noProof/>
          </w:rPr>
          <w:t>https://doi.org/10.1080/09575146.2017.1358700</w:t>
        </w:r>
      </w:hyperlink>
      <w:r w:rsidRPr="007A3929">
        <w:rPr>
          <w:noProof/>
        </w:rPr>
        <w:t xml:space="preserve"> </w:t>
      </w:r>
    </w:p>
    <w:p w14:paraId="103395FE" w14:textId="77777777" w:rsidR="007A3929" w:rsidRPr="007A3929" w:rsidRDefault="007A3929" w:rsidP="000E0595">
      <w:pPr>
        <w:pStyle w:val="References"/>
        <w:rPr>
          <w:noProof/>
        </w:rPr>
      </w:pPr>
      <w:r w:rsidRPr="007A3929">
        <w:rPr>
          <w:noProof/>
        </w:rPr>
        <w:t xml:space="preserve">Foucault, M. (1980). </w:t>
      </w:r>
      <w:r w:rsidRPr="007A3929">
        <w:rPr>
          <w:i/>
          <w:noProof/>
        </w:rPr>
        <w:t>Power/Knowledge: Selected interviews and other writings, 1972-1977</w:t>
      </w:r>
      <w:r w:rsidRPr="007A3929">
        <w:rPr>
          <w:noProof/>
        </w:rPr>
        <w:t xml:space="preserve"> (C. Gordon, Ed.). Harvester Press. </w:t>
      </w:r>
    </w:p>
    <w:p w14:paraId="400E6416" w14:textId="4D4E723E" w:rsidR="007A3929" w:rsidRPr="007A3929" w:rsidRDefault="007A3929" w:rsidP="000E0595">
      <w:pPr>
        <w:pStyle w:val="References"/>
        <w:rPr>
          <w:noProof/>
        </w:rPr>
      </w:pPr>
      <w:r w:rsidRPr="007A3929">
        <w:rPr>
          <w:noProof/>
        </w:rPr>
        <w:t xml:space="preserve">Lee, J. S., &amp; Ginsburg, H. P. (2007). Preschool teachers’ beliefs about appropriate early literacy and mathematics education for low- and middle-socioeconomic status children. </w:t>
      </w:r>
      <w:r w:rsidRPr="007A3929">
        <w:rPr>
          <w:i/>
          <w:noProof/>
        </w:rPr>
        <w:t>Early Education and Development</w:t>
      </w:r>
      <w:r w:rsidRPr="007A3929">
        <w:rPr>
          <w:noProof/>
        </w:rPr>
        <w:t>,</w:t>
      </w:r>
      <w:r w:rsidRPr="007A3929">
        <w:rPr>
          <w:i/>
          <w:noProof/>
        </w:rPr>
        <w:t xml:space="preserve"> 18</w:t>
      </w:r>
      <w:r w:rsidRPr="007A3929">
        <w:rPr>
          <w:noProof/>
        </w:rPr>
        <w:t>(1), 111–143.</w:t>
      </w:r>
      <w:r w:rsidRPr="00AE7A95">
        <w:rPr>
          <w:noProof/>
        </w:rPr>
        <w:t>https://doi.org/10.1080/10409280701274758</w:t>
      </w:r>
      <w:r w:rsidR="00E8564B">
        <w:rPr>
          <w:noProof/>
        </w:rPr>
        <w:t xml:space="preserve"> </w:t>
      </w:r>
      <w:r w:rsidRPr="007A3929">
        <w:rPr>
          <w:noProof/>
        </w:rPr>
        <w:t xml:space="preserve"> </w:t>
      </w:r>
    </w:p>
    <w:p w14:paraId="3F8F1E7F" w14:textId="7A475F01" w:rsidR="007A3929" w:rsidRPr="007A3929" w:rsidRDefault="007A3929" w:rsidP="000E0595">
      <w:pPr>
        <w:pStyle w:val="References"/>
        <w:rPr>
          <w:noProof/>
        </w:rPr>
      </w:pPr>
      <w:r w:rsidRPr="007A3929">
        <w:rPr>
          <w:noProof/>
        </w:rPr>
        <w:t xml:space="preserve">Ministry of Education and Research. (2017). </w:t>
      </w:r>
      <w:r w:rsidRPr="007A3929">
        <w:rPr>
          <w:i/>
          <w:noProof/>
        </w:rPr>
        <w:t>Framework plan for the content and tasks of kindergartens</w:t>
      </w:r>
      <w:r w:rsidRPr="007A3929">
        <w:rPr>
          <w:noProof/>
        </w:rPr>
        <w:t>. Norwegian Directorate for Education and Training</w:t>
      </w:r>
      <w:r w:rsidR="00AE7A95">
        <w:rPr>
          <w:noProof/>
        </w:rPr>
        <w:t xml:space="preserve">. </w:t>
      </w:r>
      <w:hyperlink r:id="rId10" w:history="1">
        <w:r w:rsidRPr="007A3929">
          <w:rPr>
            <w:rStyle w:val="Hyperlnk"/>
            <w:noProof/>
          </w:rPr>
          <w:t>https://www.udir.no/contentassets/7c4387bb50314f33b828789ed767329e/framework</w:t>
        </w:r>
        <w:r w:rsidR="00AE7A95">
          <w:rPr>
            <w:rStyle w:val="Hyperlnk"/>
            <w:noProof/>
          </w:rPr>
          <w:br/>
        </w:r>
        <w:r w:rsidRPr="007A3929">
          <w:rPr>
            <w:rStyle w:val="Hyperlnk"/>
            <w:noProof/>
          </w:rPr>
          <w:t>plan-for-kindergartens--rammeplan-engelsk-pdf.pdf</w:t>
        </w:r>
      </w:hyperlink>
      <w:r w:rsidRPr="007A3929">
        <w:rPr>
          <w:noProof/>
        </w:rPr>
        <w:t xml:space="preserve"> </w:t>
      </w:r>
    </w:p>
    <w:p w14:paraId="5318FAA0" w14:textId="74804399" w:rsidR="007A3929" w:rsidRPr="007A3929" w:rsidRDefault="007A3929" w:rsidP="000E0595">
      <w:pPr>
        <w:pStyle w:val="References"/>
        <w:rPr>
          <w:noProof/>
        </w:rPr>
      </w:pPr>
      <w:r w:rsidRPr="007A3929">
        <w:rPr>
          <w:noProof/>
        </w:rPr>
        <w:t xml:space="preserve">Peressini, D. D. (1998). The portrayal of parents in the school mathematics reform literature: Locating the context for parental involvement. </w:t>
      </w:r>
      <w:r w:rsidRPr="007A3929">
        <w:rPr>
          <w:i/>
          <w:noProof/>
        </w:rPr>
        <w:t>Journal for Research in Mathematics Education</w:t>
      </w:r>
      <w:r w:rsidRPr="007A3929">
        <w:rPr>
          <w:noProof/>
        </w:rPr>
        <w:t>,</w:t>
      </w:r>
      <w:r w:rsidRPr="007A3929">
        <w:rPr>
          <w:i/>
          <w:noProof/>
        </w:rPr>
        <w:t xml:space="preserve"> 29</w:t>
      </w:r>
      <w:r w:rsidRPr="007A3929">
        <w:rPr>
          <w:noProof/>
        </w:rPr>
        <w:t xml:space="preserve">(5), 555–582. </w:t>
      </w:r>
      <w:hyperlink r:id="rId11" w:history="1">
        <w:r w:rsidRPr="007A3929">
          <w:rPr>
            <w:rStyle w:val="Hyperlnk"/>
            <w:noProof/>
          </w:rPr>
          <w:t>https://doi.org/10.5951/jresematheduc.29.5.0555</w:t>
        </w:r>
      </w:hyperlink>
      <w:r w:rsidRPr="007A3929">
        <w:rPr>
          <w:noProof/>
        </w:rPr>
        <w:t xml:space="preserve"> </w:t>
      </w:r>
    </w:p>
    <w:p w14:paraId="4B8FE41E" w14:textId="751479DF" w:rsidR="007A3929" w:rsidRPr="007A3929" w:rsidRDefault="007A3929" w:rsidP="000E0595">
      <w:pPr>
        <w:pStyle w:val="References"/>
        <w:rPr>
          <w:noProof/>
        </w:rPr>
      </w:pPr>
      <w:r w:rsidRPr="007A3929">
        <w:rPr>
          <w:noProof/>
        </w:rPr>
        <w:t xml:space="preserve">Skwarchuk, S.-L. (2009). How do parents support preschoolers’ numeracy learning experiences at home? </w:t>
      </w:r>
      <w:r w:rsidRPr="007A3929">
        <w:rPr>
          <w:i/>
          <w:noProof/>
        </w:rPr>
        <w:t>Early Childhood Education Journal</w:t>
      </w:r>
      <w:r w:rsidRPr="007A3929">
        <w:rPr>
          <w:noProof/>
        </w:rPr>
        <w:t>,</w:t>
      </w:r>
      <w:r w:rsidRPr="007A3929">
        <w:rPr>
          <w:i/>
          <w:noProof/>
        </w:rPr>
        <w:t xml:space="preserve"> 37</w:t>
      </w:r>
      <w:r w:rsidRPr="007A3929">
        <w:rPr>
          <w:noProof/>
        </w:rPr>
        <w:t xml:space="preserve">(3), 189–197. </w:t>
      </w:r>
      <w:hyperlink r:id="rId12" w:history="1">
        <w:r w:rsidRPr="007A3929">
          <w:rPr>
            <w:rStyle w:val="Hyperlnk"/>
            <w:noProof/>
          </w:rPr>
          <w:t>https://doi.org/10.1007/s10643-009-0340-1</w:t>
        </w:r>
      </w:hyperlink>
      <w:r w:rsidRPr="007A3929">
        <w:rPr>
          <w:noProof/>
        </w:rPr>
        <w:t xml:space="preserve"> </w:t>
      </w:r>
    </w:p>
    <w:p w14:paraId="1078BEE7" w14:textId="5E9942C4" w:rsidR="00CE6A6A" w:rsidRDefault="007A3929" w:rsidP="000E0595">
      <w:pPr>
        <w:pStyle w:val="References"/>
      </w:pPr>
      <w:r w:rsidRPr="007A3929">
        <w:rPr>
          <w:noProof/>
        </w:rPr>
        <w:t xml:space="preserve">Wager, A. A., &amp; Whyte, K. (2013). Young children's mathematics: Whose home practices are privileged? </w:t>
      </w:r>
      <w:r w:rsidRPr="007A3929">
        <w:rPr>
          <w:i/>
          <w:noProof/>
        </w:rPr>
        <w:t>Journal of Urban Mathematics Education</w:t>
      </w:r>
      <w:r w:rsidRPr="007A3929">
        <w:rPr>
          <w:noProof/>
        </w:rPr>
        <w:t>,</w:t>
      </w:r>
      <w:r w:rsidRPr="007A3929">
        <w:rPr>
          <w:i/>
          <w:noProof/>
        </w:rPr>
        <w:t xml:space="preserve"> 6</w:t>
      </w:r>
      <w:r w:rsidRPr="007A3929">
        <w:rPr>
          <w:noProof/>
        </w:rPr>
        <w:t xml:space="preserve">(1), 81–95. </w:t>
      </w:r>
      <w:hyperlink r:id="rId13" w:history="1">
        <w:r w:rsidRPr="007A3929">
          <w:rPr>
            <w:rStyle w:val="Hyperlnk"/>
            <w:noProof/>
          </w:rPr>
          <w:t>https://doi.org/10.21423/jume-v6i1a196</w:t>
        </w:r>
      </w:hyperlink>
      <w:r w:rsidRPr="007A3929">
        <w:rPr>
          <w:noProof/>
        </w:rPr>
        <w:t xml:space="preserve"> </w:t>
      </w:r>
      <w:r w:rsidR="000B0FC4">
        <w:fldChar w:fldCharType="end"/>
      </w:r>
    </w:p>
    <w:sectPr w:rsidR="00CE6A6A" w:rsidSect="000761F4">
      <w:headerReference w:type="default" r:id="rId14"/>
      <w:footerReference w:type="even" r:id="rId15"/>
      <w:footerReference w:type="default" r:id="rId16"/>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8E6E" w14:textId="77777777" w:rsidR="008443AC" w:rsidRDefault="008443AC">
      <w:pPr>
        <w:spacing w:line="240" w:lineRule="auto"/>
      </w:pPr>
      <w:r>
        <w:separator/>
      </w:r>
    </w:p>
  </w:endnote>
  <w:endnote w:type="continuationSeparator" w:id="0">
    <w:p w14:paraId="37FDE7F2" w14:textId="77777777" w:rsidR="008443AC" w:rsidRDefault="00844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DFF5" w14:textId="77777777" w:rsidR="008443AC" w:rsidRDefault="008443AC">
      <w:pPr>
        <w:spacing w:line="240" w:lineRule="auto"/>
      </w:pPr>
      <w:r>
        <w:separator/>
      </w:r>
    </w:p>
  </w:footnote>
  <w:footnote w:type="continuationSeparator" w:id="0">
    <w:p w14:paraId="39C43F29" w14:textId="77777777" w:rsidR="008443AC" w:rsidRDefault="00844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1150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x9t9azozaxtke2fxj5zdr9ett9d5vsvt90&quot;&gt;My EndNote Library Copy&lt;record-ids&gt;&lt;item&gt;49&lt;/item&gt;&lt;item&gt;172&lt;/item&gt;&lt;item&gt;236&lt;/item&gt;&lt;item&gt;312&lt;/item&gt;&lt;item&gt;362&lt;/item&gt;&lt;item&gt;417&lt;/item&gt;&lt;item&gt;767&lt;/item&gt;&lt;item&gt;934&lt;/item&gt;&lt;/record-ids&gt;&lt;/item&gt;&lt;/Libraries&gt;"/>
  </w:docVars>
  <w:rsids>
    <w:rsidRoot w:val="00B13C57"/>
    <w:rsid w:val="00036032"/>
    <w:rsid w:val="00053461"/>
    <w:rsid w:val="00064A57"/>
    <w:rsid w:val="000761F4"/>
    <w:rsid w:val="00084382"/>
    <w:rsid w:val="00084739"/>
    <w:rsid w:val="000B0FC4"/>
    <w:rsid w:val="000D2258"/>
    <w:rsid w:val="000E0595"/>
    <w:rsid w:val="000F7629"/>
    <w:rsid w:val="000F7BC9"/>
    <w:rsid w:val="00117643"/>
    <w:rsid w:val="00124BEB"/>
    <w:rsid w:val="00133F5F"/>
    <w:rsid w:val="001640DB"/>
    <w:rsid w:val="001E69ED"/>
    <w:rsid w:val="002402ED"/>
    <w:rsid w:val="002772CF"/>
    <w:rsid w:val="002824CB"/>
    <w:rsid w:val="002A38E1"/>
    <w:rsid w:val="002C65E6"/>
    <w:rsid w:val="003863BC"/>
    <w:rsid w:val="003A441B"/>
    <w:rsid w:val="003B2647"/>
    <w:rsid w:val="003E666C"/>
    <w:rsid w:val="0040579C"/>
    <w:rsid w:val="00425880"/>
    <w:rsid w:val="00433CAE"/>
    <w:rsid w:val="00461D61"/>
    <w:rsid w:val="004E6BFD"/>
    <w:rsid w:val="00567E52"/>
    <w:rsid w:val="005710F8"/>
    <w:rsid w:val="0059652F"/>
    <w:rsid w:val="005A363B"/>
    <w:rsid w:val="005E3911"/>
    <w:rsid w:val="00653409"/>
    <w:rsid w:val="006572A8"/>
    <w:rsid w:val="00672077"/>
    <w:rsid w:val="006C1D66"/>
    <w:rsid w:val="00737C28"/>
    <w:rsid w:val="0075497C"/>
    <w:rsid w:val="007628ED"/>
    <w:rsid w:val="0076764C"/>
    <w:rsid w:val="007A1D83"/>
    <w:rsid w:val="007A3929"/>
    <w:rsid w:val="007F210F"/>
    <w:rsid w:val="00842F58"/>
    <w:rsid w:val="008443AC"/>
    <w:rsid w:val="0085266B"/>
    <w:rsid w:val="00882736"/>
    <w:rsid w:val="008C4C60"/>
    <w:rsid w:val="008F79C1"/>
    <w:rsid w:val="009002FC"/>
    <w:rsid w:val="0091579A"/>
    <w:rsid w:val="00926CCA"/>
    <w:rsid w:val="00933A03"/>
    <w:rsid w:val="009C103B"/>
    <w:rsid w:val="00A17580"/>
    <w:rsid w:val="00A2654B"/>
    <w:rsid w:val="00A304D2"/>
    <w:rsid w:val="00A429FA"/>
    <w:rsid w:val="00A54814"/>
    <w:rsid w:val="00A97DDD"/>
    <w:rsid w:val="00AE037C"/>
    <w:rsid w:val="00AE7A95"/>
    <w:rsid w:val="00B13C57"/>
    <w:rsid w:val="00B5586C"/>
    <w:rsid w:val="00B85FF5"/>
    <w:rsid w:val="00BC36AA"/>
    <w:rsid w:val="00C05503"/>
    <w:rsid w:val="00C32D6E"/>
    <w:rsid w:val="00CD4CF6"/>
    <w:rsid w:val="00CE1095"/>
    <w:rsid w:val="00CE2A83"/>
    <w:rsid w:val="00CE6A6A"/>
    <w:rsid w:val="00CE7E31"/>
    <w:rsid w:val="00D1364E"/>
    <w:rsid w:val="00D3051E"/>
    <w:rsid w:val="00D827A1"/>
    <w:rsid w:val="00D951EF"/>
    <w:rsid w:val="00DF26F2"/>
    <w:rsid w:val="00E8564B"/>
    <w:rsid w:val="00E90B43"/>
    <w:rsid w:val="00ED2199"/>
    <w:rsid w:val="00F42DFA"/>
    <w:rsid w:val="00F5400D"/>
    <w:rsid w:val="00F56506"/>
    <w:rsid w:val="00F91795"/>
    <w:rsid w:val="00FA42E2"/>
    <w:rsid w:val="00FA4ED7"/>
    <w:rsid w:val="00FB0747"/>
    <w:rsid w:val="00FB53FF"/>
    <w:rsid w:val="00FD00B4"/>
    <w:rsid w:val="00FD2CF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3F72BD"/>
  <w14:defaultImageDpi w14:val="300"/>
  <w15:docId w15:val="{62A1B44C-68DD-4437-9E79-620F0088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link w:val="Rubrik2Char"/>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semiHidden/>
    <w:unhideWhenUsed/>
    <w:rsid w:val="007628ED"/>
    <w:pPr>
      <w:tabs>
        <w:tab w:val="center" w:pos="4536"/>
        <w:tab w:val="right" w:pos="9072"/>
      </w:tabs>
      <w:spacing w:line="240" w:lineRule="auto"/>
    </w:pPr>
  </w:style>
  <w:style w:type="character" w:customStyle="1" w:styleId="SidhuvudChar">
    <w:name w:val="Sidhuvud Char"/>
    <w:basedOn w:val="Standardstycketeckensnitt"/>
    <w:link w:val="Sidhuvud"/>
    <w:semiHidden/>
    <w:rsid w:val="007628ED"/>
    <w:rPr>
      <w:sz w:val="26"/>
      <w:szCs w:val="28"/>
      <w:lang w:val="en-GB" w:eastAsia="en-US"/>
    </w:rPr>
  </w:style>
  <w:style w:type="paragraph" w:customStyle="1" w:styleId="EndNoteBibliographyTitle">
    <w:name w:val="EndNote Bibliography Title"/>
    <w:basedOn w:val="Normal"/>
    <w:link w:val="EndNoteBibliographyTitleChar"/>
    <w:rsid w:val="000B0FC4"/>
    <w:pPr>
      <w:jc w:val="center"/>
    </w:pPr>
    <w:rPr>
      <w:noProof/>
      <w:lang w:val="en-US"/>
    </w:rPr>
  </w:style>
  <w:style w:type="character" w:customStyle="1" w:styleId="Rubrik2Char">
    <w:name w:val="Rubrik 2 Char"/>
    <w:aliases w:val="Head 1 Char"/>
    <w:basedOn w:val="RubrikChar"/>
    <w:link w:val="Rubrik2"/>
    <w:rsid w:val="000B0FC4"/>
    <w:rPr>
      <w:rFonts w:ascii="Calibri" w:eastAsia="Times New Roman" w:hAnsi="Calibri" w:cs="Times New Roman"/>
      <w:b/>
      <w:bCs w:val="0"/>
      <w:kern w:val="28"/>
      <w:sz w:val="28"/>
      <w:szCs w:val="32"/>
      <w:lang w:val="en-GB" w:eastAsia="en-US"/>
    </w:rPr>
  </w:style>
  <w:style w:type="character" w:customStyle="1" w:styleId="EndNoteBibliographyTitleChar">
    <w:name w:val="EndNote Bibliography Title Char"/>
    <w:basedOn w:val="Rubrik2Char"/>
    <w:link w:val="EndNoteBibliographyTitle"/>
    <w:rsid w:val="000B0FC4"/>
    <w:rPr>
      <w:rFonts w:ascii="Calibri" w:eastAsia="Times New Roman" w:hAnsi="Calibri" w:cs="Times New Roman"/>
      <w:b w:val="0"/>
      <w:bCs w:val="0"/>
      <w:noProof/>
      <w:kern w:val="28"/>
      <w:sz w:val="26"/>
      <w:szCs w:val="28"/>
      <w:lang w:val="en-US" w:eastAsia="en-US"/>
    </w:rPr>
  </w:style>
  <w:style w:type="paragraph" w:customStyle="1" w:styleId="EndNoteBibliography">
    <w:name w:val="EndNote Bibliography"/>
    <w:basedOn w:val="Normal"/>
    <w:link w:val="EndNoteBibliographyChar"/>
    <w:rsid w:val="000B0FC4"/>
    <w:pPr>
      <w:spacing w:line="240" w:lineRule="atLeast"/>
      <w:jc w:val="left"/>
    </w:pPr>
    <w:rPr>
      <w:noProof/>
      <w:lang w:val="en-US"/>
    </w:rPr>
  </w:style>
  <w:style w:type="character" w:customStyle="1" w:styleId="EndNoteBibliographyChar">
    <w:name w:val="EndNote Bibliography Char"/>
    <w:basedOn w:val="Rubrik2Char"/>
    <w:link w:val="EndNoteBibliography"/>
    <w:rsid w:val="000B0FC4"/>
    <w:rPr>
      <w:rFonts w:ascii="Calibri" w:eastAsia="Times New Roman" w:hAnsi="Calibri" w:cs="Times New Roman"/>
      <w:b w:val="0"/>
      <w:bCs w:val="0"/>
      <w:noProof/>
      <w:kern w:val="28"/>
      <w:sz w:val="26"/>
      <w:szCs w:val="28"/>
      <w:lang w:val="en-US" w:eastAsia="en-US"/>
    </w:rPr>
  </w:style>
  <w:style w:type="character" w:styleId="Hyperlnk">
    <w:name w:val="Hyperlink"/>
    <w:basedOn w:val="Standardstycketeckensnitt"/>
    <w:unhideWhenUsed/>
    <w:rsid w:val="000B0FC4"/>
    <w:rPr>
      <w:color w:val="0000FF" w:themeColor="hyperlink"/>
      <w:u w:val="single"/>
    </w:rPr>
  </w:style>
  <w:style w:type="character" w:styleId="Olstomnmnande">
    <w:name w:val="Unresolved Mention"/>
    <w:basedOn w:val="Standardstycketeckensnitt"/>
    <w:uiPriority w:val="99"/>
    <w:semiHidden/>
    <w:unhideWhenUsed/>
    <w:rsid w:val="000B0FC4"/>
    <w:rPr>
      <w:color w:val="605E5C"/>
      <w:shd w:val="clear" w:color="auto" w:fill="E1DFDD"/>
    </w:rPr>
  </w:style>
  <w:style w:type="paragraph" w:styleId="Brdtextmedindrag2">
    <w:name w:val="Body Text Indent 2"/>
    <w:basedOn w:val="Normal"/>
    <w:link w:val="Brdtextmedindrag2Char"/>
    <w:rsid w:val="0040579C"/>
    <w:pPr>
      <w:spacing w:after="120" w:line="480" w:lineRule="auto"/>
      <w:ind w:left="283"/>
    </w:pPr>
  </w:style>
  <w:style w:type="character" w:customStyle="1" w:styleId="Brdtextmedindrag2Char">
    <w:name w:val="Brödtext med indrag 2 Char"/>
    <w:basedOn w:val="Standardstycketeckensnitt"/>
    <w:link w:val="Brdtextmedindrag2"/>
    <w:rsid w:val="0040579C"/>
    <w:rPr>
      <w:sz w:val="26"/>
      <w:szCs w:val="28"/>
      <w:lang w:val="en-GB" w:eastAsia="en-US"/>
    </w:rPr>
  </w:style>
  <w:style w:type="paragraph" w:styleId="Fotnotstext">
    <w:name w:val="footnote text"/>
    <w:basedOn w:val="Normal"/>
    <w:link w:val="FotnotstextChar"/>
    <w:semiHidden/>
    <w:unhideWhenUsed/>
    <w:rsid w:val="00AE037C"/>
    <w:pPr>
      <w:spacing w:line="240" w:lineRule="auto"/>
    </w:pPr>
    <w:rPr>
      <w:sz w:val="20"/>
      <w:szCs w:val="20"/>
    </w:rPr>
  </w:style>
  <w:style w:type="character" w:customStyle="1" w:styleId="FotnotstextChar">
    <w:name w:val="Fotnotstext Char"/>
    <w:basedOn w:val="Standardstycketeckensnitt"/>
    <w:link w:val="Fotnotstext"/>
    <w:semiHidden/>
    <w:rsid w:val="00AE037C"/>
    <w:rPr>
      <w:lang w:val="en-GB" w:eastAsia="en-US"/>
    </w:rPr>
  </w:style>
  <w:style w:type="character" w:styleId="Fotnotsreferens">
    <w:name w:val="footnote reference"/>
    <w:basedOn w:val="Standardstycketeckensnitt"/>
    <w:semiHidden/>
    <w:unhideWhenUsed/>
    <w:rsid w:val="00AE037C"/>
    <w:rPr>
      <w:vertAlign w:val="superscript"/>
    </w:rPr>
  </w:style>
  <w:style w:type="character" w:styleId="AnvndHyperlnk">
    <w:name w:val="FollowedHyperlink"/>
    <w:basedOn w:val="Standardstycketeckensnitt"/>
    <w:semiHidden/>
    <w:unhideWhenUsed/>
    <w:rsid w:val="008526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0443001650104" TargetMode="External"/><Relationship Id="rId13" Type="http://schemas.openxmlformats.org/officeDocument/2006/relationships/hyperlink" Target="https://doi.org/10.21423/jume-v6i1a1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643-009-034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1/jresematheduc.29.5.055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dir.no/contentassets/7c4387bb50314f33b828789ed767329e/framework-plan-for-kindergartens--rammeplan-engelsk-pdf.pdf" TargetMode="External"/><Relationship Id="rId4" Type="http://schemas.openxmlformats.org/officeDocument/2006/relationships/settings" Target="settings.xml"/><Relationship Id="rId9" Type="http://schemas.openxmlformats.org/officeDocument/2006/relationships/hyperlink" Target="https://doi.org/10.1080/09575146.2017.1358700"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C75D-C76B-4C64-8D9A-D941F3D2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728</Words>
  <Characters>10743</Characters>
  <Application>Microsoft Office Word</Application>
  <DocSecurity>0</DocSecurity>
  <Lines>249</Lines>
  <Paragraphs>105</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MADIF8 PROCEEDINGS STYLE TEMPLATE</vt:lpstr>
      <vt:lpstr>MADIF8 PROCEEDINGS STYLE TEMPLATE</vt:lpstr>
      <vt:lpstr>MES6 PROCEEDINGS STYLE TEMPLATE: TYPE YOUR TITLE HERE (THE STYLE IS CALLED HEADING 1)</vt:lpstr>
    </vt:vector>
  </TitlesOfParts>
  <Manager/>
  <Company/>
  <LinksUpToDate>false</LinksUpToDate>
  <CharactersWithSpaces>11366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Dorota Lembrér</dc:creator>
  <cp:keywords/>
  <dc:description/>
  <cp:lastModifiedBy>Cecilia Kilhamn</cp:lastModifiedBy>
  <cp:revision>13</cp:revision>
  <dcterms:created xsi:type="dcterms:W3CDTF">2025-11-24T16:04:00Z</dcterms:created>
  <dcterms:modified xsi:type="dcterms:W3CDTF">2025-11-25T07:41:00Z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0fd99510-9fd4-466c-972b-83aaeb8dd45d</vt:lpwstr>
  </property>
</Properties>
</file>