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6C3C" w14:textId="77777777" w:rsidR="00873059" w:rsidRDefault="00873059" w:rsidP="00C31D94">
      <w:pPr>
        <w:pStyle w:val="Rubrik8"/>
        <w:rPr>
          <w:b w:val="0"/>
          <w:bCs w:val="0"/>
          <w:iCs w:val="0"/>
          <w:sz w:val="44"/>
          <w:szCs w:val="32"/>
          <w:lang w:val="en-US"/>
        </w:rPr>
      </w:pPr>
      <w:r>
        <w:rPr>
          <w:b w:val="0"/>
          <w:bCs w:val="0"/>
          <w:iCs w:val="0"/>
          <w:sz w:val="44"/>
          <w:szCs w:val="32"/>
          <w:lang w:val="en-US"/>
        </w:rPr>
        <w:t>Learning m</w:t>
      </w:r>
      <w:r w:rsidRPr="00C27DB9">
        <w:rPr>
          <w:b w:val="0"/>
          <w:bCs w:val="0"/>
          <w:iCs w:val="0"/>
          <w:sz w:val="44"/>
          <w:szCs w:val="32"/>
          <w:lang w:val="en-US"/>
        </w:rPr>
        <w:t>athematics in English</w:t>
      </w:r>
    </w:p>
    <w:p w14:paraId="19B60E2B" w14:textId="7DBCA346" w:rsidR="00873059" w:rsidRDefault="00873059" w:rsidP="00873059">
      <w:pPr>
        <w:pStyle w:val="Rubrik8"/>
      </w:pPr>
      <w:r>
        <w:t>Cecilia Kilhamn</w:t>
      </w:r>
      <w:r w:rsidR="00692B48">
        <w:t xml:space="preserve"> &amp; Eva Olsson</w:t>
      </w:r>
    </w:p>
    <w:p w14:paraId="784A4F53" w14:textId="09FAF3B5" w:rsidR="00873059" w:rsidRDefault="00873059" w:rsidP="00873059">
      <w:pPr>
        <w:pStyle w:val="Rubrik9"/>
      </w:pPr>
      <w:r>
        <w:t>University</w:t>
      </w:r>
      <w:r w:rsidR="000F6A1C">
        <w:t xml:space="preserve"> of Gothenburg</w:t>
      </w:r>
    </w:p>
    <w:p w14:paraId="48A91ECE" w14:textId="5EE1C0C4" w:rsidR="00B3574F" w:rsidRDefault="00F40883" w:rsidP="00B3574F">
      <w:pPr>
        <w:ind w:firstLine="0"/>
      </w:pPr>
      <w:r>
        <w:t xml:space="preserve">This presentation describes a comparative study investigating </w:t>
      </w:r>
      <w:r w:rsidR="00C17BFC">
        <w:t xml:space="preserve">how the language of instruction </w:t>
      </w:r>
      <w:r w:rsidR="007C5122">
        <w:t xml:space="preserve">affects </w:t>
      </w:r>
      <w:r>
        <w:t>mathematics learning</w:t>
      </w:r>
      <w:r w:rsidR="007D7E86">
        <w:t>.</w:t>
      </w:r>
      <w:r>
        <w:t xml:space="preserve"> </w:t>
      </w:r>
      <w:r w:rsidR="00B3574F">
        <w:t xml:space="preserve">The language of mathematics is largely subject specific, including symbols, </w:t>
      </w:r>
      <w:r w:rsidR="00FF0406">
        <w:t xml:space="preserve">a variety of representations such as </w:t>
      </w:r>
      <w:r w:rsidR="00B3574F">
        <w:t>graphs, abstract concepts and domain-specific vocabulary (e.g. Schleppegrell, 2007). Although the symbol system is the same in all languages, natural language is necessary to explain concepts</w:t>
      </w:r>
      <w:r w:rsidR="00A07AE8">
        <w:t xml:space="preserve"> </w:t>
      </w:r>
      <w:r w:rsidR="00B3574F">
        <w:t xml:space="preserve">and to make sense of symbols and </w:t>
      </w:r>
      <w:r w:rsidR="007B596E">
        <w:t>representations</w:t>
      </w:r>
      <w:r w:rsidR="00B3574F">
        <w:t>. In Sweden, some schools use a content and language integrated learning approach (</w:t>
      </w:r>
      <w:proofErr w:type="spellStart"/>
      <w:r w:rsidR="00B3574F">
        <w:t>CLIL</w:t>
      </w:r>
      <w:proofErr w:type="spellEnd"/>
      <w:r w:rsidR="00B3574F">
        <w:t xml:space="preserve">), where </w:t>
      </w:r>
      <w:r w:rsidR="00952936">
        <w:t xml:space="preserve">some or </w:t>
      </w:r>
      <w:r w:rsidR="00B3574F">
        <w:t xml:space="preserve">all subjects are taught in English (Coyle, Hood &amp; Marsh, 2010; </w:t>
      </w:r>
      <w:proofErr w:type="spellStart"/>
      <w:r w:rsidR="00B3574F">
        <w:t>Cenoz</w:t>
      </w:r>
      <w:proofErr w:type="spellEnd"/>
      <w:r w:rsidR="00B3574F">
        <w:t>, Genesee, &amp; Gorter, 2014). When English is the language of instruction in mathematics, students are introduced to new mathematical concepts in a language that is not their first language, which could be more of a challenge (Bruton, 2013).</w:t>
      </w:r>
      <w:r w:rsidR="00AF56A5">
        <w:t xml:space="preserve"> </w:t>
      </w:r>
      <w:r w:rsidR="00AF56A5" w:rsidRPr="00441FE7">
        <w:t xml:space="preserve">However, for some </w:t>
      </w:r>
      <w:r w:rsidR="002F6482" w:rsidRPr="00441FE7">
        <w:t xml:space="preserve">of the </w:t>
      </w:r>
      <w:r w:rsidR="00AF56A5" w:rsidRPr="00441FE7">
        <w:t>students</w:t>
      </w:r>
      <w:r w:rsidR="002F6482" w:rsidRPr="00441FE7">
        <w:t xml:space="preserve"> </w:t>
      </w:r>
      <w:r w:rsidR="00BD6339">
        <w:t>neither</w:t>
      </w:r>
      <w:r w:rsidR="00AF56A5" w:rsidRPr="00441FE7">
        <w:t xml:space="preserve"> English </w:t>
      </w:r>
      <w:r w:rsidR="002B000F">
        <w:t>n</w:t>
      </w:r>
      <w:r w:rsidR="00BD6339">
        <w:t>or</w:t>
      </w:r>
      <w:r w:rsidR="00AF56A5" w:rsidRPr="00441FE7">
        <w:t xml:space="preserve"> Swedish </w:t>
      </w:r>
      <w:r w:rsidR="00BD6339">
        <w:t>is the</w:t>
      </w:r>
      <w:r w:rsidR="00AF56A5" w:rsidRPr="00441FE7">
        <w:t xml:space="preserve"> </w:t>
      </w:r>
      <w:r w:rsidR="00BD6339">
        <w:t>first</w:t>
      </w:r>
      <w:r w:rsidR="00AF56A5" w:rsidRPr="00441FE7">
        <w:t xml:space="preserve"> language.</w:t>
      </w:r>
    </w:p>
    <w:p w14:paraId="19DCF75E" w14:textId="3EF6C912" w:rsidR="00B3574F" w:rsidRPr="005A42AF" w:rsidRDefault="00B3574F" w:rsidP="00B3574F">
      <w:pPr>
        <w:rPr>
          <w:i/>
          <w:iCs/>
        </w:rPr>
      </w:pPr>
      <w:r>
        <w:t>Th</w:t>
      </w:r>
      <w:r w:rsidR="00906AC4">
        <w:t xml:space="preserve">e study </w:t>
      </w:r>
      <w:r w:rsidR="001E4A70">
        <w:t>measures</w:t>
      </w:r>
      <w:r>
        <w:t xml:space="preserve"> mathematics learning in </w:t>
      </w:r>
      <w:r w:rsidR="0063434A">
        <w:t>school years</w:t>
      </w:r>
      <w:r>
        <w:t xml:space="preserve"> 5</w:t>
      </w:r>
      <w:r w:rsidR="005B72AA">
        <w:t xml:space="preserve"> and </w:t>
      </w:r>
      <w:r>
        <w:t>6</w:t>
      </w:r>
      <w:r w:rsidR="0063434A">
        <w:t xml:space="preserve"> (age 11–12)</w:t>
      </w:r>
      <w:r>
        <w:t xml:space="preserve">, comparing student groups </w:t>
      </w:r>
      <w:r w:rsidR="00C307EF">
        <w:t xml:space="preserve">where the medium of instruction in mathematics </w:t>
      </w:r>
      <w:r w:rsidR="00C720C4">
        <w:t>is</w:t>
      </w:r>
      <w:r w:rsidR="007E5F66">
        <w:t xml:space="preserve"> English </w:t>
      </w:r>
      <w:r w:rsidR="00660254">
        <w:t>(EMI)</w:t>
      </w:r>
      <w:r>
        <w:t xml:space="preserve"> or Swedish </w:t>
      </w:r>
      <w:r w:rsidR="00660254">
        <w:t xml:space="preserve">(SMI) </w:t>
      </w:r>
      <w:r>
        <w:t xml:space="preserve">respectively. Our two research questions are: </w:t>
      </w:r>
      <w:r w:rsidRPr="00873059">
        <w:rPr>
          <w:i/>
          <w:iCs/>
        </w:rPr>
        <w:t xml:space="preserve">What differences are there, if any, </w:t>
      </w:r>
      <w:r w:rsidR="007F6341">
        <w:rPr>
          <w:i/>
          <w:iCs/>
        </w:rPr>
        <w:t xml:space="preserve">between EMI and SMI groups, </w:t>
      </w:r>
      <w:r w:rsidR="00952936">
        <w:rPr>
          <w:i/>
          <w:iCs/>
        </w:rPr>
        <w:t>in</w:t>
      </w:r>
      <w:r w:rsidRPr="00873059">
        <w:rPr>
          <w:i/>
          <w:iCs/>
        </w:rPr>
        <w:t xml:space="preserve"> students’ progression in mathematics</w:t>
      </w:r>
      <w:r w:rsidR="00952936">
        <w:rPr>
          <w:i/>
          <w:iCs/>
        </w:rPr>
        <w:t xml:space="preserve"> </w:t>
      </w:r>
      <w:r w:rsidR="007F6341">
        <w:rPr>
          <w:i/>
          <w:iCs/>
        </w:rPr>
        <w:t>from grade 5 to grade 6</w:t>
      </w:r>
      <w:r w:rsidR="009E6A01">
        <w:rPr>
          <w:i/>
          <w:iCs/>
        </w:rPr>
        <w:t>?</w:t>
      </w:r>
      <w:r w:rsidR="00FC5B6C">
        <w:rPr>
          <w:i/>
          <w:iCs/>
        </w:rPr>
        <w:t xml:space="preserve"> </w:t>
      </w:r>
      <w:r w:rsidR="00FC5B6C" w:rsidRPr="009E6A01">
        <w:t>and</w:t>
      </w:r>
      <w:r w:rsidR="00FC5B6C">
        <w:rPr>
          <w:i/>
          <w:iCs/>
        </w:rPr>
        <w:t xml:space="preserve"> </w:t>
      </w:r>
      <w:r w:rsidR="009E6A01">
        <w:rPr>
          <w:i/>
          <w:iCs/>
        </w:rPr>
        <w:t>H</w:t>
      </w:r>
      <w:r w:rsidRPr="00873059">
        <w:rPr>
          <w:i/>
          <w:iCs/>
        </w:rPr>
        <w:t>ow does students’ language background influence the progression, if at all?</w:t>
      </w:r>
      <w:r>
        <w:t xml:space="preserve"> </w:t>
      </w:r>
    </w:p>
    <w:p w14:paraId="10C271A8" w14:textId="55465FAD" w:rsidR="00FA41C6" w:rsidRDefault="00B3574F" w:rsidP="005A494A">
      <w:r>
        <w:t>A total of 370 students from five schools participated in the study</w:t>
      </w:r>
      <w:r w:rsidR="00442E61">
        <w:t>,</w:t>
      </w:r>
      <w:r w:rsidR="007E5F66">
        <w:t xml:space="preserve"> of which 182 were EMI students and </w:t>
      </w:r>
      <w:r w:rsidR="00230038">
        <w:t xml:space="preserve">188 were SMI students. </w:t>
      </w:r>
      <w:r w:rsidR="005A494A" w:rsidRPr="005A494A">
        <w:t>Based on research-based descriptions of mathematical competencies (Boesen et al. 2014; Mullis, 2009; Niss &amp; Højgaard, 2019)</w:t>
      </w:r>
      <w:r w:rsidR="005A494A">
        <w:t>,</w:t>
      </w:r>
      <w:r w:rsidR="005A494A" w:rsidRPr="005A494A">
        <w:t xml:space="preserve"> three different areas were selected to give a broad measure of competence</w:t>
      </w:r>
      <w:r w:rsidR="005A494A">
        <w:t xml:space="preserve">: </w:t>
      </w:r>
      <w:r w:rsidR="00B215D6">
        <w:t>1</w:t>
      </w:r>
      <w:r w:rsidR="008C557A">
        <w:t xml:space="preserve">) arithmetic, a </w:t>
      </w:r>
      <w:r w:rsidR="00B215D6">
        <w:t>procedural</w:t>
      </w:r>
      <w:r w:rsidR="008C557A">
        <w:t xml:space="preserve"> test w</w:t>
      </w:r>
      <w:r w:rsidR="002126A3">
        <w:t>h</w:t>
      </w:r>
      <w:r w:rsidR="008C557A">
        <w:t xml:space="preserve">ere only mathematical symbols were used; </w:t>
      </w:r>
      <w:r w:rsidR="00B215D6">
        <w:t>2</w:t>
      </w:r>
      <w:r w:rsidR="008C557A">
        <w:t xml:space="preserve">) </w:t>
      </w:r>
      <w:r w:rsidR="003443B5">
        <w:t>terminology, where students were asked to name a number of mathematical objects</w:t>
      </w:r>
      <w:r w:rsidR="00713E33">
        <w:t>, and 3) problem solving,</w:t>
      </w:r>
      <w:r w:rsidR="005D354E" w:rsidRPr="005D354E">
        <w:t xml:space="preserve"> </w:t>
      </w:r>
      <w:r w:rsidR="00071524">
        <w:t xml:space="preserve">with word </w:t>
      </w:r>
      <w:r w:rsidR="005D354E" w:rsidRPr="005D354E">
        <w:t xml:space="preserve">problems chosen from </w:t>
      </w:r>
      <w:proofErr w:type="spellStart"/>
      <w:r w:rsidR="005D354E" w:rsidRPr="005D354E">
        <w:t>TIMSS</w:t>
      </w:r>
      <w:proofErr w:type="spellEnd"/>
      <w:r w:rsidR="005D354E" w:rsidRPr="005D354E">
        <w:t xml:space="preserve"> released items for mathematics in fourth grade</w:t>
      </w:r>
      <w:r w:rsidR="00C72F6E">
        <w:t xml:space="preserve"> covering different content areas</w:t>
      </w:r>
      <w:r w:rsidR="00071524">
        <w:t>.</w:t>
      </w:r>
    </w:p>
    <w:p w14:paraId="429B3F93" w14:textId="73FF6167" w:rsidR="00B3574F" w:rsidRDefault="00081C5A" w:rsidP="006912C5">
      <w:r>
        <w:t xml:space="preserve">Statistical analyses of the </w:t>
      </w:r>
      <w:r w:rsidR="00FE4249">
        <w:t xml:space="preserve">test results were made, showing some </w:t>
      </w:r>
      <w:r w:rsidR="00B06432">
        <w:t>significant differences</w:t>
      </w:r>
      <w:r w:rsidR="00E327F1">
        <w:t xml:space="preserve"> in </w:t>
      </w:r>
      <w:r w:rsidR="00D93717">
        <w:t>progression</w:t>
      </w:r>
      <w:r w:rsidR="00E327F1">
        <w:t xml:space="preserve"> between</w:t>
      </w:r>
      <w:r w:rsidR="00E327F1" w:rsidDel="00E327F1">
        <w:t xml:space="preserve"> </w:t>
      </w:r>
      <w:r w:rsidR="00D93717">
        <w:t xml:space="preserve">the two groups. </w:t>
      </w:r>
      <w:r w:rsidR="00B06432">
        <w:t xml:space="preserve">The </w:t>
      </w:r>
      <w:r w:rsidR="00B21162" w:rsidRPr="00B21162">
        <w:t xml:space="preserve">EMI students’ progression was </w:t>
      </w:r>
      <w:r w:rsidR="00D6312F">
        <w:t xml:space="preserve">significantly </w:t>
      </w:r>
      <w:r w:rsidR="00B21162" w:rsidRPr="00B21162">
        <w:t xml:space="preserve">greater than that of SMI </w:t>
      </w:r>
      <w:r w:rsidR="00A17825">
        <w:t xml:space="preserve">students </w:t>
      </w:r>
      <w:r w:rsidR="00B06432">
        <w:t xml:space="preserve">on the arithmetic test, </w:t>
      </w:r>
      <w:r w:rsidR="00091B04">
        <w:t xml:space="preserve">while the SMI </w:t>
      </w:r>
      <w:r w:rsidR="00A17825">
        <w:t>students</w:t>
      </w:r>
      <w:r w:rsidR="00091B04">
        <w:t xml:space="preserve">’ </w:t>
      </w:r>
      <w:r w:rsidR="00A17825">
        <w:t>progression</w:t>
      </w:r>
      <w:r w:rsidR="00091B04">
        <w:t xml:space="preserve"> was greater than </w:t>
      </w:r>
      <w:r w:rsidR="00A17825">
        <w:t xml:space="preserve">that of EMI students on the terminology test. </w:t>
      </w:r>
      <w:r w:rsidR="00083C38">
        <w:t xml:space="preserve">However, on the </w:t>
      </w:r>
      <w:r w:rsidR="009F314A">
        <w:t>problem-solving</w:t>
      </w:r>
      <w:r w:rsidR="00083C38">
        <w:t xml:space="preserve"> test there was no significant difference between the groups, indicating that all students had progressed equally </w:t>
      </w:r>
      <w:r w:rsidR="00C51520">
        <w:t xml:space="preserve">in a general </w:t>
      </w:r>
      <w:r w:rsidR="00C97B23">
        <w:t>sense</w:t>
      </w:r>
      <w:r w:rsidR="00C51520">
        <w:t xml:space="preserve"> of </w:t>
      </w:r>
      <w:r w:rsidR="00C97B23">
        <w:t>mathematical</w:t>
      </w:r>
      <w:r w:rsidR="00C51520">
        <w:t xml:space="preserve"> competenc</w:t>
      </w:r>
      <w:r w:rsidR="004C59E4">
        <w:t>e</w:t>
      </w:r>
      <w:r w:rsidR="00C51520">
        <w:t xml:space="preserve">, </w:t>
      </w:r>
      <w:r w:rsidR="008E2221">
        <w:t>although</w:t>
      </w:r>
      <w:r w:rsidR="00C97B23">
        <w:t xml:space="preserve"> th</w:t>
      </w:r>
      <w:r w:rsidR="004C59E4">
        <w:t>eir</w:t>
      </w:r>
      <w:r w:rsidR="00C97B23">
        <w:t xml:space="preserve"> competenc</w:t>
      </w:r>
      <w:r w:rsidR="00DD51B2">
        <w:t>ies</w:t>
      </w:r>
      <w:r w:rsidR="00C97B23">
        <w:t xml:space="preserve"> may </w:t>
      </w:r>
      <w:r w:rsidR="00FE4FCE">
        <w:t xml:space="preserve">be stronger or weaker in different areas. </w:t>
      </w:r>
      <w:r w:rsidR="008827AC">
        <w:t>The</w:t>
      </w:r>
      <w:r w:rsidR="009F314A">
        <w:t xml:space="preserve"> students’ language background</w:t>
      </w:r>
      <w:r w:rsidR="008827AC">
        <w:t xml:space="preserve"> did not have </w:t>
      </w:r>
      <w:r w:rsidR="00600145" w:rsidRPr="00600145">
        <w:t xml:space="preserve">statistically </w:t>
      </w:r>
      <w:r w:rsidR="000E625D">
        <w:t xml:space="preserve">significant </w:t>
      </w:r>
      <w:r w:rsidR="00600145" w:rsidRPr="00600145">
        <w:lastRenderedPageBreak/>
        <w:t>impact</w:t>
      </w:r>
      <w:r w:rsidR="00FD6A6F">
        <w:t xml:space="preserve"> </w:t>
      </w:r>
      <w:r w:rsidR="00DD51B2">
        <w:t xml:space="preserve">on </w:t>
      </w:r>
      <w:r w:rsidR="00FD6A6F">
        <w:t xml:space="preserve">the arithmetic and </w:t>
      </w:r>
      <w:r w:rsidR="004170D6">
        <w:t>terminology tests</w:t>
      </w:r>
      <w:r w:rsidR="000E625D">
        <w:t>,</w:t>
      </w:r>
      <w:r w:rsidR="004170D6">
        <w:t xml:space="preserve"> </w:t>
      </w:r>
      <w:r w:rsidR="00F01F42">
        <w:t xml:space="preserve">but </w:t>
      </w:r>
      <w:r w:rsidR="006912C5">
        <w:t>on the</w:t>
      </w:r>
      <w:r w:rsidR="00F01F42" w:rsidRPr="00F01F42">
        <w:t xml:space="preserve"> problem-solving </w:t>
      </w:r>
      <w:r w:rsidR="006912C5">
        <w:t>test</w:t>
      </w:r>
      <w:r w:rsidR="00F01F42" w:rsidRPr="00F01F42">
        <w:t xml:space="preserve"> students with a non-Swedish background </w:t>
      </w:r>
      <w:r w:rsidR="006912C5">
        <w:t xml:space="preserve">performed </w:t>
      </w:r>
      <w:r w:rsidR="006912C5" w:rsidRPr="00F01F42">
        <w:t>significantly lower</w:t>
      </w:r>
      <w:r w:rsidR="006912C5">
        <w:t xml:space="preserve"> than </w:t>
      </w:r>
      <w:r w:rsidR="00F01F42" w:rsidRPr="00F01F42">
        <w:t>students with a Swedish background.</w:t>
      </w:r>
      <w:r w:rsidR="004013DC">
        <w:t xml:space="preserve"> </w:t>
      </w:r>
      <w:r w:rsidR="00255CC7">
        <w:t>When looking at only students</w:t>
      </w:r>
      <w:r w:rsidR="00D86925" w:rsidRPr="00D86925">
        <w:t xml:space="preserve"> with a non-Swedish background</w:t>
      </w:r>
      <w:r w:rsidR="00255CC7">
        <w:t>,</w:t>
      </w:r>
      <w:r w:rsidR="00D86925" w:rsidRPr="00D86925">
        <w:t xml:space="preserve"> </w:t>
      </w:r>
      <w:r w:rsidR="00255CC7">
        <w:t xml:space="preserve">the results </w:t>
      </w:r>
      <w:r w:rsidR="00D86925" w:rsidRPr="00D86925">
        <w:t xml:space="preserve">showed that </w:t>
      </w:r>
      <w:r w:rsidR="00E327F1">
        <w:t xml:space="preserve">the </w:t>
      </w:r>
      <w:r w:rsidR="00D86925" w:rsidRPr="00D86925">
        <w:t xml:space="preserve">EMI </w:t>
      </w:r>
      <w:r w:rsidR="006912C5">
        <w:t xml:space="preserve">students </w:t>
      </w:r>
      <w:r w:rsidR="00D86925" w:rsidRPr="00D86925">
        <w:t xml:space="preserve">progressed significantly more with regard to arithmetic competence than </w:t>
      </w:r>
      <w:r w:rsidR="00E57A17">
        <w:t>the</w:t>
      </w:r>
      <w:r w:rsidR="00D86925" w:rsidRPr="00D86925">
        <w:t xml:space="preserve"> SMI</w:t>
      </w:r>
      <w:r w:rsidR="00E57A17">
        <w:t xml:space="preserve"> students</w:t>
      </w:r>
      <w:r w:rsidR="00D86925" w:rsidRPr="00D86925">
        <w:t xml:space="preserve">. </w:t>
      </w:r>
    </w:p>
    <w:p w14:paraId="65C507C0" w14:textId="7F3C0020" w:rsidR="00ED2199" w:rsidRDefault="00106B3D" w:rsidP="00C14323">
      <w:r>
        <w:t>In addition to the statistical analyses,</w:t>
      </w:r>
      <w:r w:rsidR="0063434A">
        <w:t xml:space="preserve"> </w:t>
      </w:r>
      <w:r w:rsidR="0063434A" w:rsidRPr="0063434A">
        <w:t xml:space="preserve">qualitative analyses </w:t>
      </w:r>
      <w:r w:rsidR="002126A3">
        <w:t>based on</w:t>
      </w:r>
      <w:r w:rsidR="0063434A">
        <w:t xml:space="preserve"> tests results from year 6 were conducted</w:t>
      </w:r>
      <w:r w:rsidR="00DA57A9">
        <w:t>.</w:t>
      </w:r>
      <w:r w:rsidR="00525760">
        <w:t xml:space="preserve"> I</w:t>
      </w:r>
      <w:r w:rsidR="0063434A" w:rsidRPr="0063434A">
        <w:t>tems with poor results in either one or both groups were picked out for analysis</w:t>
      </w:r>
      <w:r w:rsidR="00525760">
        <w:t xml:space="preserve"> to identify </w:t>
      </w:r>
      <w:r w:rsidR="0063434A" w:rsidRPr="0063434A">
        <w:t>typical or frequent incorrect answers</w:t>
      </w:r>
      <w:r w:rsidR="001D25BC">
        <w:t xml:space="preserve"> in the two groups</w:t>
      </w:r>
      <w:r w:rsidR="0063434A" w:rsidRPr="0063434A">
        <w:t>. Differences between the groups were highlighted</w:t>
      </w:r>
      <w:r w:rsidR="00093BE9">
        <w:t>.</w:t>
      </w:r>
      <w:r w:rsidR="00C14323">
        <w:t xml:space="preserve"> </w:t>
      </w:r>
      <w:r w:rsidR="00093BE9">
        <w:t xml:space="preserve">In the presentation we will </w:t>
      </w:r>
      <w:r w:rsidR="00C14323">
        <w:t xml:space="preserve">discuss our results and possible reasons for the identified differences. </w:t>
      </w:r>
      <w:r w:rsidR="00CD2442">
        <w:t xml:space="preserve">We will also discuss limitations of the study and the </w:t>
      </w:r>
      <w:r w:rsidR="00594569">
        <w:t xml:space="preserve">necessity of </w:t>
      </w:r>
      <w:r w:rsidR="00B64121">
        <w:t xml:space="preserve">further studies with </w:t>
      </w:r>
      <w:r w:rsidR="00A068B5">
        <w:t>elements</w:t>
      </w:r>
      <w:r w:rsidR="00B64121">
        <w:t xml:space="preserve"> of interviews and observations, which were not possible for this study due to the </w:t>
      </w:r>
      <w:r w:rsidR="00462A7C">
        <w:t xml:space="preserve">covid pandemic </w:t>
      </w:r>
      <w:r w:rsidR="00A068B5">
        <w:t xml:space="preserve">raging during the time of data collection. </w:t>
      </w:r>
    </w:p>
    <w:p w14:paraId="6F203C91" w14:textId="235C0C6A" w:rsidR="00CE6A6A" w:rsidRDefault="00CE6A6A">
      <w:pPr>
        <w:pStyle w:val="Rubrik2"/>
      </w:pPr>
      <w:r>
        <w:t>References</w:t>
      </w:r>
    </w:p>
    <w:p w14:paraId="5F0167A0" w14:textId="77777777" w:rsidR="00BA3CAC" w:rsidRDefault="00BA3CAC" w:rsidP="00BA3CAC">
      <w:pPr>
        <w:pStyle w:val="References"/>
      </w:pPr>
    </w:p>
    <w:p w14:paraId="7CD2097E" w14:textId="61540FBE" w:rsidR="00EF07CD" w:rsidRDefault="00EF07CD" w:rsidP="00BA3CAC">
      <w:pPr>
        <w:pStyle w:val="References"/>
      </w:pPr>
      <w:r w:rsidRPr="00EF07CD">
        <w:t xml:space="preserve">Boesen, J., Helenius, O., Bergqvist, E., Bergqvist, T., </w:t>
      </w:r>
      <w:proofErr w:type="spellStart"/>
      <w:r w:rsidRPr="00EF07CD">
        <w:t>Lithner</w:t>
      </w:r>
      <w:proofErr w:type="spellEnd"/>
      <w:r w:rsidRPr="00EF07CD">
        <w:t xml:space="preserve">, J., Palm, T., &amp; Palmgren, B. (2014). Developing mathematical competence: From the intended to the enacted curriculum. </w:t>
      </w:r>
      <w:r w:rsidRPr="00EF07CD">
        <w:rPr>
          <w:i/>
          <w:iCs/>
        </w:rPr>
        <w:t xml:space="preserve">The Journal of Mathematical </w:t>
      </w:r>
      <w:proofErr w:type="spellStart"/>
      <w:r w:rsidRPr="00EF07CD">
        <w:rPr>
          <w:i/>
          <w:iCs/>
        </w:rPr>
        <w:t>Behavior</w:t>
      </w:r>
      <w:proofErr w:type="spellEnd"/>
      <w:r w:rsidRPr="00EF07CD">
        <w:rPr>
          <w:i/>
          <w:iCs/>
        </w:rPr>
        <w:t>, 33</w:t>
      </w:r>
      <w:r w:rsidRPr="00EF07CD">
        <w:t>, 72–87.</w:t>
      </w:r>
    </w:p>
    <w:p w14:paraId="07AB258B" w14:textId="08C4B14A" w:rsidR="00EF07CD" w:rsidRDefault="00EF07CD" w:rsidP="00EF07CD">
      <w:pPr>
        <w:pStyle w:val="References"/>
        <w:ind w:firstLine="0"/>
      </w:pPr>
      <w:r w:rsidRPr="00EF07CD">
        <w:t>https://doi.org/10.1016/j.jmathb.2013.10.001</w:t>
      </w:r>
    </w:p>
    <w:p w14:paraId="361EA1D5" w14:textId="01F3F92F" w:rsidR="00BA3CAC" w:rsidRDefault="00BA3CAC" w:rsidP="00BA3CAC">
      <w:pPr>
        <w:pStyle w:val="References"/>
      </w:pPr>
      <w:r>
        <w:t xml:space="preserve">Bruton, A. (2013). </w:t>
      </w:r>
      <w:proofErr w:type="spellStart"/>
      <w:r>
        <w:t>CLIL</w:t>
      </w:r>
      <w:proofErr w:type="spellEnd"/>
      <w:r>
        <w:t xml:space="preserve">: Some of the reasons why...and why not. </w:t>
      </w:r>
      <w:r w:rsidRPr="00BA3CAC">
        <w:rPr>
          <w:i/>
          <w:iCs/>
        </w:rPr>
        <w:t>System, 41</w:t>
      </w:r>
      <w:r>
        <w:t xml:space="preserve">(3), 587-597. </w:t>
      </w:r>
    </w:p>
    <w:p w14:paraId="2C805CE1" w14:textId="649EAB4D" w:rsidR="00BA3CAC" w:rsidRDefault="00BA3CAC" w:rsidP="00BA3CAC">
      <w:pPr>
        <w:pStyle w:val="References"/>
        <w:ind w:firstLine="0"/>
      </w:pPr>
      <w:proofErr w:type="spellStart"/>
      <w:r>
        <w:t>doi</w:t>
      </w:r>
      <w:proofErr w:type="spellEnd"/>
      <w:r>
        <w:t>: https://doi.org/10.1016/j.system.2013.07.001</w:t>
      </w:r>
    </w:p>
    <w:p w14:paraId="16A8E52E" w14:textId="01080A50" w:rsidR="009423E0" w:rsidRDefault="009423E0" w:rsidP="00084739">
      <w:pPr>
        <w:pStyle w:val="References"/>
      </w:pPr>
      <w:proofErr w:type="spellStart"/>
      <w:r w:rsidRPr="009423E0">
        <w:t>Cenoz</w:t>
      </w:r>
      <w:proofErr w:type="spellEnd"/>
      <w:r w:rsidRPr="009423E0">
        <w:t xml:space="preserve">, J., Genesee, F., &amp; Gorter, D. (2014). Critical analysis of </w:t>
      </w:r>
      <w:proofErr w:type="spellStart"/>
      <w:r w:rsidRPr="009423E0">
        <w:t>CLIL</w:t>
      </w:r>
      <w:proofErr w:type="spellEnd"/>
      <w:r w:rsidRPr="009423E0">
        <w:t xml:space="preserve">: Taking stock and looking forward. </w:t>
      </w:r>
      <w:r w:rsidRPr="009423E0">
        <w:rPr>
          <w:i/>
          <w:iCs/>
        </w:rPr>
        <w:t>Applied linguistics, 35</w:t>
      </w:r>
      <w:r w:rsidRPr="009423E0">
        <w:t>(3), 243</w:t>
      </w:r>
      <w:r>
        <w:t>–</w:t>
      </w:r>
      <w:r w:rsidRPr="009423E0">
        <w:t>262.</w:t>
      </w:r>
    </w:p>
    <w:p w14:paraId="56511747" w14:textId="0067515C" w:rsidR="001B21A1" w:rsidRDefault="001B21A1" w:rsidP="00084739">
      <w:pPr>
        <w:pStyle w:val="References"/>
      </w:pPr>
      <w:r w:rsidRPr="001B21A1">
        <w:t xml:space="preserve">Coyle, D., Hood, P., &amp; Marsh, D. (2010). </w:t>
      </w:r>
      <w:proofErr w:type="spellStart"/>
      <w:r w:rsidRPr="001B21A1">
        <w:t>CLIL</w:t>
      </w:r>
      <w:proofErr w:type="spellEnd"/>
      <w:r w:rsidRPr="001B21A1">
        <w:t xml:space="preserve">: </w:t>
      </w:r>
      <w:r w:rsidRPr="0021345F">
        <w:rPr>
          <w:i/>
          <w:iCs/>
        </w:rPr>
        <w:t>Content and language integrated learning</w:t>
      </w:r>
      <w:r w:rsidRPr="001B21A1">
        <w:t xml:space="preserve"> (Vol. 1). Cambridge university press.</w:t>
      </w:r>
    </w:p>
    <w:p w14:paraId="700FB623" w14:textId="48C12797" w:rsidR="0025352F" w:rsidRDefault="0025352F" w:rsidP="00084739">
      <w:pPr>
        <w:pStyle w:val="References"/>
      </w:pPr>
      <w:r w:rsidRPr="0025352F">
        <w:t xml:space="preserve">Mullis, </w:t>
      </w:r>
      <w:proofErr w:type="spellStart"/>
      <w:r w:rsidRPr="0025352F">
        <w:t>V.S</w:t>
      </w:r>
      <w:proofErr w:type="spellEnd"/>
      <w:r w:rsidRPr="0025352F">
        <w:t xml:space="preserve">., Martin, M.O., Ruddock, G.J., O’Sullivan, C.Y., </w:t>
      </w:r>
      <w:proofErr w:type="spellStart"/>
      <w:r w:rsidRPr="0025352F">
        <w:t>Preuschoff</w:t>
      </w:r>
      <w:proofErr w:type="spellEnd"/>
      <w:r w:rsidRPr="0025352F">
        <w:t xml:space="preserve">, C. (2009). </w:t>
      </w:r>
      <w:proofErr w:type="spellStart"/>
      <w:r w:rsidRPr="0025352F">
        <w:t>TIMSS</w:t>
      </w:r>
      <w:proofErr w:type="spellEnd"/>
      <w:r w:rsidRPr="0025352F">
        <w:t xml:space="preserve"> 2011 Assessment Frameworks. </w:t>
      </w:r>
      <w:proofErr w:type="spellStart"/>
      <w:r w:rsidRPr="0025352F">
        <w:t>TIMSS</w:t>
      </w:r>
      <w:proofErr w:type="spellEnd"/>
      <w:r w:rsidRPr="0025352F">
        <w:t xml:space="preserve"> &amp; </w:t>
      </w:r>
      <w:proofErr w:type="spellStart"/>
      <w:r w:rsidRPr="0025352F">
        <w:t>PIRLS</w:t>
      </w:r>
      <w:proofErr w:type="spellEnd"/>
      <w:r w:rsidRPr="0025352F">
        <w:t xml:space="preserve"> International Study Center  </w:t>
      </w:r>
    </w:p>
    <w:p w14:paraId="20756361" w14:textId="5C6DA681" w:rsidR="005F7D03" w:rsidRDefault="005F7D03" w:rsidP="00084739">
      <w:pPr>
        <w:pStyle w:val="References"/>
      </w:pPr>
      <w:r w:rsidRPr="005F7D03">
        <w:t>Niss, M., &amp; Højgaard, T. (2019). Mathematical competencies revisited.</w:t>
      </w:r>
      <w:r w:rsidRPr="005F7D03">
        <w:rPr>
          <w:i/>
          <w:iCs/>
        </w:rPr>
        <w:t xml:space="preserve"> Educational Studies in Mathematics Education, 102</w:t>
      </w:r>
      <w:r w:rsidRPr="005F7D03">
        <w:t>(1), 9–28. https://doi.org/10.1007/s10649-019-09903-9</w:t>
      </w:r>
    </w:p>
    <w:p w14:paraId="7F0D9A44" w14:textId="392D7885" w:rsidR="00C31D94" w:rsidRDefault="00C31D94" w:rsidP="00084739">
      <w:pPr>
        <w:pStyle w:val="References"/>
      </w:pPr>
      <w:r w:rsidRPr="00C31D94">
        <w:t xml:space="preserve">Schleppegrell, M. (2007). The linguistic challenges of mathematics teaching and learning: A research review. </w:t>
      </w:r>
      <w:r w:rsidRPr="0021345F">
        <w:rPr>
          <w:i/>
          <w:iCs/>
        </w:rPr>
        <w:t>Reading &amp; Writing Quarterly, 23</w:t>
      </w:r>
      <w:r w:rsidRPr="00C31D94">
        <w:t>(2), 139</w:t>
      </w:r>
      <w:r w:rsidR="009423E0">
        <w:t>–</w:t>
      </w:r>
      <w:r w:rsidRPr="00C31D94">
        <w:t>159.</w:t>
      </w:r>
    </w:p>
    <w:p w14:paraId="480C9EFC" w14:textId="7916E9A0" w:rsidR="009C103B" w:rsidRDefault="00C31D94" w:rsidP="00C31D94">
      <w:pPr>
        <w:pStyle w:val="References"/>
        <w:ind w:firstLine="0"/>
      </w:pPr>
      <w:r w:rsidRPr="00C31D94">
        <w:t>https://doi.org/10.1080/10573560601158461</w:t>
      </w:r>
    </w:p>
    <w:p w14:paraId="1078BEE7" w14:textId="0833EAEA" w:rsidR="00CE6A6A" w:rsidRPr="009C103B" w:rsidRDefault="00CE6A6A" w:rsidP="009C103B">
      <w:pPr>
        <w:autoSpaceDE/>
        <w:autoSpaceDN/>
        <w:spacing w:line="240" w:lineRule="auto"/>
        <w:ind w:firstLine="0"/>
        <w:jc w:val="left"/>
        <w:rPr>
          <w:sz w:val="24"/>
        </w:rPr>
      </w:pPr>
    </w:p>
    <w:sectPr w:rsidR="00CE6A6A" w:rsidRPr="009C103B" w:rsidSect="000761F4">
      <w:headerReference w:type="default" r:id="rId7"/>
      <w:footerReference w:type="even" r:id="rId8"/>
      <w:footerReference w:type="default" r:id="rId9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9575" w14:textId="77777777" w:rsidR="0038196C" w:rsidRDefault="0038196C">
      <w:pPr>
        <w:spacing w:line="240" w:lineRule="auto"/>
      </w:pPr>
      <w:r>
        <w:separator/>
      </w:r>
    </w:p>
  </w:endnote>
  <w:endnote w:type="continuationSeparator" w:id="0">
    <w:p w14:paraId="404E94B1" w14:textId="77777777" w:rsidR="0038196C" w:rsidRDefault="00381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0861" w14:textId="77777777" w:rsidR="0038196C" w:rsidRDefault="0038196C">
      <w:pPr>
        <w:spacing w:line="240" w:lineRule="auto"/>
      </w:pPr>
      <w:r>
        <w:separator/>
      </w:r>
    </w:p>
  </w:footnote>
  <w:footnote w:type="continuationSeparator" w:id="0">
    <w:p w14:paraId="101FB9F5" w14:textId="77777777" w:rsidR="0038196C" w:rsidRDefault="00381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53461"/>
    <w:rsid w:val="00064A57"/>
    <w:rsid w:val="00071524"/>
    <w:rsid w:val="000761F4"/>
    <w:rsid w:val="00081C5A"/>
    <w:rsid w:val="00083C38"/>
    <w:rsid w:val="00084739"/>
    <w:rsid w:val="00091B04"/>
    <w:rsid w:val="00093BE9"/>
    <w:rsid w:val="000D2258"/>
    <w:rsid w:val="000E625D"/>
    <w:rsid w:val="000F6A1C"/>
    <w:rsid w:val="000F7629"/>
    <w:rsid w:val="000F7BC9"/>
    <w:rsid w:val="00106B3D"/>
    <w:rsid w:val="00117643"/>
    <w:rsid w:val="00133F5F"/>
    <w:rsid w:val="001B21A1"/>
    <w:rsid w:val="001D25BC"/>
    <w:rsid w:val="001E4A70"/>
    <w:rsid w:val="001E69ED"/>
    <w:rsid w:val="002126A3"/>
    <w:rsid w:val="0021345F"/>
    <w:rsid w:val="00230038"/>
    <w:rsid w:val="0025352F"/>
    <w:rsid w:val="00255CC7"/>
    <w:rsid w:val="002824CB"/>
    <w:rsid w:val="002A38E1"/>
    <w:rsid w:val="002B000F"/>
    <w:rsid w:val="002C65E6"/>
    <w:rsid w:val="002E2A9C"/>
    <w:rsid w:val="002F6482"/>
    <w:rsid w:val="003443B5"/>
    <w:rsid w:val="003465E0"/>
    <w:rsid w:val="0038196C"/>
    <w:rsid w:val="003B2647"/>
    <w:rsid w:val="004013DC"/>
    <w:rsid w:val="004170D6"/>
    <w:rsid w:val="00441FE7"/>
    <w:rsid w:val="00442E61"/>
    <w:rsid w:val="00461D61"/>
    <w:rsid w:val="00462A7C"/>
    <w:rsid w:val="004C55FC"/>
    <w:rsid w:val="004C59E4"/>
    <w:rsid w:val="004D1DCE"/>
    <w:rsid w:val="004E6BFD"/>
    <w:rsid w:val="005036FA"/>
    <w:rsid w:val="00525760"/>
    <w:rsid w:val="00567E52"/>
    <w:rsid w:val="005710F8"/>
    <w:rsid w:val="00594569"/>
    <w:rsid w:val="0059652F"/>
    <w:rsid w:val="005A363B"/>
    <w:rsid w:val="005A42AF"/>
    <w:rsid w:val="005A494A"/>
    <w:rsid w:val="005B72AA"/>
    <w:rsid w:val="005D354E"/>
    <w:rsid w:val="005E3911"/>
    <w:rsid w:val="005F7D03"/>
    <w:rsid w:val="00600145"/>
    <w:rsid w:val="0063434A"/>
    <w:rsid w:val="00660254"/>
    <w:rsid w:val="00672077"/>
    <w:rsid w:val="00674EC5"/>
    <w:rsid w:val="0068544B"/>
    <w:rsid w:val="006912C5"/>
    <w:rsid w:val="00692B48"/>
    <w:rsid w:val="00713E33"/>
    <w:rsid w:val="007347B8"/>
    <w:rsid w:val="00737C28"/>
    <w:rsid w:val="00752C3C"/>
    <w:rsid w:val="0075497C"/>
    <w:rsid w:val="00755FC9"/>
    <w:rsid w:val="007628ED"/>
    <w:rsid w:val="007A1D83"/>
    <w:rsid w:val="007B596E"/>
    <w:rsid w:val="007C5122"/>
    <w:rsid w:val="007D7E86"/>
    <w:rsid w:val="007E5F66"/>
    <w:rsid w:val="007F210F"/>
    <w:rsid w:val="007F232F"/>
    <w:rsid w:val="007F6341"/>
    <w:rsid w:val="00842F58"/>
    <w:rsid w:val="00873059"/>
    <w:rsid w:val="008827AC"/>
    <w:rsid w:val="008C4C60"/>
    <w:rsid w:val="008C557A"/>
    <w:rsid w:val="008E090C"/>
    <w:rsid w:val="008E2221"/>
    <w:rsid w:val="00906AC4"/>
    <w:rsid w:val="0091579A"/>
    <w:rsid w:val="00926CCA"/>
    <w:rsid w:val="00933A03"/>
    <w:rsid w:val="009423E0"/>
    <w:rsid w:val="00952936"/>
    <w:rsid w:val="009C103B"/>
    <w:rsid w:val="009E1434"/>
    <w:rsid w:val="009E58EE"/>
    <w:rsid w:val="009E6A01"/>
    <w:rsid w:val="009F314A"/>
    <w:rsid w:val="00A068B5"/>
    <w:rsid w:val="00A07AE8"/>
    <w:rsid w:val="00A17825"/>
    <w:rsid w:val="00A2654B"/>
    <w:rsid w:val="00AD1DB4"/>
    <w:rsid w:val="00AF56A5"/>
    <w:rsid w:val="00B06432"/>
    <w:rsid w:val="00B13C57"/>
    <w:rsid w:val="00B21162"/>
    <w:rsid w:val="00B215D6"/>
    <w:rsid w:val="00B22757"/>
    <w:rsid w:val="00B31BE3"/>
    <w:rsid w:val="00B3574F"/>
    <w:rsid w:val="00B64121"/>
    <w:rsid w:val="00BA3CAC"/>
    <w:rsid w:val="00BC36AA"/>
    <w:rsid w:val="00BD6339"/>
    <w:rsid w:val="00C05503"/>
    <w:rsid w:val="00C14323"/>
    <w:rsid w:val="00C17BFC"/>
    <w:rsid w:val="00C2427E"/>
    <w:rsid w:val="00C307EF"/>
    <w:rsid w:val="00C31D94"/>
    <w:rsid w:val="00C32D6E"/>
    <w:rsid w:val="00C365DC"/>
    <w:rsid w:val="00C51520"/>
    <w:rsid w:val="00C720C4"/>
    <w:rsid w:val="00C72F6E"/>
    <w:rsid w:val="00C97B23"/>
    <w:rsid w:val="00CD2442"/>
    <w:rsid w:val="00CE6A6A"/>
    <w:rsid w:val="00D212D0"/>
    <w:rsid w:val="00D27756"/>
    <w:rsid w:val="00D6312F"/>
    <w:rsid w:val="00D827A1"/>
    <w:rsid w:val="00D86925"/>
    <w:rsid w:val="00D93717"/>
    <w:rsid w:val="00D95A17"/>
    <w:rsid w:val="00DA57A9"/>
    <w:rsid w:val="00DD51B2"/>
    <w:rsid w:val="00DF26F2"/>
    <w:rsid w:val="00DF3E2D"/>
    <w:rsid w:val="00E327F1"/>
    <w:rsid w:val="00E53F2D"/>
    <w:rsid w:val="00E57A17"/>
    <w:rsid w:val="00E90B43"/>
    <w:rsid w:val="00ED2199"/>
    <w:rsid w:val="00EF07CD"/>
    <w:rsid w:val="00F01F42"/>
    <w:rsid w:val="00F13B92"/>
    <w:rsid w:val="00F40883"/>
    <w:rsid w:val="00F42DFA"/>
    <w:rsid w:val="00F5400D"/>
    <w:rsid w:val="00FA41C6"/>
    <w:rsid w:val="00FA4ED7"/>
    <w:rsid w:val="00FB0747"/>
    <w:rsid w:val="00FC5B6C"/>
    <w:rsid w:val="00FD2CF2"/>
    <w:rsid w:val="00FD6A6F"/>
    <w:rsid w:val="00FE4249"/>
    <w:rsid w:val="00FE4FCE"/>
    <w:rsid w:val="00FF0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paragraph" w:styleId="Revision">
    <w:name w:val="Revision"/>
    <w:hidden/>
    <w:semiHidden/>
    <w:rsid w:val="00952936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2126A3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12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126A3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126A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126A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4362</Characters>
  <Application>Microsoft Office Word</Application>
  <DocSecurity>0</DocSecurity>
  <Lines>68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MADIF8 PROCEEDINGS STYLE TEMPLATE</vt:lpstr>
      <vt:lpstr>MES6 PROCEEDINGS STYLE TEMPLATE: TYPE YOUR TITLE HERE (THE STYLE IS CALLED HEADING 1)</vt:lpstr>
      <vt:lpstr>MADIF8 Proceedings Style Template: Type Your Title Here With First Letters Capit</vt:lpstr>
      <vt:lpstr>    The main section heading style is called Rubrik 2</vt:lpstr>
      <vt:lpstr>        This is style Rubrik 3, for one level of heading lower than Rubrik 2</vt:lpstr>
      <vt:lpstr>    Notes</vt:lpstr>
      <vt:lpstr>    References</vt:lpstr>
      <vt:lpstr>    Style Summary</vt:lpstr>
      <vt:lpstr>Rubrik 1: 22pt (centred)</vt:lpstr>
      <vt:lpstr>    Rubrik 2: 14 pt bold, spacing above 12pt</vt:lpstr>
      <vt:lpstr>        Rubrik 3: 13 pt bold, spacing above 12pt</vt:lpstr>
    </vt:vector>
  </TitlesOfParts>
  <Manager/>
  <Company/>
  <LinksUpToDate>false</LinksUpToDate>
  <CharactersWithSpaces>5051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2025-11-03T20:08:00Z</dcterms:created>
  <dcterms:modified xsi:type="dcterms:W3CDTF">2025-11-03T20:08:00Z</dcterms:modified>
  <cp:category/>
</cp:coreProperties>
</file>