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64A9" w14:textId="644E8E31" w:rsidR="0075497C" w:rsidRPr="0005498C" w:rsidRDefault="00FB623B" w:rsidP="00CE6A6A">
      <w:pPr>
        <w:pStyle w:val="Rubrik1"/>
      </w:pPr>
      <w:r>
        <w:t>Sarah’s construction of</w:t>
      </w:r>
      <w:r w:rsidR="00955B66">
        <w:t xml:space="preserve"> a method for division with multi-digit </w:t>
      </w:r>
      <w:r>
        <w:t>dividends</w:t>
      </w:r>
      <w:r w:rsidR="00955B66">
        <w:t xml:space="preserve"> and single-digit </w:t>
      </w:r>
      <w:r>
        <w:t>divisors</w:t>
      </w:r>
    </w:p>
    <w:p w14:paraId="080E0699" w14:textId="09A70F5D" w:rsidR="00CE6A6A" w:rsidRPr="0012467B" w:rsidRDefault="0047471C" w:rsidP="00CE6A6A">
      <w:pPr>
        <w:pStyle w:val="Rubrik8"/>
        <w:rPr>
          <w:lang w:val="sv-SE"/>
        </w:rPr>
      </w:pPr>
      <w:r w:rsidRPr="0012467B">
        <w:rPr>
          <w:lang w:val="sv-SE"/>
        </w:rPr>
        <w:t>Björn Palmberg</w:t>
      </w:r>
      <w:r w:rsidR="00D1285A" w:rsidRPr="0012467B">
        <w:rPr>
          <w:vertAlign w:val="superscript"/>
          <w:lang w:val="sv-SE"/>
        </w:rPr>
        <w:t>1,</w:t>
      </w:r>
      <w:r w:rsidR="00820106">
        <w:rPr>
          <w:vertAlign w:val="superscript"/>
          <w:lang w:val="sv-SE"/>
        </w:rPr>
        <w:t>2</w:t>
      </w:r>
      <w:r w:rsidR="00D1285A" w:rsidRPr="0012467B">
        <w:rPr>
          <w:vertAlign w:val="subscript"/>
          <w:lang w:val="sv-SE"/>
        </w:rPr>
        <w:t>,</w:t>
      </w:r>
      <w:r w:rsidR="002B4AF9" w:rsidRPr="0012467B">
        <w:rPr>
          <w:lang w:val="sv-SE"/>
        </w:rPr>
        <w:t xml:space="preserve"> </w:t>
      </w:r>
      <w:r w:rsidR="00556B22" w:rsidRPr="0012467B">
        <w:rPr>
          <w:lang w:val="sv-SE"/>
        </w:rPr>
        <w:t>Johan Sidenvall</w:t>
      </w:r>
      <w:r w:rsidR="00556B22" w:rsidRPr="0012467B">
        <w:rPr>
          <w:vertAlign w:val="superscript"/>
          <w:lang w:val="sv-SE"/>
        </w:rPr>
        <w:t>1,</w:t>
      </w:r>
      <w:r w:rsidR="00820106">
        <w:rPr>
          <w:vertAlign w:val="superscript"/>
          <w:lang w:val="sv-SE"/>
        </w:rPr>
        <w:t>3</w:t>
      </w:r>
      <w:r w:rsidR="00556B22" w:rsidRPr="0012467B">
        <w:rPr>
          <w:lang w:val="sv-SE"/>
        </w:rPr>
        <w:t xml:space="preserve">, </w:t>
      </w:r>
      <w:r w:rsidRPr="0012467B">
        <w:rPr>
          <w:lang w:val="sv-SE"/>
        </w:rPr>
        <w:t>Anna Ida Säfström</w:t>
      </w:r>
      <w:r w:rsidR="00D1285A" w:rsidRPr="0012467B">
        <w:rPr>
          <w:vertAlign w:val="superscript"/>
          <w:lang w:val="sv-SE"/>
        </w:rPr>
        <w:t>1,</w:t>
      </w:r>
      <w:r w:rsidR="00820106">
        <w:rPr>
          <w:vertAlign w:val="superscript"/>
          <w:lang w:val="sv-SE"/>
        </w:rPr>
        <w:t>2</w:t>
      </w:r>
      <w:r w:rsidR="009D41CC" w:rsidRPr="0012467B">
        <w:rPr>
          <w:lang w:val="sv-SE"/>
        </w:rPr>
        <w:t>, &amp; Johan Lithner</w:t>
      </w:r>
      <w:r w:rsidR="009D41CC" w:rsidRPr="0012467B">
        <w:rPr>
          <w:vertAlign w:val="superscript"/>
          <w:lang w:val="sv-SE"/>
        </w:rPr>
        <w:t>1,</w:t>
      </w:r>
      <w:r w:rsidR="00820106">
        <w:rPr>
          <w:vertAlign w:val="superscript"/>
          <w:lang w:val="sv-SE"/>
        </w:rPr>
        <w:t>2</w:t>
      </w:r>
    </w:p>
    <w:p w14:paraId="148EFF84" w14:textId="630621CF" w:rsidR="00936AC0" w:rsidRDefault="0047471C" w:rsidP="005471F3">
      <w:pPr>
        <w:pStyle w:val="Rubrik9"/>
        <w:spacing w:after="0"/>
      </w:pPr>
      <w:r w:rsidRPr="0005498C">
        <w:rPr>
          <w:vertAlign w:val="superscript"/>
        </w:rPr>
        <w:t>1</w:t>
      </w:r>
      <w:r w:rsidR="002A0413" w:rsidRPr="0005498C">
        <w:t xml:space="preserve">Umeå Mathematics Education Research Centre, </w:t>
      </w:r>
      <w:proofErr w:type="spellStart"/>
      <w:r w:rsidR="002A0413" w:rsidRPr="0005498C">
        <w:t>Umeå</w:t>
      </w:r>
      <w:proofErr w:type="spellEnd"/>
      <w:r w:rsidR="002A0413" w:rsidRPr="0005498C">
        <w:t xml:space="preserve"> </w:t>
      </w:r>
      <w:r w:rsidR="002A6857" w:rsidRPr="0005498C">
        <w:t>Uni</w:t>
      </w:r>
      <w:r w:rsidR="00D960B0">
        <w:t>ver</w:t>
      </w:r>
      <w:r w:rsidR="002A6857" w:rsidRPr="0005498C">
        <w:t>sity</w:t>
      </w:r>
      <w:r w:rsidR="002A0413" w:rsidRPr="0005498C">
        <w:t>, Sweden</w:t>
      </w:r>
      <w:r w:rsidR="00D1285A" w:rsidRPr="0005498C">
        <w:t xml:space="preserve"> </w:t>
      </w:r>
      <w:r w:rsidR="005471F3">
        <w:rPr>
          <w:vertAlign w:val="superscript"/>
        </w:rPr>
        <w:t>2</w:t>
      </w:r>
      <w:r w:rsidR="00576345" w:rsidRPr="0005498C">
        <w:t xml:space="preserve">Department of Science and Mathematics Education, </w:t>
      </w:r>
      <w:proofErr w:type="spellStart"/>
      <w:r w:rsidR="00576345" w:rsidRPr="0005498C">
        <w:t>Umeå</w:t>
      </w:r>
      <w:proofErr w:type="spellEnd"/>
      <w:r w:rsidR="00576345" w:rsidRPr="0005498C">
        <w:t xml:space="preserve"> University, Sweden</w:t>
      </w:r>
    </w:p>
    <w:p w14:paraId="1D1FC312" w14:textId="3AF56128" w:rsidR="00CE6A6A" w:rsidRDefault="005471F3" w:rsidP="00D1285A">
      <w:pPr>
        <w:pStyle w:val="Rubrik9"/>
      </w:pPr>
      <w:r>
        <w:rPr>
          <w:vertAlign w:val="superscript"/>
        </w:rPr>
        <w:t>3</w:t>
      </w:r>
      <w:r w:rsidR="00936AC0" w:rsidRPr="0005498C">
        <w:t xml:space="preserve">Municipality of </w:t>
      </w:r>
      <w:proofErr w:type="spellStart"/>
      <w:r w:rsidR="00936AC0" w:rsidRPr="0005498C">
        <w:t>Hudiksvall</w:t>
      </w:r>
      <w:proofErr w:type="spellEnd"/>
      <w:r w:rsidR="00936AC0" w:rsidRPr="0005498C">
        <w:t xml:space="preserve">, </w:t>
      </w:r>
      <w:proofErr w:type="spellStart"/>
      <w:r w:rsidR="00936AC0" w:rsidRPr="0005498C">
        <w:t>Hudiksvall</w:t>
      </w:r>
      <w:proofErr w:type="spellEnd"/>
      <w:r w:rsidR="00936AC0" w:rsidRPr="0005498C">
        <w:t>, Sweden</w:t>
      </w:r>
    </w:p>
    <w:p w14:paraId="390B2D38" w14:textId="7242ED17" w:rsidR="59F8D06E" w:rsidRPr="0005498C" w:rsidRDefault="681FFCAB" w:rsidP="00707E2F">
      <w:pPr>
        <w:pStyle w:val="Abstract"/>
        <w:rPr>
          <w:color w:val="BFBFBF" w:themeColor="background1" w:themeShade="BF"/>
        </w:rPr>
      </w:pPr>
      <w:r>
        <w:t>D</w:t>
      </w:r>
      <w:r w:rsidR="2EC5A2E0">
        <w:t>ivision</w:t>
      </w:r>
      <w:r w:rsidR="00483515" w:rsidRPr="0005498C">
        <w:t xml:space="preserve"> is regarded as the most difficult </w:t>
      </w:r>
      <w:r>
        <w:t xml:space="preserve">of the four basic operations </w:t>
      </w:r>
      <w:r w:rsidR="00483515" w:rsidRPr="0005498C">
        <w:t xml:space="preserve">for students to learn. Yet, there is little research on how </w:t>
      </w:r>
      <w:r w:rsidR="004724DB" w:rsidRPr="0005498C">
        <w:t>teaching can support students learning of methods for multi-digit division.</w:t>
      </w:r>
      <w:r w:rsidR="00E54F67" w:rsidRPr="0005498C">
        <w:t xml:space="preserve"> </w:t>
      </w:r>
      <w:r w:rsidR="002B41E5" w:rsidRPr="0005498C">
        <w:t>S</w:t>
      </w:r>
      <w:r w:rsidR="003F073B" w:rsidRPr="0005498C">
        <w:t>upporting students’</w:t>
      </w:r>
      <w:r w:rsidR="00CF00B6" w:rsidRPr="0005498C">
        <w:t xml:space="preserve"> </w:t>
      </w:r>
      <w:r w:rsidR="003F073B" w:rsidRPr="0005498C">
        <w:t>own construction of methods, rather than letting students imitate given methods</w:t>
      </w:r>
      <w:r w:rsidR="00CF00B6" w:rsidRPr="0005498C">
        <w:t xml:space="preserve">, has been shown to result in </w:t>
      </w:r>
      <w:r w:rsidR="006605E9" w:rsidRPr="0005498C">
        <w:t>more sustainable learning</w:t>
      </w:r>
      <w:r w:rsidR="002B41E5" w:rsidRPr="0005498C">
        <w:t xml:space="preserve"> for other mathematical topics</w:t>
      </w:r>
      <w:r w:rsidR="006605E9" w:rsidRPr="0005498C">
        <w:t xml:space="preserve">. However, designing </w:t>
      </w:r>
      <w:r w:rsidR="0047146D" w:rsidRPr="0005498C">
        <w:t>teaching</w:t>
      </w:r>
      <w:r w:rsidR="009779E6" w:rsidRPr="0005498C">
        <w:t xml:space="preserve"> that is contingent to students’ own construction requires knowledge of </w:t>
      </w:r>
      <w:r w:rsidR="00224C82" w:rsidRPr="0005498C">
        <w:t xml:space="preserve">students’ construction processes for the method in question. In this case study, we </w:t>
      </w:r>
      <w:r w:rsidR="001C281C" w:rsidRPr="0005498C">
        <w:t>provide a detailed example of such a process</w:t>
      </w:r>
      <w:r w:rsidR="00FA27BB" w:rsidRPr="0005498C">
        <w:t xml:space="preserve"> regarding a method for multi-digit division</w:t>
      </w:r>
      <w:r w:rsidR="001C281C" w:rsidRPr="0005498C">
        <w:t xml:space="preserve">. The results show that </w:t>
      </w:r>
      <w:r w:rsidR="00F10DBF" w:rsidRPr="0005498C">
        <w:t>students can construct increasingly sophisticated methods for multi-digit division</w:t>
      </w:r>
      <w:r w:rsidR="00396444" w:rsidRPr="0005498C">
        <w:t xml:space="preserve"> based on </w:t>
      </w:r>
      <w:r w:rsidR="5C7273D8">
        <w:t xml:space="preserve">additive </w:t>
      </w:r>
      <w:r w:rsidR="00396444" w:rsidRPr="0005498C">
        <w:t>partitions of the dividend</w:t>
      </w:r>
      <w:r w:rsidR="001764E9" w:rsidRPr="0005498C">
        <w:t xml:space="preserve"> into </w:t>
      </w:r>
      <w:r w:rsidR="5C7273D8">
        <w:t>multiples of the divisor</w:t>
      </w:r>
      <w:r w:rsidR="001764E9" w:rsidRPr="0005498C">
        <w:t>.</w:t>
      </w:r>
      <w:r w:rsidR="00E54A2C" w:rsidRPr="0005498C">
        <w:rPr>
          <w:color w:val="BFBFBF" w:themeColor="background1" w:themeShade="BF"/>
        </w:rPr>
        <w:t xml:space="preserve"> </w:t>
      </w:r>
    </w:p>
    <w:p w14:paraId="21219BEB" w14:textId="77777777" w:rsidR="00707E2F" w:rsidRPr="0005498C" w:rsidRDefault="00707E2F" w:rsidP="00707E2F">
      <w:pPr>
        <w:pStyle w:val="Abstract"/>
      </w:pPr>
    </w:p>
    <w:p w14:paraId="507B2783" w14:textId="54FAF6CE" w:rsidR="0032359F" w:rsidRPr="000F7BCB" w:rsidRDefault="772619BA" w:rsidP="2A2E3C85">
      <w:pPr>
        <w:pStyle w:val="Brdtext"/>
        <w:rPr>
          <w:color w:val="000000" w:themeColor="text1"/>
        </w:rPr>
      </w:pPr>
      <w:r w:rsidRPr="02D10FEA">
        <w:rPr>
          <w:color w:val="000000" w:themeColor="text1"/>
        </w:rPr>
        <w:t>D</w:t>
      </w:r>
      <w:r w:rsidR="3EF7C64F" w:rsidRPr="02D10FEA">
        <w:rPr>
          <w:color w:val="000000" w:themeColor="text1"/>
        </w:rPr>
        <w:t>ivision</w:t>
      </w:r>
      <w:r w:rsidR="390A56E3" w:rsidRPr="02D10FEA">
        <w:rPr>
          <w:color w:val="000000" w:themeColor="text1"/>
        </w:rPr>
        <w:t xml:space="preserve"> </w:t>
      </w:r>
      <w:r w:rsidR="3EF7C64F" w:rsidRPr="02D10FEA">
        <w:rPr>
          <w:color w:val="000000" w:themeColor="text1"/>
        </w:rPr>
        <w:t xml:space="preserve">is </w:t>
      </w:r>
      <w:r w:rsidR="7667099E" w:rsidRPr="02D10FEA">
        <w:rPr>
          <w:color w:val="000000" w:themeColor="text1"/>
        </w:rPr>
        <w:t xml:space="preserve">complex </w:t>
      </w:r>
      <w:r w:rsidR="3EF7C64F" w:rsidRPr="02D10FEA">
        <w:rPr>
          <w:color w:val="000000" w:themeColor="text1"/>
        </w:rPr>
        <w:t>to teach</w:t>
      </w:r>
      <w:r w:rsidR="2E846628" w:rsidRPr="02D10FEA">
        <w:rPr>
          <w:color w:val="000000" w:themeColor="text1"/>
        </w:rPr>
        <w:t xml:space="preserve"> and learn</w:t>
      </w:r>
      <w:r w:rsidR="3EF7C64F" w:rsidRPr="02D10FEA">
        <w:rPr>
          <w:color w:val="000000" w:themeColor="text1"/>
        </w:rPr>
        <w:t xml:space="preserve"> (</w:t>
      </w:r>
      <w:proofErr w:type="spellStart"/>
      <w:r w:rsidR="1F52959F">
        <w:t>Hickendorff</w:t>
      </w:r>
      <w:proofErr w:type="spellEnd"/>
      <w:r w:rsidR="3EF7C64F" w:rsidRPr="02D10FEA">
        <w:rPr>
          <w:color w:val="000000" w:themeColor="text1"/>
        </w:rPr>
        <w:t xml:space="preserve"> et al., </w:t>
      </w:r>
      <w:r w:rsidR="4A2D9C12" w:rsidRPr="02D10FEA">
        <w:rPr>
          <w:color w:val="000000" w:themeColor="text1"/>
        </w:rPr>
        <w:t>2019</w:t>
      </w:r>
      <w:r w:rsidR="6EA1DE6C" w:rsidRPr="02D10FEA">
        <w:rPr>
          <w:color w:val="000000" w:themeColor="text1"/>
        </w:rPr>
        <w:t xml:space="preserve">; </w:t>
      </w:r>
      <w:r w:rsidR="046985D6" w:rsidRPr="02D10FEA">
        <w:rPr>
          <w:color w:val="000000" w:themeColor="text1"/>
        </w:rPr>
        <w:t>Neuman, 1999)</w:t>
      </w:r>
      <w:r w:rsidR="3EF7C64F" w:rsidRPr="02D10FEA">
        <w:rPr>
          <w:color w:val="000000" w:themeColor="text1"/>
        </w:rPr>
        <w:t>.</w:t>
      </w:r>
      <w:r w:rsidR="73A81023" w:rsidRPr="02D10FEA">
        <w:rPr>
          <w:color w:val="000000" w:themeColor="text1"/>
        </w:rPr>
        <w:t xml:space="preserve"> </w:t>
      </w:r>
      <w:r w:rsidR="00595CB9" w:rsidRPr="02D10FEA">
        <w:rPr>
          <w:color w:val="000000" w:themeColor="text1"/>
        </w:rPr>
        <w:t xml:space="preserve">Although </w:t>
      </w:r>
      <w:r w:rsidR="251658D7" w:rsidRPr="02D10FEA">
        <w:rPr>
          <w:color w:val="000000" w:themeColor="text1"/>
        </w:rPr>
        <w:t xml:space="preserve">studies show that different types of teaching lead to different student learning </w:t>
      </w:r>
      <w:r w:rsidR="251658D7" w:rsidRPr="000F7BCB">
        <w:rPr>
          <w:color w:val="000000" w:themeColor="text1"/>
        </w:rPr>
        <w:t xml:space="preserve">of division </w:t>
      </w:r>
      <w:r w:rsidR="69453010" w:rsidRPr="000F7BCB">
        <w:rPr>
          <w:color w:val="000000" w:themeColor="text1"/>
        </w:rPr>
        <w:t xml:space="preserve">methods </w:t>
      </w:r>
      <w:r w:rsidR="251658D7" w:rsidRPr="000F7BCB">
        <w:rPr>
          <w:color w:val="000000" w:themeColor="text1"/>
        </w:rPr>
        <w:t>(</w:t>
      </w:r>
      <w:proofErr w:type="spellStart"/>
      <w:r w:rsidR="251658D7" w:rsidRPr="000F7BCB">
        <w:rPr>
          <w:color w:val="000000" w:themeColor="text1"/>
        </w:rPr>
        <w:t>Anghileri</w:t>
      </w:r>
      <w:proofErr w:type="spellEnd"/>
      <w:r w:rsidR="76F95104" w:rsidRPr="000F7BCB">
        <w:rPr>
          <w:color w:val="000000" w:themeColor="text1"/>
        </w:rPr>
        <w:t xml:space="preserve"> et al.</w:t>
      </w:r>
      <w:r w:rsidR="251658D7" w:rsidRPr="000F7BCB">
        <w:rPr>
          <w:color w:val="000000" w:themeColor="text1"/>
        </w:rPr>
        <w:t>, 2002; van Putten et al., 2005),</w:t>
      </w:r>
      <w:r w:rsidR="00183DF7" w:rsidRPr="000F7BCB">
        <w:rPr>
          <w:color w:val="000000" w:themeColor="text1"/>
        </w:rPr>
        <w:t xml:space="preserve"> still too little is known about how multi-digit division teaching should be designed to best promote learning </w:t>
      </w:r>
      <w:r w:rsidR="0057674F" w:rsidRPr="000F7BCB">
        <w:rPr>
          <w:color w:val="000000" w:themeColor="text1"/>
        </w:rPr>
        <w:t xml:space="preserve">for all students </w:t>
      </w:r>
      <w:r w:rsidR="00183DF7" w:rsidRPr="000F7BCB">
        <w:rPr>
          <w:color w:val="000000" w:themeColor="text1"/>
        </w:rPr>
        <w:t>(</w:t>
      </w:r>
      <w:proofErr w:type="spellStart"/>
      <w:r w:rsidR="00F644FE" w:rsidRPr="000F7BCB">
        <w:rPr>
          <w:color w:val="000000" w:themeColor="text1"/>
        </w:rPr>
        <w:t>H</w:t>
      </w:r>
      <w:r w:rsidR="006F25FC" w:rsidRPr="000F7BCB">
        <w:rPr>
          <w:color w:val="000000" w:themeColor="text1"/>
        </w:rPr>
        <w:t>ickendorff</w:t>
      </w:r>
      <w:proofErr w:type="spellEnd"/>
      <w:r w:rsidR="006F25FC" w:rsidRPr="000F7BCB">
        <w:rPr>
          <w:color w:val="000000" w:themeColor="text1"/>
        </w:rPr>
        <w:t xml:space="preserve"> et al., 2019</w:t>
      </w:r>
      <w:r w:rsidR="00183DF7" w:rsidRPr="000F7BCB">
        <w:rPr>
          <w:color w:val="000000" w:themeColor="text1"/>
        </w:rPr>
        <w:t>).</w:t>
      </w:r>
      <w:r w:rsidR="251658D7" w:rsidRPr="000F7BCB">
        <w:rPr>
          <w:color w:val="000000" w:themeColor="text1"/>
        </w:rPr>
        <w:t xml:space="preserve"> </w:t>
      </w:r>
      <w:r w:rsidR="00183DF7" w:rsidRPr="000F7BCB">
        <w:rPr>
          <w:color w:val="000000" w:themeColor="text1"/>
        </w:rPr>
        <w:t>S</w:t>
      </w:r>
      <w:r w:rsidR="251658D7" w:rsidRPr="000F7BCB">
        <w:rPr>
          <w:color w:val="000000" w:themeColor="text1"/>
        </w:rPr>
        <w:t xml:space="preserve">uggestions point to the importance of students building their knowledge from informal </w:t>
      </w:r>
      <w:r w:rsidR="69453010" w:rsidRPr="000F7BCB">
        <w:rPr>
          <w:color w:val="000000" w:themeColor="text1"/>
        </w:rPr>
        <w:t>methods</w:t>
      </w:r>
      <w:r w:rsidR="00CB437D" w:rsidRPr="000F7BCB">
        <w:rPr>
          <w:color w:val="000000" w:themeColor="text1"/>
        </w:rPr>
        <w:t xml:space="preserve"> and </w:t>
      </w:r>
      <w:r w:rsidR="251658D7" w:rsidRPr="000F7BCB">
        <w:rPr>
          <w:color w:val="000000" w:themeColor="text1"/>
        </w:rPr>
        <w:t xml:space="preserve">inventing their own </w:t>
      </w:r>
      <w:r w:rsidR="5597EB4D" w:rsidRPr="000F7BCB">
        <w:rPr>
          <w:color w:val="000000" w:themeColor="text1"/>
        </w:rPr>
        <w:t>methods</w:t>
      </w:r>
      <w:r w:rsidR="251658D7" w:rsidRPr="000F7BCB">
        <w:rPr>
          <w:color w:val="000000" w:themeColor="text1"/>
        </w:rPr>
        <w:t xml:space="preserve">, </w:t>
      </w:r>
      <w:r w:rsidR="00874123" w:rsidRPr="000F7BCB">
        <w:rPr>
          <w:color w:val="000000" w:themeColor="text1"/>
        </w:rPr>
        <w:t xml:space="preserve">and that students’ development of division methods </w:t>
      </w:r>
      <w:r w:rsidR="52EC3620" w:rsidRPr="000F7BCB">
        <w:rPr>
          <w:color w:val="000000" w:themeColor="text1"/>
        </w:rPr>
        <w:t>is</w:t>
      </w:r>
      <w:r w:rsidR="00874123" w:rsidRPr="000F7BCB">
        <w:rPr>
          <w:color w:val="000000" w:themeColor="text1"/>
        </w:rPr>
        <w:t xml:space="preserve"> influenced by students’ multiplicative and </w:t>
      </w:r>
      <w:r w:rsidR="251658D7" w:rsidRPr="000F7BCB">
        <w:rPr>
          <w:color w:val="000000" w:themeColor="text1"/>
        </w:rPr>
        <w:t xml:space="preserve">relational thinking (Ambrose et al., 2003; </w:t>
      </w:r>
      <w:proofErr w:type="spellStart"/>
      <w:r w:rsidR="251658D7" w:rsidRPr="000F7BCB">
        <w:rPr>
          <w:color w:val="000000" w:themeColor="text1"/>
        </w:rPr>
        <w:t>Anghileri</w:t>
      </w:r>
      <w:proofErr w:type="spellEnd"/>
      <w:r w:rsidR="251658D7" w:rsidRPr="000F7BCB">
        <w:rPr>
          <w:color w:val="000000" w:themeColor="text1"/>
        </w:rPr>
        <w:t xml:space="preserve"> et al., 2002; Schulz, 2024)</w:t>
      </w:r>
      <w:r w:rsidR="7C38DE88" w:rsidRPr="000F7BCB">
        <w:rPr>
          <w:color w:val="000000" w:themeColor="text1"/>
        </w:rPr>
        <w:t xml:space="preserve">. </w:t>
      </w:r>
      <w:r w:rsidR="72437087" w:rsidRPr="000F7BCB">
        <w:rPr>
          <w:color w:val="000000" w:themeColor="text1"/>
        </w:rPr>
        <w:t>In Swed</w:t>
      </w:r>
      <w:r w:rsidR="009242E8" w:rsidRPr="000F7BCB">
        <w:rPr>
          <w:color w:val="000000" w:themeColor="text1"/>
        </w:rPr>
        <w:t>ish textbooks</w:t>
      </w:r>
      <w:r w:rsidR="72437087" w:rsidRPr="000F7BCB">
        <w:rPr>
          <w:color w:val="000000" w:themeColor="text1"/>
        </w:rPr>
        <w:t xml:space="preserve">, multi-digit division is usually </w:t>
      </w:r>
      <w:r w:rsidR="00C45977" w:rsidRPr="000F7BCB">
        <w:rPr>
          <w:color w:val="000000" w:themeColor="text1"/>
        </w:rPr>
        <w:t xml:space="preserve">explicitly taught </w:t>
      </w:r>
      <w:r w:rsidR="72437087" w:rsidRPr="000F7BCB">
        <w:rPr>
          <w:color w:val="000000" w:themeColor="text1"/>
        </w:rPr>
        <w:t>in Grades 4–6, restricted to single-digit divisors and up to four-digit dividends. The most common method taught is short division, first introduced for divisions for which no sub-divisions result in any remainders, and then for divisions w</w:t>
      </w:r>
      <w:r w:rsidR="005D32A7" w:rsidRPr="000F7BCB">
        <w:rPr>
          <w:color w:val="000000" w:themeColor="text1"/>
        </w:rPr>
        <w:t xml:space="preserve">ith </w:t>
      </w:r>
      <w:r w:rsidR="72437087" w:rsidRPr="000F7BCB">
        <w:rPr>
          <w:color w:val="000000" w:themeColor="text1"/>
        </w:rPr>
        <w:t xml:space="preserve">increasing number of sub-remainders and increasing number of digits in the dividend. </w:t>
      </w:r>
    </w:p>
    <w:p w14:paraId="5ACDD6CA" w14:textId="19FFD176" w:rsidR="48207C1B" w:rsidRPr="000F7BCB" w:rsidRDefault="006B0211" w:rsidP="0032359F">
      <w:pPr>
        <w:pStyle w:val="Brdtext"/>
        <w:ind w:firstLine="426"/>
      </w:pPr>
      <w:r w:rsidRPr="000F7BCB">
        <w:rPr>
          <w:color w:val="000000" w:themeColor="text1"/>
        </w:rPr>
        <w:t>For other mathematical topics,</w:t>
      </w:r>
      <w:r w:rsidR="00F55EAC" w:rsidRPr="000F7BCB">
        <w:rPr>
          <w:color w:val="000000" w:themeColor="text1"/>
        </w:rPr>
        <w:t xml:space="preserve"> </w:t>
      </w:r>
      <w:r w:rsidR="00437BAE" w:rsidRPr="000F7BCB">
        <w:rPr>
          <w:color w:val="000000" w:themeColor="text1"/>
        </w:rPr>
        <w:t xml:space="preserve">studies have demonstrated </w:t>
      </w:r>
      <w:r w:rsidR="265FCF26" w:rsidRPr="000F7BCB">
        <w:rPr>
          <w:color w:val="000000" w:themeColor="text1"/>
        </w:rPr>
        <w:t>learning advantages of letting students de</w:t>
      </w:r>
      <w:r w:rsidR="7F8FCEB6" w:rsidRPr="000F7BCB">
        <w:rPr>
          <w:color w:val="000000" w:themeColor="text1"/>
        </w:rPr>
        <w:t xml:space="preserve">velop and </w:t>
      </w:r>
      <w:r w:rsidR="265FCF26" w:rsidRPr="000F7BCB">
        <w:rPr>
          <w:color w:val="000000" w:themeColor="text1"/>
        </w:rPr>
        <w:t>construct solution methods</w:t>
      </w:r>
      <w:r w:rsidR="206B74F1" w:rsidRPr="000F7BCB">
        <w:rPr>
          <w:color w:val="000000" w:themeColor="text1"/>
        </w:rPr>
        <w:t xml:space="preserve">, </w:t>
      </w:r>
      <w:r w:rsidR="4350ABAB" w:rsidRPr="000F7BCB">
        <w:rPr>
          <w:color w:val="000000" w:themeColor="text1"/>
        </w:rPr>
        <w:t>rather that imitating solution methods when solving tasks (Jonsson et al., 2014; Lester &amp; Cai, 2016)</w:t>
      </w:r>
      <w:r w:rsidR="3ACE65A5" w:rsidRPr="000F7BCB">
        <w:rPr>
          <w:color w:val="000000" w:themeColor="text1"/>
        </w:rPr>
        <w:t>.</w:t>
      </w:r>
      <w:r w:rsidR="265FCF26" w:rsidRPr="000F7BCB">
        <w:rPr>
          <w:color w:val="000000" w:themeColor="text1"/>
        </w:rPr>
        <w:t xml:space="preserve"> </w:t>
      </w:r>
      <w:r w:rsidR="00F94BAC" w:rsidRPr="000F7BCB">
        <w:rPr>
          <w:color w:val="000000" w:themeColor="text1"/>
        </w:rPr>
        <w:t xml:space="preserve">However, designing </w:t>
      </w:r>
      <w:r w:rsidR="00381CFA" w:rsidRPr="000F7BCB">
        <w:rPr>
          <w:color w:val="000000" w:themeColor="text1"/>
        </w:rPr>
        <w:t>teaching</w:t>
      </w:r>
      <w:r w:rsidR="00F94BAC" w:rsidRPr="000F7BCB">
        <w:rPr>
          <w:color w:val="000000" w:themeColor="text1"/>
        </w:rPr>
        <w:t xml:space="preserve"> that </w:t>
      </w:r>
      <w:r w:rsidR="00D360B6" w:rsidRPr="000F7BCB">
        <w:rPr>
          <w:color w:val="000000" w:themeColor="text1"/>
        </w:rPr>
        <w:t xml:space="preserve">promotes </w:t>
      </w:r>
      <w:r w:rsidR="00F94BAC" w:rsidRPr="000F7BCB">
        <w:rPr>
          <w:color w:val="000000" w:themeColor="text1"/>
        </w:rPr>
        <w:t>students’ own construction requires knowledge of students’ construction processes for the method in question</w:t>
      </w:r>
      <w:r w:rsidR="00A65022" w:rsidRPr="000F7BCB">
        <w:rPr>
          <w:color w:val="000000" w:themeColor="text1"/>
        </w:rPr>
        <w:t xml:space="preserve"> and how such processes can be promoted. There are </w:t>
      </w:r>
      <w:r w:rsidR="00EC5444" w:rsidRPr="000F7BCB">
        <w:rPr>
          <w:color w:val="000000" w:themeColor="text1"/>
        </w:rPr>
        <w:t>pre- and post-test</w:t>
      </w:r>
      <w:r w:rsidR="00A65022" w:rsidRPr="000F7BCB">
        <w:rPr>
          <w:color w:val="000000" w:themeColor="text1"/>
        </w:rPr>
        <w:t xml:space="preserve"> accounts of </w:t>
      </w:r>
      <w:r w:rsidR="00031CF9" w:rsidRPr="000F7BCB">
        <w:rPr>
          <w:color w:val="000000" w:themeColor="text1"/>
        </w:rPr>
        <w:t xml:space="preserve">changes in </w:t>
      </w:r>
      <w:r w:rsidR="00A65022" w:rsidRPr="000F7BCB">
        <w:rPr>
          <w:color w:val="000000" w:themeColor="text1"/>
        </w:rPr>
        <w:t xml:space="preserve">students’ </w:t>
      </w:r>
      <w:r w:rsidR="00144B92" w:rsidRPr="000F7BCB">
        <w:rPr>
          <w:color w:val="000000" w:themeColor="text1"/>
        </w:rPr>
        <w:t>division</w:t>
      </w:r>
      <w:r w:rsidR="00144B92">
        <w:rPr>
          <w:color w:val="000000" w:themeColor="text1"/>
        </w:rPr>
        <w:t xml:space="preserve"> </w:t>
      </w:r>
      <w:r w:rsidR="00AC084C" w:rsidRPr="1D92B7CA">
        <w:rPr>
          <w:color w:val="000000" w:themeColor="text1"/>
        </w:rPr>
        <w:t>method</w:t>
      </w:r>
      <w:r w:rsidR="00DE4B00" w:rsidRPr="1D92B7CA">
        <w:rPr>
          <w:color w:val="000000" w:themeColor="text1"/>
        </w:rPr>
        <w:t xml:space="preserve">s </w:t>
      </w:r>
      <w:r w:rsidR="00A65022" w:rsidRPr="1D92B7CA">
        <w:rPr>
          <w:color w:val="000000" w:themeColor="text1"/>
        </w:rPr>
        <w:t xml:space="preserve">(e.g., van Putten et al., 2005; Schulz &amp; </w:t>
      </w:r>
      <w:proofErr w:type="spellStart"/>
      <w:r w:rsidR="00A65022" w:rsidRPr="1D92B7CA">
        <w:rPr>
          <w:color w:val="000000" w:themeColor="text1"/>
        </w:rPr>
        <w:t>Leuders</w:t>
      </w:r>
      <w:proofErr w:type="spellEnd"/>
      <w:r w:rsidR="00A65022" w:rsidRPr="1D92B7CA">
        <w:rPr>
          <w:color w:val="000000" w:themeColor="text1"/>
        </w:rPr>
        <w:t>, 2018), but</w:t>
      </w:r>
      <w:r w:rsidR="006748ED" w:rsidRPr="1D92B7CA">
        <w:rPr>
          <w:color w:val="000000" w:themeColor="text1"/>
        </w:rPr>
        <w:t>,</w:t>
      </w:r>
      <w:r w:rsidR="00A65022" w:rsidRPr="1D92B7CA">
        <w:rPr>
          <w:color w:val="000000" w:themeColor="text1"/>
        </w:rPr>
        <w:t xml:space="preserve"> </w:t>
      </w:r>
      <w:r w:rsidR="006748ED" w:rsidRPr="1D92B7CA">
        <w:rPr>
          <w:color w:val="000000" w:themeColor="text1"/>
        </w:rPr>
        <w:t>to our knowledge,</w:t>
      </w:r>
      <w:r w:rsidR="00A65022" w:rsidRPr="1D92B7CA">
        <w:rPr>
          <w:color w:val="000000" w:themeColor="text1"/>
        </w:rPr>
        <w:t xml:space="preserve"> no accounts of the actual learning process </w:t>
      </w:r>
      <w:r w:rsidR="00D74D79" w:rsidRPr="1D92B7CA">
        <w:rPr>
          <w:color w:val="000000" w:themeColor="text1"/>
        </w:rPr>
        <w:t xml:space="preserve">during </w:t>
      </w:r>
      <w:r w:rsidR="00A65022" w:rsidRPr="1D92B7CA">
        <w:rPr>
          <w:color w:val="000000" w:themeColor="text1"/>
        </w:rPr>
        <w:t>training</w:t>
      </w:r>
      <w:r w:rsidR="00F94BAC" w:rsidRPr="1D92B7CA">
        <w:rPr>
          <w:color w:val="000000" w:themeColor="text1"/>
        </w:rPr>
        <w:t xml:space="preserve">. </w:t>
      </w:r>
      <w:r w:rsidR="00A42029" w:rsidRPr="1D92B7CA">
        <w:rPr>
          <w:color w:val="000000" w:themeColor="text1"/>
        </w:rPr>
        <w:t>In this case study we</w:t>
      </w:r>
      <w:r w:rsidR="48FD9A0D" w:rsidRPr="1D92B7CA">
        <w:rPr>
          <w:color w:val="000000" w:themeColor="text1"/>
        </w:rPr>
        <w:t xml:space="preserve"> </w:t>
      </w:r>
      <w:r w:rsidR="00C742DD" w:rsidRPr="1D92B7CA">
        <w:rPr>
          <w:color w:val="000000" w:themeColor="text1"/>
        </w:rPr>
        <w:t xml:space="preserve">therefore </w:t>
      </w:r>
      <w:r w:rsidR="48FD9A0D" w:rsidRPr="1D92B7CA">
        <w:rPr>
          <w:color w:val="000000" w:themeColor="text1"/>
        </w:rPr>
        <w:t>investigate</w:t>
      </w:r>
      <w:r w:rsidR="0C296A8B" w:rsidRPr="1D92B7CA">
        <w:rPr>
          <w:color w:val="000000" w:themeColor="text1"/>
        </w:rPr>
        <w:t xml:space="preserve"> </w:t>
      </w:r>
      <w:r w:rsidR="00A42029" w:rsidRPr="1D92B7CA">
        <w:rPr>
          <w:color w:val="000000" w:themeColor="text1"/>
        </w:rPr>
        <w:t>one Grade 4 student</w:t>
      </w:r>
      <w:r w:rsidR="004903EE" w:rsidRPr="1D92B7CA">
        <w:rPr>
          <w:color w:val="000000" w:themeColor="text1"/>
        </w:rPr>
        <w:t>’</w:t>
      </w:r>
      <w:r w:rsidR="00A42029" w:rsidRPr="1D92B7CA">
        <w:rPr>
          <w:color w:val="000000" w:themeColor="text1"/>
        </w:rPr>
        <w:t>s</w:t>
      </w:r>
      <w:r w:rsidR="0C296A8B" w:rsidRPr="1D92B7CA">
        <w:rPr>
          <w:color w:val="000000" w:themeColor="text1"/>
        </w:rPr>
        <w:t xml:space="preserve"> process of constructing a method for division </w:t>
      </w:r>
      <w:r w:rsidR="7E2EC970" w:rsidRPr="1D92B7CA">
        <w:rPr>
          <w:color w:val="000000" w:themeColor="text1"/>
        </w:rPr>
        <w:t>of</w:t>
      </w:r>
      <w:r w:rsidR="709B2B7E" w:rsidRPr="1D92B7CA">
        <w:rPr>
          <w:color w:val="000000" w:themeColor="text1"/>
        </w:rPr>
        <w:t xml:space="preserve"> </w:t>
      </w:r>
      <w:r w:rsidR="005C13B2" w:rsidRPr="1D92B7CA">
        <w:rPr>
          <w:color w:val="000000" w:themeColor="text1"/>
        </w:rPr>
        <w:t>multi</w:t>
      </w:r>
      <w:r w:rsidR="709B2B7E" w:rsidRPr="1D92B7CA">
        <w:rPr>
          <w:color w:val="000000" w:themeColor="text1"/>
        </w:rPr>
        <w:t>-</w:t>
      </w:r>
      <w:r w:rsidR="709B2B7E" w:rsidRPr="000F7BCB">
        <w:rPr>
          <w:color w:val="000000" w:themeColor="text1"/>
        </w:rPr>
        <w:lastRenderedPageBreak/>
        <w:t>digit</w:t>
      </w:r>
      <w:r w:rsidR="709B2B7E" w:rsidRPr="000F7BCB">
        <w:t xml:space="preserve"> </w:t>
      </w:r>
      <w:r w:rsidR="00186A9B" w:rsidRPr="000F7BCB">
        <w:t>dividend</w:t>
      </w:r>
      <w:r w:rsidR="74A38CC3" w:rsidRPr="000F7BCB">
        <w:t xml:space="preserve">s </w:t>
      </w:r>
      <w:r w:rsidR="005C13B2" w:rsidRPr="000F7BCB">
        <w:t>and</w:t>
      </w:r>
      <w:r w:rsidR="74A38CC3" w:rsidRPr="000F7BCB">
        <w:t xml:space="preserve"> one-digit </w:t>
      </w:r>
      <w:r w:rsidR="00186A9B" w:rsidRPr="000F7BCB">
        <w:t>divisor</w:t>
      </w:r>
      <w:r w:rsidR="74A38CC3" w:rsidRPr="000F7BCB">
        <w:t>s</w:t>
      </w:r>
      <w:r w:rsidR="006044E5" w:rsidRPr="000F7BCB">
        <w:t xml:space="preserve"> </w:t>
      </w:r>
      <w:r w:rsidR="007166DA" w:rsidRPr="000F7BCB">
        <w:t xml:space="preserve">in a teaching design aimed at promoting students’ </w:t>
      </w:r>
      <w:r w:rsidR="00F42EFB" w:rsidRPr="000F7BCB">
        <w:t>independent</w:t>
      </w:r>
      <w:r w:rsidR="007166DA" w:rsidRPr="000F7BCB">
        <w:t xml:space="preserve"> construction of </w:t>
      </w:r>
      <w:r w:rsidR="006332A1" w:rsidRPr="000F7BCB">
        <w:t xml:space="preserve">such a </w:t>
      </w:r>
      <w:r w:rsidR="00F42EFB" w:rsidRPr="000F7BCB">
        <w:t>method</w:t>
      </w:r>
      <w:r w:rsidR="101168E3" w:rsidRPr="000F7BCB">
        <w:t>.</w:t>
      </w:r>
      <w:r w:rsidR="10DB853B" w:rsidRPr="000F7BCB">
        <w:t xml:space="preserve"> </w:t>
      </w:r>
    </w:p>
    <w:p w14:paraId="108C0623" w14:textId="0CCEE163" w:rsidR="48207C1B" w:rsidRPr="000F7BCB" w:rsidRDefault="00043FEA" w:rsidP="00F8536B">
      <w:pPr>
        <w:pStyle w:val="Rubrik3"/>
      </w:pPr>
      <w:r w:rsidRPr="000F7BCB">
        <w:t xml:space="preserve">Difficulties with </w:t>
      </w:r>
      <w:r w:rsidR="000578FB" w:rsidRPr="000F7BCB">
        <w:t xml:space="preserve">methods for </w:t>
      </w:r>
      <w:r w:rsidR="0091258C" w:rsidRPr="000F7BCB">
        <w:t>division</w:t>
      </w:r>
    </w:p>
    <w:p w14:paraId="41DD7283" w14:textId="1E2F61A6" w:rsidR="005D0EB7" w:rsidRPr="0005498C" w:rsidRDefault="4CE2C8ED" w:rsidP="005D0EB7">
      <w:pPr>
        <w:pStyle w:val="Brdtext"/>
        <w:rPr>
          <w:color w:val="000000" w:themeColor="text1"/>
        </w:rPr>
      </w:pPr>
      <w:r w:rsidRPr="000F7BCB">
        <w:t xml:space="preserve">Compared to the other operations, division is conceptually </w:t>
      </w:r>
      <w:r w:rsidR="3A7AD789" w:rsidRPr="000F7BCB">
        <w:t xml:space="preserve">harder since it </w:t>
      </w:r>
      <w:r w:rsidR="7ED96376" w:rsidRPr="000F7BCB">
        <w:t xml:space="preserve">embraces both quotative and partitive </w:t>
      </w:r>
      <w:r w:rsidR="7ED96376" w:rsidRPr="000F7BCB">
        <w:rPr>
          <w:color w:val="000000" w:themeColor="text1"/>
        </w:rPr>
        <w:t>situations (Sellers, 2010).</w:t>
      </w:r>
      <w:r w:rsidR="10A629A1" w:rsidRPr="000F7BCB">
        <w:rPr>
          <w:color w:val="000000" w:themeColor="text1"/>
        </w:rPr>
        <w:t xml:space="preserve"> </w:t>
      </w:r>
      <w:r w:rsidR="3D9D44B6" w:rsidRPr="000F7BCB">
        <w:rPr>
          <w:color w:val="000000" w:themeColor="text1"/>
        </w:rPr>
        <w:t xml:space="preserve">Understanding multi-digit division also requires sufficient knowledge and skill </w:t>
      </w:r>
      <w:r w:rsidR="3BD96A6F" w:rsidRPr="000F7BCB">
        <w:rPr>
          <w:color w:val="000000" w:themeColor="text1"/>
        </w:rPr>
        <w:t xml:space="preserve">in </w:t>
      </w:r>
      <w:r w:rsidR="0E9E96B8" w:rsidRPr="000F7BCB">
        <w:rPr>
          <w:color w:val="000000" w:themeColor="text1"/>
        </w:rPr>
        <w:t>addition and subtraction</w:t>
      </w:r>
      <w:r w:rsidR="36360603" w:rsidRPr="000F7BCB">
        <w:rPr>
          <w:color w:val="000000" w:themeColor="text1"/>
        </w:rPr>
        <w:t>, as</w:t>
      </w:r>
      <w:r w:rsidR="4272A6AF" w:rsidRPr="000F7BCB">
        <w:rPr>
          <w:color w:val="000000" w:themeColor="text1"/>
        </w:rPr>
        <w:t xml:space="preserve"> </w:t>
      </w:r>
      <w:r w:rsidR="36360603" w:rsidRPr="000F7BCB">
        <w:rPr>
          <w:color w:val="000000" w:themeColor="text1"/>
        </w:rPr>
        <w:t xml:space="preserve">well as </w:t>
      </w:r>
      <w:r w:rsidR="3D9D44B6" w:rsidRPr="000F7BCB">
        <w:rPr>
          <w:color w:val="000000" w:themeColor="text1"/>
        </w:rPr>
        <w:t xml:space="preserve">fluency </w:t>
      </w:r>
      <w:r w:rsidR="6B00DE90" w:rsidRPr="000F7BCB">
        <w:rPr>
          <w:color w:val="000000" w:themeColor="text1"/>
        </w:rPr>
        <w:t xml:space="preserve">in </w:t>
      </w:r>
      <w:r w:rsidR="4FF91EE3" w:rsidRPr="000F7BCB">
        <w:rPr>
          <w:color w:val="000000" w:themeColor="text1"/>
        </w:rPr>
        <w:t xml:space="preserve">the </w:t>
      </w:r>
      <w:r w:rsidR="6A5B2C7A" w:rsidRPr="000F7BCB">
        <w:rPr>
          <w:color w:val="000000" w:themeColor="text1"/>
        </w:rPr>
        <w:t xml:space="preserve">1–10 </w:t>
      </w:r>
      <w:r w:rsidR="4FF91EE3" w:rsidRPr="000F7BCB">
        <w:rPr>
          <w:color w:val="000000" w:themeColor="text1"/>
        </w:rPr>
        <w:t>multiplication table</w:t>
      </w:r>
      <w:r w:rsidR="6A5B2C7A" w:rsidRPr="000F7BCB">
        <w:rPr>
          <w:color w:val="000000" w:themeColor="text1"/>
        </w:rPr>
        <w:t>s</w:t>
      </w:r>
      <w:r w:rsidR="4FF91EE3" w:rsidRPr="000F7BCB">
        <w:rPr>
          <w:color w:val="000000" w:themeColor="text1"/>
        </w:rPr>
        <w:t xml:space="preserve"> </w:t>
      </w:r>
      <w:r w:rsidR="246E6848" w:rsidRPr="000F7BCB">
        <w:rPr>
          <w:color w:val="000000" w:themeColor="text1"/>
        </w:rPr>
        <w:t>(</w:t>
      </w:r>
      <w:proofErr w:type="spellStart"/>
      <w:r w:rsidR="246E6848" w:rsidRPr="000F7BCB">
        <w:rPr>
          <w:color w:val="000000" w:themeColor="text1"/>
        </w:rPr>
        <w:t>Hickendorff</w:t>
      </w:r>
      <w:proofErr w:type="spellEnd"/>
      <w:r w:rsidR="246E6848" w:rsidRPr="000F7BCB">
        <w:rPr>
          <w:color w:val="000000" w:themeColor="text1"/>
        </w:rPr>
        <w:t xml:space="preserve"> et al., 2019)</w:t>
      </w:r>
      <w:r w:rsidR="611D299F" w:rsidRPr="000F7BCB">
        <w:rPr>
          <w:color w:val="000000" w:themeColor="text1"/>
        </w:rPr>
        <w:t xml:space="preserve">. </w:t>
      </w:r>
      <w:r w:rsidR="72437087" w:rsidRPr="000F7BCB">
        <w:rPr>
          <w:color w:val="000000" w:themeColor="text1"/>
        </w:rPr>
        <w:t>D</w:t>
      </w:r>
      <w:r w:rsidR="19910897" w:rsidRPr="000F7BCB">
        <w:rPr>
          <w:color w:val="000000" w:themeColor="text1"/>
        </w:rPr>
        <w:t>ivision</w:t>
      </w:r>
      <w:r w:rsidR="72437087" w:rsidRPr="000F7BCB">
        <w:rPr>
          <w:color w:val="000000" w:themeColor="text1"/>
        </w:rPr>
        <w:t xml:space="preserve"> algorithms, such as short division,</w:t>
      </w:r>
      <w:r w:rsidR="19910897" w:rsidRPr="000F7BCB">
        <w:rPr>
          <w:color w:val="000000" w:themeColor="text1"/>
        </w:rPr>
        <w:t xml:space="preserve"> </w:t>
      </w:r>
      <w:r w:rsidR="72437087" w:rsidRPr="000F7BCB">
        <w:rPr>
          <w:color w:val="000000" w:themeColor="text1"/>
        </w:rPr>
        <w:t>are</w:t>
      </w:r>
      <w:r w:rsidR="19910897" w:rsidRPr="000F7BCB">
        <w:rPr>
          <w:color w:val="000000" w:themeColor="text1"/>
        </w:rPr>
        <w:t xml:space="preserve"> </w:t>
      </w:r>
      <w:r w:rsidR="19910897" w:rsidRPr="000F7BCB">
        <w:rPr>
          <w:i/>
          <w:iCs/>
          <w:color w:val="000000" w:themeColor="text1"/>
        </w:rPr>
        <w:t>digit-based</w:t>
      </w:r>
      <w:r w:rsidR="19910897" w:rsidRPr="000F7BCB">
        <w:rPr>
          <w:color w:val="000000" w:themeColor="text1"/>
        </w:rPr>
        <w:t xml:space="preserve"> method</w:t>
      </w:r>
      <w:r w:rsidR="72437087" w:rsidRPr="000F7BCB">
        <w:rPr>
          <w:color w:val="000000" w:themeColor="text1"/>
        </w:rPr>
        <w:t>s</w:t>
      </w:r>
      <w:r w:rsidR="19910897" w:rsidRPr="000F7BCB">
        <w:rPr>
          <w:color w:val="000000" w:themeColor="text1"/>
        </w:rPr>
        <w:t xml:space="preserve"> as </w:t>
      </w:r>
      <w:r w:rsidR="72437087" w:rsidRPr="000F7BCB">
        <w:rPr>
          <w:color w:val="000000" w:themeColor="text1"/>
        </w:rPr>
        <w:t>they</w:t>
      </w:r>
      <w:r w:rsidR="19910897" w:rsidRPr="000F7BCB">
        <w:rPr>
          <w:color w:val="000000" w:themeColor="text1"/>
        </w:rPr>
        <w:t xml:space="preserve"> allow one to handle each digit</w:t>
      </w:r>
      <w:r w:rsidR="19910897" w:rsidRPr="0494A1A0">
        <w:rPr>
          <w:color w:val="000000" w:themeColor="text1"/>
        </w:rPr>
        <w:t xml:space="preserve"> separately, ignoring the value of the numbers the digits represent, often leading to mistakes (</w:t>
      </w:r>
      <w:r w:rsidR="672ED2AF" w:rsidRPr="0494A1A0">
        <w:rPr>
          <w:color w:val="000000" w:themeColor="text1"/>
        </w:rPr>
        <w:t xml:space="preserve">Ambrose et al., 2003; </w:t>
      </w:r>
      <w:proofErr w:type="spellStart"/>
      <w:r w:rsidR="19910897" w:rsidRPr="0494A1A0">
        <w:rPr>
          <w:color w:val="000000" w:themeColor="text1"/>
        </w:rPr>
        <w:t>Hickendorff</w:t>
      </w:r>
      <w:proofErr w:type="spellEnd"/>
      <w:r w:rsidR="19910897" w:rsidRPr="0494A1A0">
        <w:rPr>
          <w:color w:val="000000" w:themeColor="text1"/>
        </w:rPr>
        <w:t xml:space="preserve"> et al., 2019). </w:t>
      </w:r>
      <w:r w:rsidR="04F6D161" w:rsidRPr="0494A1A0">
        <w:rPr>
          <w:color w:val="000000" w:themeColor="text1"/>
        </w:rPr>
        <w:t>Besides general difficulties with algorithms, such as knowing when to apply them (</w:t>
      </w:r>
      <w:proofErr w:type="spellStart"/>
      <w:r w:rsidR="04F6D161" w:rsidRPr="0494A1A0">
        <w:rPr>
          <w:color w:val="000000" w:themeColor="text1"/>
        </w:rPr>
        <w:t>Verschaffel</w:t>
      </w:r>
      <w:proofErr w:type="spellEnd"/>
      <w:r w:rsidR="32F5F4F8" w:rsidRPr="0494A1A0">
        <w:rPr>
          <w:color w:val="000000" w:themeColor="text1"/>
        </w:rPr>
        <w:t xml:space="preserve"> et al.</w:t>
      </w:r>
      <w:r w:rsidR="04F6D161" w:rsidRPr="0494A1A0">
        <w:rPr>
          <w:color w:val="000000" w:themeColor="text1"/>
        </w:rPr>
        <w:t xml:space="preserve">, 2007), a specific </w:t>
      </w:r>
      <w:r w:rsidR="32818716" w:rsidRPr="0494A1A0">
        <w:rPr>
          <w:color w:val="000000" w:themeColor="text1"/>
        </w:rPr>
        <w:t xml:space="preserve">difficulty of </w:t>
      </w:r>
      <w:r w:rsidR="6B3AAA54" w:rsidRPr="0494A1A0">
        <w:rPr>
          <w:color w:val="000000" w:themeColor="text1"/>
        </w:rPr>
        <w:t>division algorithm</w:t>
      </w:r>
      <w:r w:rsidR="19910897" w:rsidRPr="0494A1A0">
        <w:rPr>
          <w:color w:val="000000" w:themeColor="text1"/>
        </w:rPr>
        <w:t>s</w:t>
      </w:r>
      <w:r w:rsidR="6B3AAA54" w:rsidRPr="0494A1A0">
        <w:rPr>
          <w:color w:val="000000" w:themeColor="text1"/>
        </w:rPr>
        <w:t xml:space="preserve"> </w:t>
      </w:r>
      <w:r w:rsidR="32818716" w:rsidRPr="0494A1A0">
        <w:rPr>
          <w:color w:val="000000" w:themeColor="text1"/>
        </w:rPr>
        <w:t xml:space="preserve">is that </w:t>
      </w:r>
      <w:r w:rsidR="19910897" w:rsidRPr="0494A1A0">
        <w:rPr>
          <w:color w:val="000000" w:themeColor="text1"/>
        </w:rPr>
        <w:t>they</w:t>
      </w:r>
      <w:r w:rsidR="32818716" w:rsidRPr="0494A1A0">
        <w:rPr>
          <w:color w:val="000000" w:themeColor="text1"/>
        </w:rPr>
        <w:t xml:space="preserve"> </w:t>
      </w:r>
      <w:r w:rsidR="6B3AAA54" w:rsidRPr="0494A1A0">
        <w:rPr>
          <w:color w:val="000000" w:themeColor="text1"/>
        </w:rPr>
        <w:t xml:space="preserve">go from left to right, </w:t>
      </w:r>
      <w:r w:rsidR="19910897" w:rsidRPr="0494A1A0">
        <w:rPr>
          <w:color w:val="000000" w:themeColor="text1"/>
        </w:rPr>
        <w:t>while the a</w:t>
      </w:r>
      <w:r w:rsidR="6B3AAA54" w:rsidRPr="0494A1A0">
        <w:rPr>
          <w:color w:val="000000" w:themeColor="text1"/>
        </w:rPr>
        <w:t>lgorithms</w:t>
      </w:r>
      <w:r w:rsidR="41BA9D82" w:rsidRPr="0494A1A0">
        <w:rPr>
          <w:color w:val="000000" w:themeColor="text1"/>
        </w:rPr>
        <w:t xml:space="preserve"> </w:t>
      </w:r>
      <w:r w:rsidR="6B3AAA54" w:rsidRPr="0494A1A0">
        <w:rPr>
          <w:color w:val="000000" w:themeColor="text1"/>
        </w:rPr>
        <w:t>for addition, subtraction, and multiplication</w:t>
      </w:r>
      <w:r w:rsidR="19910897" w:rsidRPr="0494A1A0">
        <w:rPr>
          <w:color w:val="000000" w:themeColor="text1"/>
        </w:rPr>
        <w:t xml:space="preserve"> </w:t>
      </w:r>
      <w:r w:rsidR="4B2A854C" w:rsidRPr="0494A1A0">
        <w:rPr>
          <w:color w:val="000000" w:themeColor="text1"/>
        </w:rPr>
        <w:t xml:space="preserve">commonly </w:t>
      </w:r>
      <w:r w:rsidR="19910897" w:rsidRPr="0494A1A0">
        <w:rPr>
          <w:color w:val="000000" w:themeColor="text1"/>
        </w:rPr>
        <w:t>go from right to left</w:t>
      </w:r>
      <w:r w:rsidR="6B3AAA54" w:rsidRPr="0494A1A0">
        <w:rPr>
          <w:color w:val="000000" w:themeColor="text1"/>
        </w:rPr>
        <w:t xml:space="preserve"> (</w:t>
      </w:r>
      <w:proofErr w:type="spellStart"/>
      <w:r w:rsidR="6B3AAA54" w:rsidRPr="0494A1A0">
        <w:rPr>
          <w:color w:val="000000" w:themeColor="text1"/>
        </w:rPr>
        <w:t>Hickendorff</w:t>
      </w:r>
      <w:proofErr w:type="spellEnd"/>
      <w:r w:rsidR="6B3AAA54" w:rsidRPr="0494A1A0">
        <w:rPr>
          <w:color w:val="000000" w:themeColor="text1"/>
        </w:rPr>
        <w:t xml:space="preserve"> et al., 2019). </w:t>
      </w:r>
    </w:p>
    <w:p w14:paraId="6EEF0E28" w14:textId="5E7D6452" w:rsidR="008C771B" w:rsidRDefault="1C823F62" w:rsidP="00C831B3">
      <w:pPr>
        <w:pStyle w:val="Brdtext"/>
        <w:ind w:firstLine="426"/>
        <w:rPr>
          <w:color w:val="000000" w:themeColor="text1"/>
        </w:rPr>
      </w:pPr>
      <w:r w:rsidRPr="133065E1">
        <w:rPr>
          <w:color w:val="000000" w:themeColor="text1"/>
        </w:rPr>
        <w:t xml:space="preserve">In </w:t>
      </w:r>
      <w:r w:rsidRPr="133065E1">
        <w:rPr>
          <w:i/>
          <w:iCs/>
          <w:color w:val="000000" w:themeColor="text1"/>
        </w:rPr>
        <w:t>number-based</w:t>
      </w:r>
      <w:r w:rsidRPr="133065E1">
        <w:rPr>
          <w:color w:val="000000" w:themeColor="text1"/>
        </w:rPr>
        <w:t xml:space="preserve"> </w:t>
      </w:r>
      <w:r w:rsidR="69453010" w:rsidRPr="133065E1">
        <w:rPr>
          <w:color w:val="000000" w:themeColor="text1"/>
        </w:rPr>
        <w:t>methods</w:t>
      </w:r>
      <w:r w:rsidRPr="133065E1">
        <w:rPr>
          <w:color w:val="000000" w:themeColor="text1"/>
        </w:rPr>
        <w:t>,</w:t>
      </w:r>
      <w:r w:rsidR="38E8A81D" w:rsidRPr="133065E1">
        <w:rPr>
          <w:color w:val="000000" w:themeColor="text1"/>
        </w:rPr>
        <w:t xml:space="preserve"> </w:t>
      </w:r>
      <w:r w:rsidRPr="133065E1">
        <w:rPr>
          <w:color w:val="000000" w:themeColor="text1"/>
        </w:rPr>
        <w:t>both the numerical value and the position are respected</w:t>
      </w:r>
      <w:r w:rsidR="4E135296" w:rsidRPr="133065E1">
        <w:rPr>
          <w:color w:val="000000" w:themeColor="text1"/>
        </w:rPr>
        <w:t>.</w:t>
      </w:r>
      <w:r w:rsidRPr="133065E1">
        <w:rPr>
          <w:color w:val="000000" w:themeColor="text1"/>
        </w:rPr>
        <w:t xml:space="preserve"> Therefore, they require students to have a sufficient conceptual understanding of the </w:t>
      </w:r>
      <w:r w:rsidR="67EA510C" w:rsidRPr="133065E1">
        <w:rPr>
          <w:color w:val="000000" w:themeColor="text1"/>
        </w:rPr>
        <w:t>place value</w:t>
      </w:r>
      <w:r w:rsidRPr="133065E1">
        <w:rPr>
          <w:color w:val="000000" w:themeColor="text1"/>
        </w:rPr>
        <w:t xml:space="preserve"> system (</w:t>
      </w:r>
      <w:proofErr w:type="spellStart"/>
      <w:r w:rsidRPr="133065E1">
        <w:rPr>
          <w:color w:val="000000" w:themeColor="text1"/>
        </w:rPr>
        <w:t>Hickendorff</w:t>
      </w:r>
      <w:proofErr w:type="spellEnd"/>
      <w:r w:rsidRPr="133065E1">
        <w:rPr>
          <w:color w:val="000000" w:themeColor="text1"/>
        </w:rPr>
        <w:t xml:space="preserve"> et al., 2019). </w:t>
      </w:r>
      <w:r w:rsidR="3618D80F" w:rsidRPr="133065E1">
        <w:rPr>
          <w:color w:val="000000" w:themeColor="text1"/>
        </w:rPr>
        <w:t xml:space="preserve">One example of such a method is </w:t>
      </w:r>
      <w:r w:rsidR="7229E718" w:rsidRPr="133065E1">
        <w:rPr>
          <w:i/>
          <w:iCs/>
          <w:color w:val="000000" w:themeColor="text1"/>
        </w:rPr>
        <w:t xml:space="preserve">Split and add </w:t>
      </w:r>
      <w:r w:rsidR="7229E718" w:rsidRPr="133065E1">
        <w:rPr>
          <w:color w:val="000000" w:themeColor="text1"/>
        </w:rPr>
        <w:t xml:space="preserve">(Schulz, 2024), </w:t>
      </w:r>
      <w:r w:rsidR="42D49434" w:rsidRPr="133065E1">
        <w:rPr>
          <w:color w:val="000000" w:themeColor="text1"/>
        </w:rPr>
        <w:t xml:space="preserve">where the dividend </w:t>
      </w:r>
      <w:r w:rsidR="4ECB9093" w:rsidRPr="133065E1">
        <w:rPr>
          <w:color w:val="000000" w:themeColor="text1"/>
        </w:rPr>
        <w:t xml:space="preserve">is </w:t>
      </w:r>
      <w:r w:rsidR="565D260C" w:rsidRPr="133065E1">
        <w:rPr>
          <w:color w:val="000000" w:themeColor="text1"/>
        </w:rPr>
        <w:t xml:space="preserve">additively </w:t>
      </w:r>
      <w:r w:rsidR="001C7155" w:rsidRPr="133065E1">
        <w:rPr>
          <w:color w:val="000000" w:themeColor="text1"/>
        </w:rPr>
        <w:t>partition</w:t>
      </w:r>
      <w:r w:rsidR="009A5824" w:rsidRPr="133065E1">
        <w:rPr>
          <w:color w:val="000000" w:themeColor="text1"/>
        </w:rPr>
        <w:t>ed</w:t>
      </w:r>
      <w:r w:rsidR="4ECB9093" w:rsidRPr="133065E1">
        <w:rPr>
          <w:color w:val="000000" w:themeColor="text1"/>
        </w:rPr>
        <w:t xml:space="preserve"> into </w:t>
      </w:r>
      <w:r w:rsidR="565D260C" w:rsidRPr="133065E1">
        <w:rPr>
          <w:color w:val="000000" w:themeColor="text1"/>
        </w:rPr>
        <w:t>numbers for which the quotient with the divisor is known to the student</w:t>
      </w:r>
      <w:r w:rsidR="669DC61C" w:rsidRPr="133065E1">
        <w:rPr>
          <w:color w:val="000000" w:themeColor="text1"/>
        </w:rPr>
        <w:t xml:space="preserve"> and </w:t>
      </w:r>
      <w:r w:rsidR="2FE93B55" w:rsidRPr="133065E1">
        <w:rPr>
          <w:color w:val="000000" w:themeColor="text1"/>
        </w:rPr>
        <w:t xml:space="preserve">the sub-quotients are added to obtain the result, for example </w:t>
      </w:r>
      <w:r w:rsidR="408042BB" w:rsidRPr="133065E1">
        <w:rPr>
          <w:color w:val="000000" w:themeColor="text1"/>
        </w:rPr>
        <w:t xml:space="preserve">126/3 = 120/3 + 6/3 = </w:t>
      </w:r>
      <w:r w:rsidR="554E0F66" w:rsidRPr="133065E1">
        <w:rPr>
          <w:color w:val="000000" w:themeColor="text1"/>
        </w:rPr>
        <w:t>40</w:t>
      </w:r>
      <w:r w:rsidR="5E3DA149" w:rsidRPr="133065E1">
        <w:rPr>
          <w:color w:val="000000" w:themeColor="text1"/>
        </w:rPr>
        <w:t xml:space="preserve"> + 2 = 42. </w:t>
      </w:r>
      <w:r w:rsidR="37630962" w:rsidRPr="133065E1">
        <w:rPr>
          <w:color w:val="000000" w:themeColor="text1"/>
        </w:rPr>
        <w:t>W</w:t>
      </w:r>
      <w:r w:rsidR="6CE56611" w:rsidRPr="133065E1">
        <w:rPr>
          <w:color w:val="000000" w:themeColor="text1"/>
        </w:rPr>
        <w:t>hen students</w:t>
      </w:r>
      <w:r w:rsidR="52135A0A" w:rsidRPr="133065E1">
        <w:rPr>
          <w:color w:val="000000" w:themeColor="text1"/>
        </w:rPr>
        <w:t xml:space="preserve"> </w:t>
      </w:r>
      <w:r w:rsidR="212A3589" w:rsidRPr="133065E1">
        <w:rPr>
          <w:color w:val="000000" w:themeColor="text1"/>
        </w:rPr>
        <w:t>are allowed to develop</w:t>
      </w:r>
      <w:r w:rsidR="2B0AA2D7" w:rsidRPr="133065E1">
        <w:rPr>
          <w:color w:val="000000" w:themeColor="text1"/>
        </w:rPr>
        <w:t xml:space="preserve"> </w:t>
      </w:r>
      <w:r w:rsidR="212A3589" w:rsidRPr="133065E1">
        <w:rPr>
          <w:color w:val="000000" w:themeColor="text1"/>
        </w:rPr>
        <w:t>number-based</w:t>
      </w:r>
      <w:r w:rsidR="2B0AA2D7" w:rsidRPr="133065E1">
        <w:rPr>
          <w:color w:val="000000" w:themeColor="text1"/>
        </w:rPr>
        <w:t xml:space="preserve"> </w:t>
      </w:r>
      <w:r w:rsidR="212A3589" w:rsidRPr="133065E1">
        <w:rPr>
          <w:color w:val="000000" w:themeColor="text1"/>
        </w:rPr>
        <w:t>multi</w:t>
      </w:r>
      <w:r w:rsidR="52135A0A" w:rsidRPr="133065E1">
        <w:rPr>
          <w:color w:val="000000" w:themeColor="text1"/>
        </w:rPr>
        <w:t xml:space="preserve">-digit </w:t>
      </w:r>
      <w:r w:rsidR="3903B531" w:rsidRPr="133065E1">
        <w:rPr>
          <w:color w:val="000000" w:themeColor="text1"/>
        </w:rPr>
        <w:t>division</w:t>
      </w:r>
      <w:r w:rsidR="212A3589" w:rsidRPr="133065E1">
        <w:rPr>
          <w:color w:val="000000" w:themeColor="text1"/>
        </w:rPr>
        <w:t xml:space="preserve"> methods,</w:t>
      </w:r>
      <w:r w:rsidR="2B0AA2D7" w:rsidRPr="133065E1">
        <w:rPr>
          <w:color w:val="000000" w:themeColor="text1"/>
        </w:rPr>
        <w:t xml:space="preserve"> </w:t>
      </w:r>
      <w:r w:rsidR="212A3589" w:rsidRPr="133065E1">
        <w:rPr>
          <w:color w:val="000000" w:themeColor="text1"/>
        </w:rPr>
        <w:t xml:space="preserve">they usually </w:t>
      </w:r>
      <w:r w:rsidR="31CA5D20" w:rsidRPr="133065E1">
        <w:rPr>
          <w:color w:val="000000" w:themeColor="text1"/>
        </w:rPr>
        <w:t xml:space="preserve">start </w:t>
      </w:r>
      <w:r w:rsidR="52135A0A" w:rsidRPr="133065E1">
        <w:rPr>
          <w:color w:val="000000" w:themeColor="text1"/>
        </w:rPr>
        <w:t xml:space="preserve">from </w:t>
      </w:r>
      <w:r w:rsidR="5555595C" w:rsidRPr="133065E1">
        <w:rPr>
          <w:color w:val="000000" w:themeColor="text1"/>
        </w:rPr>
        <w:t>repeated adding or subtracti</w:t>
      </w:r>
      <w:r w:rsidR="52E17667" w:rsidRPr="133065E1">
        <w:rPr>
          <w:color w:val="000000" w:themeColor="text1"/>
        </w:rPr>
        <w:t xml:space="preserve">ng </w:t>
      </w:r>
      <w:r w:rsidR="5CE638B2" w:rsidRPr="133065E1">
        <w:rPr>
          <w:color w:val="000000" w:themeColor="text1"/>
        </w:rPr>
        <w:t xml:space="preserve">for quotative problems and </w:t>
      </w:r>
      <w:r w:rsidR="3A5B7587" w:rsidRPr="133065E1">
        <w:rPr>
          <w:color w:val="000000" w:themeColor="text1"/>
        </w:rPr>
        <w:t xml:space="preserve">equal sharing of small </w:t>
      </w:r>
      <w:r w:rsidR="3340A6B0" w:rsidRPr="133065E1">
        <w:rPr>
          <w:color w:val="000000" w:themeColor="text1"/>
        </w:rPr>
        <w:t>parts of the dividend</w:t>
      </w:r>
      <w:r w:rsidR="70EF4FD2" w:rsidRPr="133065E1">
        <w:rPr>
          <w:color w:val="000000" w:themeColor="text1"/>
        </w:rPr>
        <w:t xml:space="preserve"> using visual representations</w:t>
      </w:r>
      <w:r w:rsidR="539EAAA7" w:rsidRPr="133065E1">
        <w:rPr>
          <w:color w:val="000000" w:themeColor="text1"/>
        </w:rPr>
        <w:t xml:space="preserve"> </w:t>
      </w:r>
      <w:r w:rsidR="00E00B72" w:rsidRPr="133065E1">
        <w:rPr>
          <w:color w:val="000000" w:themeColor="text1"/>
        </w:rPr>
        <w:t xml:space="preserve">for </w:t>
      </w:r>
      <w:r w:rsidR="00DB719C" w:rsidRPr="133065E1">
        <w:rPr>
          <w:color w:val="000000" w:themeColor="text1"/>
        </w:rPr>
        <w:t>partitive problems</w:t>
      </w:r>
      <w:r w:rsidR="539EAAA7" w:rsidRPr="133065E1">
        <w:rPr>
          <w:color w:val="000000" w:themeColor="text1"/>
        </w:rPr>
        <w:t xml:space="preserve"> (</w:t>
      </w:r>
      <w:proofErr w:type="spellStart"/>
      <w:r w:rsidR="539EAAA7" w:rsidRPr="133065E1">
        <w:rPr>
          <w:color w:val="000000" w:themeColor="text1"/>
        </w:rPr>
        <w:t>Verschaffel</w:t>
      </w:r>
      <w:proofErr w:type="spellEnd"/>
      <w:r w:rsidR="539EAAA7" w:rsidRPr="133065E1">
        <w:rPr>
          <w:color w:val="000000" w:themeColor="text1"/>
        </w:rPr>
        <w:t xml:space="preserve"> et al., 2007)</w:t>
      </w:r>
      <w:r w:rsidR="31CA5D20" w:rsidRPr="133065E1">
        <w:rPr>
          <w:color w:val="000000" w:themeColor="text1"/>
        </w:rPr>
        <w:t xml:space="preserve">. </w:t>
      </w:r>
      <w:r w:rsidR="18F6C771" w:rsidRPr="133065E1">
        <w:rPr>
          <w:color w:val="000000" w:themeColor="text1"/>
        </w:rPr>
        <w:t xml:space="preserve">Such methods </w:t>
      </w:r>
      <w:r w:rsidR="2C954830" w:rsidRPr="133065E1">
        <w:rPr>
          <w:color w:val="000000" w:themeColor="text1"/>
        </w:rPr>
        <w:t xml:space="preserve">become cumbersome and </w:t>
      </w:r>
      <w:proofErr w:type="gramStart"/>
      <w:r w:rsidR="00DB719C" w:rsidRPr="133065E1">
        <w:rPr>
          <w:color w:val="000000" w:themeColor="text1"/>
        </w:rPr>
        <w:t>error</w:t>
      </w:r>
      <w:r w:rsidR="00057903" w:rsidRPr="133065E1">
        <w:rPr>
          <w:color w:val="000000" w:themeColor="text1"/>
        </w:rPr>
        <w:t>-</w:t>
      </w:r>
      <w:r w:rsidR="00DB719C" w:rsidRPr="133065E1">
        <w:rPr>
          <w:color w:val="000000" w:themeColor="text1"/>
        </w:rPr>
        <w:t>prone</w:t>
      </w:r>
      <w:proofErr w:type="gramEnd"/>
      <w:r w:rsidR="2C954830" w:rsidRPr="133065E1">
        <w:rPr>
          <w:color w:val="000000" w:themeColor="text1"/>
        </w:rPr>
        <w:t xml:space="preserve"> </w:t>
      </w:r>
      <w:r w:rsidR="71D8E1A1" w:rsidRPr="133065E1">
        <w:rPr>
          <w:color w:val="000000" w:themeColor="text1"/>
        </w:rPr>
        <w:t>as dividends grow larger</w:t>
      </w:r>
      <w:r w:rsidR="2C954830" w:rsidRPr="133065E1">
        <w:rPr>
          <w:color w:val="000000" w:themeColor="text1"/>
        </w:rPr>
        <w:t xml:space="preserve"> (Neuman, 1999; </w:t>
      </w:r>
      <w:proofErr w:type="spellStart"/>
      <w:r w:rsidR="2C954830" w:rsidRPr="133065E1">
        <w:rPr>
          <w:color w:val="000000" w:themeColor="text1"/>
        </w:rPr>
        <w:t>Anghileri</w:t>
      </w:r>
      <w:proofErr w:type="spellEnd"/>
      <w:r w:rsidR="2C954830" w:rsidRPr="133065E1">
        <w:rPr>
          <w:color w:val="000000" w:themeColor="text1"/>
        </w:rPr>
        <w:t xml:space="preserve"> et al., 2002).</w:t>
      </w:r>
      <w:r w:rsidR="0C39ABBB" w:rsidRPr="133065E1">
        <w:rPr>
          <w:color w:val="000000" w:themeColor="text1"/>
        </w:rPr>
        <w:t xml:space="preserve"> </w:t>
      </w:r>
      <w:r w:rsidR="6E5C88A6" w:rsidRPr="133065E1">
        <w:rPr>
          <w:color w:val="000000" w:themeColor="text1"/>
        </w:rPr>
        <w:t xml:space="preserve">Over time, students may progress </w:t>
      </w:r>
      <w:r w:rsidR="0C39ABBB" w:rsidRPr="133065E1">
        <w:rPr>
          <w:color w:val="000000" w:themeColor="text1"/>
        </w:rPr>
        <w:t xml:space="preserve">to </w:t>
      </w:r>
      <w:r w:rsidR="3903B531" w:rsidRPr="133065E1">
        <w:rPr>
          <w:color w:val="000000" w:themeColor="text1"/>
        </w:rPr>
        <w:t>using</w:t>
      </w:r>
      <w:r w:rsidR="0C39ABBB" w:rsidRPr="133065E1">
        <w:rPr>
          <w:color w:val="000000" w:themeColor="text1"/>
        </w:rPr>
        <w:t xml:space="preserve"> </w:t>
      </w:r>
      <w:r w:rsidR="23CAE114" w:rsidRPr="133065E1">
        <w:rPr>
          <w:color w:val="000000" w:themeColor="text1"/>
        </w:rPr>
        <w:t xml:space="preserve">larger </w:t>
      </w:r>
      <w:r w:rsidR="0C39ABBB" w:rsidRPr="133065E1">
        <w:rPr>
          <w:color w:val="000000" w:themeColor="text1"/>
        </w:rPr>
        <w:t>multiples</w:t>
      </w:r>
      <w:r w:rsidR="472B634A" w:rsidRPr="133065E1">
        <w:rPr>
          <w:color w:val="000000" w:themeColor="text1"/>
        </w:rPr>
        <w:t xml:space="preserve">, or ‘chunks’ </w:t>
      </w:r>
      <w:r w:rsidR="0C39ABBB" w:rsidRPr="133065E1">
        <w:rPr>
          <w:color w:val="000000" w:themeColor="text1"/>
        </w:rPr>
        <w:t xml:space="preserve">of the </w:t>
      </w:r>
      <w:r w:rsidR="6E7FD905" w:rsidRPr="133065E1">
        <w:rPr>
          <w:color w:val="000000" w:themeColor="text1"/>
        </w:rPr>
        <w:t>divisor</w:t>
      </w:r>
      <w:r w:rsidR="33F20530" w:rsidRPr="133065E1">
        <w:rPr>
          <w:color w:val="000000" w:themeColor="text1"/>
        </w:rPr>
        <w:t xml:space="preserve"> in successively more efficient ways</w:t>
      </w:r>
      <w:r w:rsidR="714E041F" w:rsidRPr="133065E1">
        <w:rPr>
          <w:color w:val="000000" w:themeColor="text1"/>
        </w:rPr>
        <w:t xml:space="preserve">, as </w:t>
      </w:r>
      <w:r w:rsidR="0048329B" w:rsidRPr="133065E1">
        <w:rPr>
          <w:color w:val="000000" w:themeColor="text1"/>
        </w:rPr>
        <w:t>for</w:t>
      </w:r>
      <w:r w:rsidR="714E041F" w:rsidRPr="133065E1">
        <w:rPr>
          <w:color w:val="000000" w:themeColor="text1"/>
        </w:rPr>
        <w:t xml:space="preserve"> Split and add</w:t>
      </w:r>
      <w:r w:rsidR="0048329B" w:rsidRPr="133065E1">
        <w:rPr>
          <w:color w:val="000000" w:themeColor="text1"/>
        </w:rPr>
        <w:t xml:space="preserve"> </w:t>
      </w:r>
      <w:r w:rsidR="56E99FC0" w:rsidRPr="133065E1">
        <w:rPr>
          <w:color w:val="000000" w:themeColor="text1"/>
        </w:rPr>
        <w:t>(</w:t>
      </w:r>
      <w:proofErr w:type="spellStart"/>
      <w:r w:rsidR="6F29C5A6" w:rsidRPr="133065E1">
        <w:rPr>
          <w:color w:val="000000" w:themeColor="text1"/>
        </w:rPr>
        <w:t>Hickendorff</w:t>
      </w:r>
      <w:proofErr w:type="spellEnd"/>
      <w:r w:rsidR="6F29C5A6" w:rsidRPr="133065E1">
        <w:rPr>
          <w:color w:val="000000" w:themeColor="text1"/>
        </w:rPr>
        <w:t xml:space="preserve"> et al., </w:t>
      </w:r>
      <w:r w:rsidR="14ECE2D3" w:rsidRPr="133065E1">
        <w:rPr>
          <w:color w:val="000000" w:themeColor="text1"/>
        </w:rPr>
        <w:t xml:space="preserve">2019; </w:t>
      </w:r>
      <w:proofErr w:type="spellStart"/>
      <w:r w:rsidR="52135A0A" w:rsidRPr="133065E1">
        <w:rPr>
          <w:color w:val="000000" w:themeColor="text1"/>
        </w:rPr>
        <w:t>Verschaffel</w:t>
      </w:r>
      <w:proofErr w:type="spellEnd"/>
      <w:r w:rsidR="52135A0A" w:rsidRPr="133065E1">
        <w:rPr>
          <w:color w:val="000000" w:themeColor="text1"/>
        </w:rPr>
        <w:t xml:space="preserve"> et al</w:t>
      </w:r>
      <w:r w:rsidR="343ABBEF" w:rsidRPr="133065E1">
        <w:rPr>
          <w:color w:val="000000" w:themeColor="text1"/>
        </w:rPr>
        <w:t>.</w:t>
      </w:r>
      <w:r w:rsidR="52135A0A" w:rsidRPr="133065E1">
        <w:rPr>
          <w:color w:val="000000" w:themeColor="text1"/>
        </w:rPr>
        <w:t xml:space="preserve">, 2007). </w:t>
      </w:r>
      <w:r w:rsidR="5B989C8E" w:rsidRPr="133065E1">
        <w:rPr>
          <w:color w:val="000000" w:themeColor="text1"/>
        </w:rPr>
        <w:t xml:space="preserve">However, </w:t>
      </w:r>
      <w:r w:rsidR="6D51C7C8" w:rsidRPr="133065E1">
        <w:rPr>
          <w:color w:val="000000" w:themeColor="text1"/>
        </w:rPr>
        <w:t>students</w:t>
      </w:r>
      <w:r w:rsidR="6A4014A8" w:rsidRPr="133065E1">
        <w:rPr>
          <w:color w:val="000000" w:themeColor="text1"/>
        </w:rPr>
        <w:t>’ own</w:t>
      </w:r>
      <w:r w:rsidR="6D51C7C8" w:rsidRPr="133065E1">
        <w:rPr>
          <w:color w:val="000000" w:themeColor="text1"/>
        </w:rPr>
        <w:t xml:space="preserve"> </w:t>
      </w:r>
      <w:r w:rsidR="66B649A5" w:rsidRPr="133065E1">
        <w:rPr>
          <w:color w:val="000000" w:themeColor="text1"/>
        </w:rPr>
        <w:t>development</w:t>
      </w:r>
      <w:r w:rsidR="6D51C7C8" w:rsidRPr="133065E1">
        <w:rPr>
          <w:color w:val="000000" w:themeColor="text1"/>
        </w:rPr>
        <w:t xml:space="preserve"> </w:t>
      </w:r>
      <w:r w:rsidR="10D83267" w:rsidRPr="133065E1">
        <w:rPr>
          <w:color w:val="000000" w:themeColor="text1"/>
        </w:rPr>
        <w:t xml:space="preserve">of </w:t>
      </w:r>
      <w:r w:rsidR="516EAFF7" w:rsidRPr="133065E1">
        <w:rPr>
          <w:color w:val="000000" w:themeColor="text1"/>
        </w:rPr>
        <w:t xml:space="preserve">number-based </w:t>
      </w:r>
      <w:r w:rsidR="77D5CF10" w:rsidRPr="133065E1">
        <w:rPr>
          <w:color w:val="000000" w:themeColor="text1"/>
        </w:rPr>
        <w:t>method</w:t>
      </w:r>
      <w:r w:rsidR="10D83267" w:rsidRPr="133065E1">
        <w:rPr>
          <w:color w:val="000000" w:themeColor="text1"/>
        </w:rPr>
        <w:t>s</w:t>
      </w:r>
      <w:r w:rsidR="127B9E7B" w:rsidRPr="133065E1">
        <w:rPr>
          <w:color w:val="000000" w:themeColor="text1"/>
        </w:rPr>
        <w:t xml:space="preserve"> can also</w:t>
      </w:r>
      <w:r w:rsidR="6573BD79" w:rsidRPr="133065E1">
        <w:rPr>
          <w:color w:val="000000" w:themeColor="text1"/>
        </w:rPr>
        <w:t xml:space="preserve"> sometimes result in ‘buggy procedures’</w:t>
      </w:r>
      <w:r w:rsidR="6743835F" w:rsidRPr="133065E1">
        <w:rPr>
          <w:color w:val="000000" w:themeColor="text1"/>
        </w:rPr>
        <w:t xml:space="preserve"> (</w:t>
      </w:r>
      <w:proofErr w:type="spellStart"/>
      <w:r w:rsidR="6743835F" w:rsidRPr="133065E1">
        <w:rPr>
          <w:color w:val="000000" w:themeColor="text1"/>
        </w:rPr>
        <w:t>Hickendorff</w:t>
      </w:r>
      <w:proofErr w:type="spellEnd"/>
      <w:r w:rsidR="6743835F" w:rsidRPr="133065E1">
        <w:rPr>
          <w:color w:val="000000" w:themeColor="text1"/>
        </w:rPr>
        <w:t xml:space="preserve"> et al., 2019), indicating that design of teaching </w:t>
      </w:r>
      <w:r w:rsidR="46149839" w:rsidRPr="133065E1">
        <w:rPr>
          <w:color w:val="000000" w:themeColor="text1"/>
        </w:rPr>
        <w:t>that supports successful and accurate development of division methods may require careful consideration.</w:t>
      </w:r>
      <w:r w:rsidR="78F74303" w:rsidRPr="133065E1">
        <w:rPr>
          <w:color w:val="000000" w:themeColor="text1"/>
        </w:rPr>
        <w:t xml:space="preserve"> </w:t>
      </w:r>
    </w:p>
    <w:p w14:paraId="0D194602" w14:textId="78FE118A" w:rsidR="0091258C" w:rsidRPr="00F8536B" w:rsidRDefault="4F4F0279" w:rsidP="00F8536B">
      <w:pPr>
        <w:pStyle w:val="Rubrik3"/>
        <w:rPr>
          <w:rFonts w:eastAsia="Georgia"/>
        </w:rPr>
      </w:pPr>
      <w:r w:rsidRPr="00F8536B">
        <w:rPr>
          <w:rFonts w:eastAsia="Georgia"/>
        </w:rPr>
        <w:t>Teaching designs for development of</w:t>
      </w:r>
      <w:r w:rsidR="00587BD3" w:rsidRPr="00F8536B">
        <w:rPr>
          <w:rFonts w:eastAsia="Georgia"/>
        </w:rPr>
        <w:t xml:space="preserve"> methods</w:t>
      </w:r>
    </w:p>
    <w:p w14:paraId="39A3ADBE" w14:textId="0F646393" w:rsidR="000D4482" w:rsidRPr="000F7BCB" w:rsidRDefault="2C534728" w:rsidP="0091258C">
      <w:pPr>
        <w:pStyle w:val="Brdtext"/>
        <w:rPr>
          <w:rFonts w:eastAsia="Georgia"/>
        </w:rPr>
      </w:pPr>
      <w:r w:rsidRPr="74850AF8">
        <w:rPr>
          <w:rFonts w:eastAsia="Georgia"/>
        </w:rPr>
        <w:t xml:space="preserve">A large number of studies have </w:t>
      </w:r>
      <w:r w:rsidR="6A196A4D" w:rsidRPr="74850AF8">
        <w:rPr>
          <w:rFonts w:eastAsia="Georgia"/>
        </w:rPr>
        <w:t>suggested</w:t>
      </w:r>
      <w:r w:rsidRPr="74850AF8">
        <w:rPr>
          <w:rFonts w:eastAsia="Georgia"/>
        </w:rPr>
        <w:t xml:space="preserve"> that students are given greater opportunity to develop mathematical understanding when they construct </w:t>
      </w:r>
      <w:r w:rsidR="72FAE829" w:rsidRPr="74850AF8">
        <w:rPr>
          <w:rFonts w:eastAsia="Georgia"/>
        </w:rPr>
        <w:t xml:space="preserve">their own </w:t>
      </w:r>
      <w:r w:rsidRPr="74850AF8">
        <w:rPr>
          <w:rFonts w:eastAsia="Georgia"/>
        </w:rPr>
        <w:t xml:space="preserve">solution methods, </w:t>
      </w:r>
      <w:r w:rsidR="761B7016" w:rsidRPr="74850AF8">
        <w:rPr>
          <w:rFonts w:eastAsia="Georgia"/>
        </w:rPr>
        <w:t xml:space="preserve">than when </w:t>
      </w:r>
      <w:r w:rsidRPr="74850AF8">
        <w:rPr>
          <w:rFonts w:eastAsia="Georgia"/>
          <w:color w:val="000000" w:themeColor="text1"/>
        </w:rPr>
        <w:t xml:space="preserve">they are given </w:t>
      </w:r>
      <w:r w:rsidR="147F2263" w:rsidRPr="74850AF8">
        <w:rPr>
          <w:rFonts w:eastAsia="Georgia"/>
          <w:color w:val="000000" w:themeColor="text1"/>
        </w:rPr>
        <w:t>methods to</w:t>
      </w:r>
      <w:r w:rsidRPr="74850AF8">
        <w:rPr>
          <w:rFonts w:eastAsia="Georgia"/>
          <w:color w:val="000000" w:themeColor="text1"/>
        </w:rPr>
        <w:t xml:space="preserve"> imitat</w:t>
      </w:r>
      <w:r w:rsidR="147F2263" w:rsidRPr="74850AF8">
        <w:rPr>
          <w:rFonts w:eastAsia="Georgia"/>
          <w:color w:val="000000" w:themeColor="text1"/>
        </w:rPr>
        <w:t>e</w:t>
      </w:r>
      <w:r w:rsidRPr="74850AF8">
        <w:rPr>
          <w:rFonts w:eastAsia="Georgia"/>
          <w:color w:val="000000" w:themeColor="text1"/>
        </w:rPr>
        <w:t xml:space="preserve"> (</w:t>
      </w:r>
      <w:proofErr w:type="spellStart"/>
      <w:r w:rsidRPr="74850AF8">
        <w:rPr>
          <w:rFonts w:eastAsia="Georgia"/>
          <w:color w:val="000000" w:themeColor="text1"/>
        </w:rPr>
        <w:t>Boaler</w:t>
      </w:r>
      <w:proofErr w:type="spellEnd"/>
      <w:r w:rsidRPr="74850AF8">
        <w:rPr>
          <w:rFonts w:eastAsia="Georgia"/>
          <w:color w:val="000000" w:themeColor="text1"/>
        </w:rPr>
        <w:t>, 1998, 2014; Schoenfeld, 1985, 2018).</w:t>
      </w:r>
      <w:r w:rsidR="6A196A4D" w:rsidRPr="74850AF8">
        <w:rPr>
          <w:rFonts w:eastAsia="Georgia"/>
          <w:color w:val="000000" w:themeColor="text1"/>
        </w:rPr>
        <w:t xml:space="preserve"> </w:t>
      </w:r>
      <w:r w:rsidR="0A6F58C6" w:rsidRPr="74850AF8">
        <w:rPr>
          <w:rFonts w:eastAsia="Georgia"/>
          <w:color w:val="000000" w:themeColor="text1"/>
        </w:rPr>
        <w:t xml:space="preserve">That students </w:t>
      </w:r>
      <w:r w:rsidR="5B747094" w:rsidRPr="74850AF8">
        <w:rPr>
          <w:rFonts w:eastAsia="Georgia"/>
          <w:color w:val="000000" w:themeColor="text1"/>
        </w:rPr>
        <w:t xml:space="preserve">better </w:t>
      </w:r>
      <w:r w:rsidR="0A6F58C6" w:rsidRPr="74850AF8">
        <w:rPr>
          <w:rFonts w:eastAsia="Georgia"/>
          <w:color w:val="000000" w:themeColor="text1"/>
        </w:rPr>
        <w:t>remember methods that they have constructed themselves</w:t>
      </w:r>
      <w:r w:rsidR="5B747094" w:rsidRPr="74850AF8">
        <w:rPr>
          <w:rFonts w:eastAsia="Georgia"/>
          <w:color w:val="000000" w:themeColor="text1"/>
        </w:rPr>
        <w:t xml:space="preserve"> has been verified in several recent studies using control groups (e.g. Jonsson et al., 2014; </w:t>
      </w:r>
      <w:proofErr w:type="spellStart"/>
      <w:r w:rsidR="5B747094" w:rsidRPr="74850AF8">
        <w:rPr>
          <w:rFonts w:eastAsia="Georgia"/>
          <w:color w:val="000000" w:themeColor="text1"/>
        </w:rPr>
        <w:t>Norqvist</w:t>
      </w:r>
      <w:proofErr w:type="spellEnd"/>
      <w:r w:rsidR="5B747094" w:rsidRPr="74850AF8">
        <w:rPr>
          <w:rFonts w:eastAsia="Georgia"/>
          <w:color w:val="000000" w:themeColor="text1"/>
        </w:rPr>
        <w:t xml:space="preserve"> et al., 2025), but these studies </w:t>
      </w:r>
      <w:r w:rsidR="585367B9" w:rsidRPr="74850AF8">
        <w:rPr>
          <w:rFonts w:eastAsia="Georgia"/>
          <w:color w:val="000000" w:themeColor="text1"/>
        </w:rPr>
        <w:t>are</w:t>
      </w:r>
      <w:r w:rsidR="5B747094" w:rsidRPr="74850AF8">
        <w:rPr>
          <w:rFonts w:eastAsia="Georgia"/>
          <w:color w:val="000000" w:themeColor="text1"/>
        </w:rPr>
        <w:t xml:space="preserve"> limited to short interventions</w:t>
      </w:r>
      <w:r w:rsidR="585367B9" w:rsidRPr="74850AF8">
        <w:rPr>
          <w:rFonts w:eastAsia="Georgia"/>
          <w:color w:val="000000" w:themeColor="text1"/>
        </w:rPr>
        <w:t xml:space="preserve"> and methods </w:t>
      </w:r>
      <w:r w:rsidR="2311F775" w:rsidRPr="74850AF8">
        <w:rPr>
          <w:rFonts w:eastAsia="Georgia"/>
          <w:color w:val="000000" w:themeColor="text1"/>
        </w:rPr>
        <w:t>for</w:t>
      </w:r>
      <w:r w:rsidR="585367B9" w:rsidRPr="74850AF8">
        <w:rPr>
          <w:rFonts w:eastAsia="Georgia"/>
          <w:color w:val="000000" w:themeColor="text1"/>
        </w:rPr>
        <w:t xml:space="preserve"> single tasks</w:t>
      </w:r>
      <w:r w:rsidR="5B747094" w:rsidRPr="74850AF8">
        <w:rPr>
          <w:rFonts w:eastAsia="Georgia"/>
          <w:color w:val="000000" w:themeColor="text1"/>
        </w:rPr>
        <w:t>.</w:t>
      </w:r>
      <w:r w:rsidR="2311F775" w:rsidRPr="74850AF8">
        <w:rPr>
          <w:rFonts w:eastAsia="Georgia"/>
          <w:color w:val="000000" w:themeColor="text1"/>
        </w:rPr>
        <w:t xml:space="preserve"> </w:t>
      </w:r>
      <w:r w:rsidR="3C836A42" w:rsidRPr="74850AF8">
        <w:rPr>
          <w:rFonts w:eastAsia="Georgia"/>
          <w:color w:val="000000" w:themeColor="text1"/>
        </w:rPr>
        <w:t>For the learning of division</w:t>
      </w:r>
      <w:r w:rsidR="19FF1335" w:rsidRPr="74850AF8">
        <w:rPr>
          <w:rFonts w:eastAsia="Georgia"/>
          <w:color w:val="000000" w:themeColor="text1"/>
        </w:rPr>
        <w:t xml:space="preserve">, </w:t>
      </w:r>
      <w:r w:rsidR="336BEF0D" w:rsidRPr="74850AF8">
        <w:rPr>
          <w:rFonts w:eastAsia="Georgia"/>
          <w:color w:val="000000" w:themeColor="text1"/>
        </w:rPr>
        <w:t>v</w:t>
      </w:r>
      <w:r w:rsidR="4568B964" w:rsidRPr="74850AF8">
        <w:rPr>
          <w:rFonts w:eastAsia="Georgia"/>
          <w:color w:val="000000" w:themeColor="text1"/>
        </w:rPr>
        <w:t xml:space="preserve">an Putten et al. (2005) </w:t>
      </w:r>
      <w:r w:rsidR="7DF2BFCA" w:rsidRPr="74850AF8">
        <w:rPr>
          <w:rFonts w:eastAsia="Georgia"/>
          <w:color w:val="000000" w:themeColor="text1"/>
        </w:rPr>
        <w:t>studied how</w:t>
      </w:r>
      <w:r w:rsidR="503D3821" w:rsidRPr="74850AF8">
        <w:rPr>
          <w:rFonts w:eastAsia="Georgia"/>
          <w:color w:val="000000" w:themeColor="text1"/>
        </w:rPr>
        <w:t xml:space="preserve"> </w:t>
      </w:r>
      <w:r w:rsidR="6D671E86" w:rsidRPr="74850AF8">
        <w:rPr>
          <w:rFonts w:eastAsia="Georgia"/>
          <w:color w:val="000000" w:themeColor="text1"/>
        </w:rPr>
        <w:t>Grade</w:t>
      </w:r>
      <w:r w:rsidR="503D3821" w:rsidRPr="74850AF8">
        <w:rPr>
          <w:rFonts w:eastAsia="Georgia"/>
          <w:color w:val="000000" w:themeColor="text1"/>
        </w:rPr>
        <w:t xml:space="preserve"> 4</w:t>
      </w:r>
      <w:r w:rsidR="5E8DDB28" w:rsidRPr="74850AF8">
        <w:rPr>
          <w:rFonts w:eastAsia="Georgia"/>
          <w:color w:val="000000" w:themeColor="text1"/>
        </w:rPr>
        <w:t xml:space="preserve"> students </w:t>
      </w:r>
      <w:r w:rsidR="21434749" w:rsidRPr="74850AF8">
        <w:rPr>
          <w:rFonts w:eastAsia="Georgia"/>
          <w:color w:val="000000" w:themeColor="text1"/>
        </w:rPr>
        <w:t>develop</w:t>
      </w:r>
      <w:r w:rsidR="7DF2BFCA" w:rsidRPr="74850AF8">
        <w:rPr>
          <w:rFonts w:eastAsia="Georgia"/>
          <w:color w:val="000000" w:themeColor="text1"/>
        </w:rPr>
        <w:t>ed</w:t>
      </w:r>
      <w:r w:rsidR="0ACF695D" w:rsidRPr="74850AF8">
        <w:rPr>
          <w:rFonts w:eastAsia="Georgia"/>
          <w:color w:val="000000" w:themeColor="text1"/>
        </w:rPr>
        <w:t xml:space="preserve"> </w:t>
      </w:r>
      <w:r w:rsidR="7DF2BFCA" w:rsidRPr="74850AF8">
        <w:rPr>
          <w:rFonts w:eastAsia="Georgia"/>
          <w:color w:val="000000" w:themeColor="text1"/>
        </w:rPr>
        <w:t xml:space="preserve">long division </w:t>
      </w:r>
      <w:r w:rsidR="21434749" w:rsidRPr="74850AF8">
        <w:rPr>
          <w:rFonts w:eastAsia="Georgia"/>
          <w:color w:val="000000" w:themeColor="text1"/>
        </w:rPr>
        <w:t>for multi-digit divisors</w:t>
      </w:r>
      <w:r w:rsidR="009D609B" w:rsidRPr="74850AF8">
        <w:rPr>
          <w:rFonts w:eastAsia="Georgia"/>
          <w:color w:val="000000" w:themeColor="text1"/>
        </w:rPr>
        <w:t xml:space="preserve"> over five months</w:t>
      </w:r>
      <w:r w:rsidR="007815A1" w:rsidRPr="74850AF8">
        <w:rPr>
          <w:rFonts w:eastAsia="Georgia"/>
          <w:color w:val="000000" w:themeColor="text1"/>
        </w:rPr>
        <w:t>. The students</w:t>
      </w:r>
      <w:r w:rsidR="003A346B" w:rsidRPr="74850AF8">
        <w:rPr>
          <w:rFonts w:eastAsia="Georgia"/>
          <w:color w:val="000000" w:themeColor="text1"/>
        </w:rPr>
        <w:t xml:space="preserve"> were</w:t>
      </w:r>
      <w:r w:rsidR="007815A1" w:rsidRPr="74850AF8">
        <w:rPr>
          <w:rFonts w:eastAsia="Georgia"/>
          <w:color w:val="000000" w:themeColor="text1"/>
        </w:rPr>
        <w:t xml:space="preserve"> </w:t>
      </w:r>
      <w:r w:rsidR="7DF2BFCA" w:rsidRPr="74850AF8">
        <w:rPr>
          <w:rFonts w:eastAsia="Georgia"/>
          <w:color w:val="000000" w:themeColor="text1"/>
        </w:rPr>
        <w:t xml:space="preserve">supported by </w:t>
      </w:r>
      <w:r w:rsidR="032689CC" w:rsidRPr="74850AF8">
        <w:rPr>
          <w:rFonts w:eastAsia="Georgia"/>
          <w:color w:val="000000" w:themeColor="text1"/>
        </w:rPr>
        <w:t xml:space="preserve">teaching </w:t>
      </w:r>
      <w:r w:rsidR="7DF2BFCA" w:rsidRPr="74850AF8">
        <w:rPr>
          <w:rFonts w:eastAsia="Georgia"/>
          <w:color w:val="000000" w:themeColor="text1"/>
        </w:rPr>
        <w:t>based on</w:t>
      </w:r>
      <w:r w:rsidR="401991B9" w:rsidRPr="74850AF8">
        <w:rPr>
          <w:rFonts w:eastAsia="Georgia"/>
          <w:color w:val="000000" w:themeColor="text1"/>
        </w:rPr>
        <w:t xml:space="preserve"> </w:t>
      </w:r>
      <w:r w:rsidR="31EF80D3" w:rsidRPr="74850AF8">
        <w:rPr>
          <w:rFonts w:eastAsia="Georgia"/>
          <w:color w:val="000000" w:themeColor="text1"/>
        </w:rPr>
        <w:t>students</w:t>
      </w:r>
      <w:r w:rsidR="67EDED73" w:rsidRPr="74850AF8">
        <w:rPr>
          <w:rFonts w:eastAsia="Georgia"/>
          <w:color w:val="000000" w:themeColor="text1"/>
        </w:rPr>
        <w:t>’</w:t>
      </w:r>
      <w:r w:rsidR="31EF80D3" w:rsidRPr="74850AF8">
        <w:rPr>
          <w:rFonts w:eastAsia="Georgia"/>
          <w:color w:val="000000" w:themeColor="text1"/>
        </w:rPr>
        <w:t xml:space="preserve"> informal </w:t>
      </w:r>
      <w:r w:rsidR="69453010" w:rsidRPr="74850AF8">
        <w:rPr>
          <w:rFonts w:eastAsia="Georgia"/>
          <w:color w:val="000000" w:themeColor="text1"/>
        </w:rPr>
        <w:t xml:space="preserve">methods </w:t>
      </w:r>
      <w:r w:rsidR="31EF80D3" w:rsidRPr="74850AF8">
        <w:rPr>
          <w:rFonts w:eastAsia="Georgia"/>
          <w:color w:val="000000" w:themeColor="text1"/>
        </w:rPr>
        <w:t>and own construction</w:t>
      </w:r>
      <w:r w:rsidR="6F0FC806" w:rsidRPr="74850AF8">
        <w:rPr>
          <w:rFonts w:eastAsia="Georgia"/>
          <w:color w:val="000000" w:themeColor="text1"/>
        </w:rPr>
        <w:t xml:space="preserve"> </w:t>
      </w:r>
      <w:r w:rsidR="7DF2BFCA" w:rsidRPr="74850AF8">
        <w:rPr>
          <w:rFonts w:eastAsia="Georgia"/>
          <w:color w:val="000000" w:themeColor="text1"/>
        </w:rPr>
        <w:t xml:space="preserve">of subsequently more </w:t>
      </w:r>
      <w:r w:rsidR="01742E2A" w:rsidRPr="74850AF8">
        <w:rPr>
          <w:rFonts w:eastAsia="Georgia"/>
          <w:color w:val="000000" w:themeColor="text1"/>
        </w:rPr>
        <w:t xml:space="preserve">advanced </w:t>
      </w:r>
      <w:r w:rsidR="69453010" w:rsidRPr="74850AF8">
        <w:rPr>
          <w:rFonts w:eastAsia="Georgia"/>
          <w:color w:val="000000" w:themeColor="text1"/>
        </w:rPr>
        <w:t>methods</w:t>
      </w:r>
      <w:r w:rsidR="006B63A8" w:rsidRPr="74850AF8">
        <w:rPr>
          <w:rFonts w:eastAsia="Georgia"/>
          <w:color w:val="000000" w:themeColor="text1"/>
        </w:rPr>
        <w:t xml:space="preserve">. </w:t>
      </w:r>
      <w:r w:rsidR="09CE827B" w:rsidRPr="74850AF8">
        <w:rPr>
          <w:rFonts w:eastAsia="Georgia"/>
          <w:color w:val="000000" w:themeColor="text1"/>
        </w:rPr>
        <w:t xml:space="preserve">Schulz and </w:t>
      </w:r>
      <w:proofErr w:type="spellStart"/>
      <w:r w:rsidR="09CE827B" w:rsidRPr="74850AF8">
        <w:rPr>
          <w:rFonts w:eastAsia="Georgia"/>
          <w:color w:val="000000" w:themeColor="text1"/>
        </w:rPr>
        <w:t>Leuders</w:t>
      </w:r>
      <w:proofErr w:type="spellEnd"/>
      <w:r w:rsidR="09CE827B" w:rsidRPr="74850AF8">
        <w:rPr>
          <w:rFonts w:eastAsia="Georgia"/>
          <w:color w:val="000000" w:themeColor="text1"/>
        </w:rPr>
        <w:t xml:space="preserve"> (2018</w:t>
      </w:r>
      <w:r w:rsidR="4E8D3C58" w:rsidRPr="74850AF8">
        <w:rPr>
          <w:rFonts w:eastAsia="Georgia"/>
          <w:color w:val="000000" w:themeColor="text1"/>
        </w:rPr>
        <w:t xml:space="preserve">), in a multifaceted intervention with some explicit instruction of informal </w:t>
      </w:r>
      <w:r w:rsidR="69453010" w:rsidRPr="74850AF8">
        <w:rPr>
          <w:rFonts w:eastAsia="Georgia"/>
          <w:color w:val="000000" w:themeColor="text1"/>
        </w:rPr>
        <w:t xml:space="preserve">methods </w:t>
      </w:r>
      <w:r w:rsidR="3A649412" w:rsidRPr="74850AF8">
        <w:rPr>
          <w:rFonts w:eastAsia="Georgia"/>
          <w:color w:val="000000" w:themeColor="text1"/>
        </w:rPr>
        <w:t>and</w:t>
      </w:r>
      <w:r w:rsidR="4E8D3C58" w:rsidRPr="74850AF8">
        <w:rPr>
          <w:rFonts w:eastAsia="Georgia"/>
          <w:color w:val="000000" w:themeColor="text1"/>
        </w:rPr>
        <w:t xml:space="preserve"> a focus on development</w:t>
      </w:r>
      <w:r w:rsidR="27D06203" w:rsidRPr="74850AF8">
        <w:rPr>
          <w:rFonts w:eastAsia="Georgia"/>
          <w:color w:val="000000" w:themeColor="text1"/>
        </w:rPr>
        <w:t xml:space="preserve"> of methods</w:t>
      </w:r>
      <w:r w:rsidR="4E8D3C58" w:rsidRPr="74850AF8">
        <w:rPr>
          <w:rFonts w:eastAsia="Georgia"/>
          <w:color w:val="000000" w:themeColor="text1"/>
        </w:rPr>
        <w:t>, studied students</w:t>
      </w:r>
      <w:r w:rsidR="006B63A8" w:rsidRPr="74850AF8">
        <w:rPr>
          <w:rFonts w:eastAsia="Georgia"/>
          <w:color w:val="000000" w:themeColor="text1"/>
        </w:rPr>
        <w:t>’</w:t>
      </w:r>
      <w:r w:rsidR="4E8D3C58" w:rsidRPr="74850AF8">
        <w:rPr>
          <w:rFonts w:eastAsia="Georgia"/>
          <w:color w:val="000000" w:themeColor="text1"/>
        </w:rPr>
        <w:t xml:space="preserve"> progression to more sophisticated </w:t>
      </w:r>
      <w:r w:rsidR="27D06203" w:rsidRPr="74850AF8">
        <w:rPr>
          <w:rFonts w:eastAsia="Georgia"/>
          <w:color w:val="000000" w:themeColor="text1"/>
        </w:rPr>
        <w:lastRenderedPageBreak/>
        <w:t xml:space="preserve">methods </w:t>
      </w:r>
      <w:r w:rsidR="4E8D3C58" w:rsidRPr="74850AF8">
        <w:rPr>
          <w:rFonts w:eastAsia="Georgia"/>
          <w:color w:val="000000" w:themeColor="text1"/>
        </w:rPr>
        <w:t>for solving divisions. Both of these studies leverage pre- and post-tests to infer probable development during instruction, but they do not actually study what happens during training</w:t>
      </w:r>
      <w:r w:rsidR="7DF2BFCA" w:rsidRPr="74850AF8">
        <w:rPr>
          <w:rFonts w:eastAsia="Georgia"/>
          <w:color w:val="000000" w:themeColor="text1"/>
        </w:rPr>
        <w:t xml:space="preserve">. </w:t>
      </w:r>
      <w:r w:rsidR="6D671E86" w:rsidRPr="74850AF8">
        <w:rPr>
          <w:rFonts w:eastAsia="Georgia"/>
          <w:color w:val="000000" w:themeColor="text1"/>
        </w:rPr>
        <w:t xml:space="preserve">To </w:t>
      </w:r>
      <w:r w:rsidR="3B8370DD" w:rsidRPr="74850AF8">
        <w:rPr>
          <w:rFonts w:eastAsia="Georgia"/>
          <w:color w:val="000000" w:themeColor="text1"/>
        </w:rPr>
        <w:t xml:space="preserve">our knowledge, there is yet few studies </w:t>
      </w:r>
      <w:r w:rsidR="47ECE411" w:rsidRPr="74850AF8">
        <w:rPr>
          <w:rFonts w:eastAsia="Georgia"/>
          <w:color w:val="000000" w:themeColor="text1"/>
        </w:rPr>
        <w:t>describing how students</w:t>
      </w:r>
      <w:r w:rsidR="643F7A8C" w:rsidRPr="74850AF8">
        <w:rPr>
          <w:rFonts w:eastAsia="Georgia"/>
          <w:color w:val="000000" w:themeColor="text1"/>
        </w:rPr>
        <w:t>, without at least in part explicit instruction,</w:t>
      </w:r>
      <w:r w:rsidR="47ECE411" w:rsidRPr="74850AF8">
        <w:rPr>
          <w:rFonts w:eastAsia="Georgia"/>
          <w:color w:val="000000" w:themeColor="text1"/>
        </w:rPr>
        <w:t xml:space="preserve"> may construct </w:t>
      </w:r>
      <w:r w:rsidR="3B8370DD" w:rsidRPr="74850AF8">
        <w:rPr>
          <w:rFonts w:eastAsia="Georgia"/>
          <w:color w:val="000000" w:themeColor="text1"/>
        </w:rPr>
        <w:t xml:space="preserve">general </w:t>
      </w:r>
      <w:r w:rsidR="73BF8842" w:rsidRPr="74850AF8">
        <w:rPr>
          <w:rFonts w:eastAsia="Georgia"/>
          <w:color w:val="000000" w:themeColor="text1"/>
        </w:rPr>
        <w:t xml:space="preserve">methods </w:t>
      </w:r>
      <w:r w:rsidR="47ECE411" w:rsidRPr="74850AF8">
        <w:rPr>
          <w:rFonts w:eastAsia="Georgia"/>
          <w:color w:val="000000" w:themeColor="text1"/>
        </w:rPr>
        <w:t xml:space="preserve">over sequences of tasks, and no study describing </w:t>
      </w:r>
      <w:r w:rsidR="3FAF1405" w:rsidRPr="74850AF8">
        <w:rPr>
          <w:rFonts w:eastAsia="Georgia"/>
          <w:color w:val="000000" w:themeColor="text1"/>
        </w:rPr>
        <w:t xml:space="preserve">how this can be done for division with </w:t>
      </w:r>
      <w:r w:rsidR="3FAF1405" w:rsidRPr="000F7BCB">
        <w:rPr>
          <w:rFonts w:eastAsia="Georgia"/>
          <w:color w:val="000000" w:themeColor="text1"/>
        </w:rPr>
        <w:t xml:space="preserve">single-digit divisors and multi-digit </w:t>
      </w:r>
      <w:r w:rsidR="2E16FC5C" w:rsidRPr="000F7BCB">
        <w:rPr>
          <w:rFonts w:eastAsia="Georgia"/>
          <w:color w:val="000000" w:themeColor="text1"/>
        </w:rPr>
        <w:t>divide</w:t>
      </w:r>
      <w:r w:rsidR="2E16FC5C" w:rsidRPr="000F7BCB">
        <w:rPr>
          <w:rFonts w:eastAsia="Georgia"/>
        </w:rPr>
        <w:t>nds.</w:t>
      </w:r>
    </w:p>
    <w:p w14:paraId="31C363DE" w14:textId="1FAF7FA6" w:rsidR="48207C1B" w:rsidRPr="000F7BCB" w:rsidRDefault="48207C1B" w:rsidP="00F8536B">
      <w:pPr>
        <w:pStyle w:val="Rubrik2"/>
      </w:pPr>
      <w:r w:rsidRPr="000F7BCB">
        <w:t>Aim and Research Question</w:t>
      </w:r>
    </w:p>
    <w:p w14:paraId="29C09F1D" w14:textId="1832639B" w:rsidR="12588F9C" w:rsidRPr="000F7BCB" w:rsidRDefault="1446E276" w:rsidP="12588F9C">
      <w:pPr>
        <w:ind w:firstLine="0"/>
      </w:pPr>
      <w:r w:rsidRPr="000F7BCB">
        <w:t xml:space="preserve">As described above, </w:t>
      </w:r>
      <w:r w:rsidR="00527AAA" w:rsidRPr="000F7BCB">
        <w:t>several previous studies suggest that</w:t>
      </w:r>
      <w:r w:rsidR="000B7782" w:rsidRPr="000F7BCB">
        <w:t xml:space="preserve"> there are </w:t>
      </w:r>
      <w:r w:rsidR="6D862A12" w:rsidRPr="000F7BCB">
        <w:t xml:space="preserve">learning advantages to </w:t>
      </w:r>
      <w:r w:rsidR="04E7113D" w:rsidRPr="000F7BCB">
        <w:t>construct</w:t>
      </w:r>
      <w:r w:rsidR="30D9A508" w:rsidRPr="000F7BCB">
        <w:t>ing</w:t>
      </w:r>
      <w:r w:rsidR="04E7113D" w:rsidRPr="000F7BCB">
        <w:t xml:space="preserve"> a </w:t>
      </w:r>
      <w:r w:rsidR="6D862A12" w:rsidRPr="000F7BCB">
        <w:t>solution method, even though this is difficult for students</w:t>
      </w:r>
      <w:r w:rsidR="4EC86F16" w:rsidRPr="000F7BCB">
        <w:t>.</w:t>
      </w:r>
      <w:r w:rsidR="6D862A12" w:rsidRPr="000F7BCB">
        <w:t xml:space="preserve"> </w:t>
      </w:r>
      <w:r w:rsidR="4EC86F16" w:rsidRPr="000F7BCB">
        <w:t>Yet,</w:t>
      </w:r>
      <w:r w:rsidR="6D862A12" w:rsidRPr="000F7BCB">
        <w:t xml:space="preserve"> it is not known how </w:t>
      </w:r>
      <w:r w:rsidR="2AF95875" w:rsidRPr="000F7BCB">
        <w:t xml:space="preserve">teaching </w:t>
      </w:r>
      <w:r w:rsidR="3700EC04" w:rsidRPr="000F7BCB">
        <w:t xml:space="preserve">can facilitate </w:t>
      </w:r>
      <w:r w:rsidR="1B2BDF92" w:rsidRPr="000F7BCB">
        <w:t>this</w:t>
      </w:r>
      <w:r w:rsidR="215D0D15" w:rsidRPr="000F7BCB">
        <w:t xml:space="preserve"> </w:t>
      </w:r>
      <w:r w:rsidR="7A7B558C" w:rsidRPr="000F7BCB">
        <w:t>in the case of division</w:t>
      </w:r>
      <w:r w:rsidR="1EA59009" w:rsidRPr="000F7BCB">
        <w:t xml:space="preserve"> with multi-digit dividends and single-digit divisors</w:t>
      </w:r>
      <w:r w:rsidR="6D862A12" w:rsidRPr="000F7BCB">
        <w:t>.</w:t>
      </w:r>
      <w:r w:rsidR="272F3B6A" w:rsidRPr="000F7BCB">
        <w:t xml:space="preserve"> </w:t>
      </w:r>
      <w:r w:rsidR="451A7684" w:rsidRPr="000F7BCB">
        <w:t>A</w:t>
      </w:r>
      <w:r w:rsidR="10100DE0" w:rsidRPr="000F7BCB">
        <w:t xml:space="preserve"> first step </w:t>
      </w:r>
      <w:r w:rsidR="68E79D36" w:rsidRPr="000F7BCB">
        <w:t>would be</w:t>
      </w:r>
      <w:r w:rsidR="10100DE0" w:rsidRPr="000F7BCB">
        <w:t xml:space="preserve"> to </w:t>
      </w:r>
      <w:r w:rsidR="10100DE0" w:rsidRPr="000F7BCB">
        <w:rPr>
          <w:color w:val="000000" w:themeColor="text1"/>
        </w:rPr>
        <w:t>investigate</w:t>
      </w:r>
      <w:r w:rsidR="4E62781A" w:rsidRPr="000F7BCB">
        <w:rPr>
          <w:color w:val="000000" w:themeColor="text1"/>
        </w:rPr>
        <w:t xml:space="preserve"> if, and if so</w:t>
      </w:r>
      <w:r w:rsidR="10100DE0" w:rsidRPr="000F7BCB">
        <w:rPr>
          <w:color w:val="000000" w:themeColor="text1"/>
        </w:rPr>
        <w:t xml:space="preserve"> how</w:t>
      </w:r>
      <w:r w:rsidR="4E62781A" w:rsidRPr="000F7BCB">
        <w:rPr>
          <w:color w:val="000000" w:themeColor="text1"/>
        </w:rPr>
        <w:t>,</w:t>
      </w:r>
      <w:r w:rsidR="10100DE0" w:rsidRPr="000F7BCB">
        <w:rPr>
          <w:color w:val="000000" w:themeColor="text1"/>
        </w:rPr>
        <w:t xml:space="preserve"> students </w:t>
      </w:r>
      <w:r w:rsidR="1EA59009" w:rsidRPr="000F7BCB">
        <w:rPr>
          <w:color w:val="000000" w:themeColor="text1"/>
        </w:rPr>
        <w:t>can</w:t>
      </w:r>
      <w:r w:rsidR="11927E51" w:rsidRPr="000F7BCB">
        <w:rPr>
          <w:color w:val="000000" w:themeColor="text1"/>
        </w:rPr>
        <w:t xml:space="preserve"> construct a </w:t>
      </w:r>
      <w:r w:rsidR="00527AAA" w:rsidRPr="000F7BCB">
        <w:rPr>
          <w:color w:val="000000" w:themeColor="text1"/>
        </w:rPr>
        <w:t>reasonably efficient general</w:t>
      </w:r>
      <w:r w:rsidR="007A66FB" w:rsidRPr="000F7BCB">
        <w:rPr>
          <w:color w:val="000000" w:themeColor="text1"/>
        </w:rPr>
        <w:t xml:space="preserve"> </w:t>
      </w:r>
      <w:r w:rsidR="11927E51" w:rsidRPr="000F7BCB">
        <w:rPr>
          <w:color w:val="000000" w:themeColor="text1"/>
        </w:rPr>
        <w:t>method for multi-digit division</w:t>
      </w:r>
      <w:r w:rsidR="4F9B2579" w:rsidRPr="000F7BCB">
        <w:rPr>
          <w:color w:val="000000" w:themeColor="text1"/>
        </w:rPr>
        <w:t xml:space="preserve"> </w:t>
      </w:r>
      <w:r w:rsidR="00527AAA" w:rsidRPr="000F7BCB">
        <w:rPr>
          <w:color w:val="000000" w:themeColor="text1"/>
        </w:rPr>
        <w:t xml:space="preserve">(e.g., one </w:t>
      </w:r>
      <w:r w:rsidR="00013054" w:rsidRPr="000F7BCB">
        <w:rPr>
          <w:color w:val="000000" w:themeColor="text1"/>
        </w:rPr>
        <w:t>that</w:t>
      </w:r>
      <w:r w:rsidR="00527AAA" w:rsidRPr="000F7BCB">
        <w:rPr>
          <w:color w:val="000000" w:themeColor="text1"/>
        </w:rPr>
        <w:t xml:space="preserve"> does not rely </w:t>
      </w:r>
      <w:r w:rsidR="00725D4D" w:rsidRPr="000F7BCB">
        <w:rPr>
          <w:color w:val="000000" w:themeColor="text1"/>
        </w:rPr>
        <w:t xml:space="preserve">on </w:t>
      </w:r>
      <w:r w:rsidR="000D2611" w:rsidRPr="000F7BCB">
        <w:rPr>
          <w:color w:val="000000" w:themeColor="text1"/>
        </w:rPr>
        <w:t xml:space="preserve">equal sharing of </w:t>
      </w:r>
      <w:r w:rsidR="00041A5B" w:rsidRPr="000F7BCB">
        <w:rPr>
          <w:color w:val="000000" w:themeColor="text1"/>
        </w:rPr>
        <w:t>unit objects</w:t>
      </w:r>
      <w:r w:rsidR="00527AAA" w:rsidRPr="000F7BCB">
        <w:rPr>
          <w:color w:val="000000" w:themeColor="text1"/>
        </w:rPr>
        <w:t xml:space="preserve">) </w:t>
      </w:r>
      <w:r w:rsidR="4F9B2579" w:rsidRPr="000F7BCB">
        <w:rPr>
          <w:color w:val="000000" w:themeColor="text1"/>
        </w:rPr>
        <w:t>without explicit instruction</w:t>
      </w:r>
      <w:r w:rsidR="003E085E" w:rsidRPr="000F7BCB">
        <w:rPr>
          <w:color w:val="000000" w:themeColor="text1"/>
        </w:rPr>
        <w:t xml:space="preserve"> </w:t>
      </w:r>
      <w:r w:rsidR="00527AAA" w:rsidRPr="000F7BCB">
        <w:rPr>
          <w:color w:val="000000" w:themeColor="text1"/>
        </w:rPr>
        <w:t>(</w:t>
      </w:r>
      <w:r w:rsidR="00013054" w:rsidRPr="000F7BCB">
        <w:rPr>
          <w:color w:val="000000" w:themeColor="text1"/>
        </w:rPr>
        <w:t>e</w:t>
      </w:r>
      <w:r w:rsidR="00527AAA" w:rsidRPr="000F7BCB">
        <w:rPr>
          <w:color w:val="000000" w:themeColor="text1"/>
        </w:rPr>
        <w:t>.</w:t>
      </w:r>
      <w:r w:rsidR="00013054" w:rsidRPr="000F7BCB">
        <w:rPr>
          <w:color w:val="000000" w:themeColor="text1"/>
        </w:rPr>
        <w:t>g</w:t>
      </w:r>
      <w:r w:rsidR="00527AAA" w:rsidRPr="000F7BCB">
        <w:rPr>
          <w:color w:val="000000" w:themeColor="text1"/>
        </w:rPr>
        <w:t>., without the teacher demonstrating methods)</w:t>
      </w:r>
      <w:r w:rsidR="11927E51" w:rsidRPr="000F7BCB">
        <w:rPr>
          <w:color w:val="000000" w:themeColor="text1"/>
        </w:rPr>
        <w:t>.</w:t>
      </w:r>
      <w:r w:rsidR="1C5ED7FB" w:rsidRPr="000F7BCB">
        <w:rPr>
          <w:color w:val="000000" w:themeColor="text1"/>
        </w:rPr>
        <w:t xml:space="preserve"> </w:t>
      </w:r>
      <w:r w:rsidR="26CA4CBE" w:rsidRPr="000F7BCB">
        <w:rPr>
          <w:color w:val="000000" w:themeColor="text1"/>
        </w:rPr>
        <w:t>This study aims to contribute to such investigations</w:t>
      </w:r>
      <w:r w:rsidR="08DB7FBE" w:rsidRPr="000F7BCB">
        <w:rPr>
          <w:color w:val="000000" w:themeColor="text1"/>
        </w:rPr>
        <w:t xml:space="preserve"> by </w:t>
      </w:r>
      <w:r w:rsidR="3ADDEEF9" w:rsidRPr="000F7BCB">
        <w:rPr>
          <w:color w:val="000000" w:themeColor="text1"/>
        </w:rPr>
        <w:t xml:space="preserve">considering </w:t>
      </w:r>
      <w:r w:rsidR="5BA7D286" w:rsidRPr="000F7BCB">
        <w:rPr>
          <w:color w:val="000000" w:themeColor="text1"/>
        </w:rPr>
        <w:t xml:space="preserve">one student’s work </w:t>
      </w:r>
      <w:r w:rsidR="71036485" w:rsidRPr="000F7BCB">
        <w:rPr>
          <w:color w:val="000000" w:themeColor="text1"/>
        </w:rPr>
        <w:t xml:space="preserve">during a teaching experiment with </w:t>
      </w:r>
      <w:r w:rsidR="2A31D1C3" w:rsidRPr="000F7BCB">
        <w:rPr>
          <w:color w:val="000000" w:themeColor="text1"/>
        </w:rPr>
        <w:t>constructive task and teacher support design</w:t>
      </w:r>
      <w:r w:rsidR="1C28F48B" w:rsidRPr="000F7BCB">
        <w:rPr>
          <w:color w:val="000000" w:themeColor="text1"/>
        </w:rPr>
        <w:t xml:space="preserve">. The research question is: </w:t>
      </w:r>
      <w:r w:rsidR="00A63683" w:rsidRPr="000F7BCB">
        <w:rPr>
          <w:color w:val="000000" w:themeColor="text1"/>
        </w:rPr>
        <w:t>How may</w:t>
      </w:r>
      <w:r w:rsidR="07319B8D" w:rsidRPr="000F7BCB">
        <w:rPr>
          <w:color w:val="000000" w:themeColor="text1"/>
        </w:rPr>
        <w:t xml:space="preserve"> a </w:t>
      </w:r>
      <w:r w:rsidR="1C28F48B" w:rsidRPr="000F7BCB">
        <w:rPr>
          <w:color w:val="000000" w:themeColor="text1"/>
        </w:rPr>
        <w:t>Grade</w:t>
      </w:r>
      <w:r w:rsidR="07319B8D" w:rsidRPr="000F7BCB">
        <w:rPr>
          <w:color w:val="000000" w:themeColor="text1"/>
        </w:rPr>
        <w:t xml:space="preserve"> 4 student</w:t>
      </w:r>
      <w:r w:rsidR="0443C630" w:rsidRPr="000F7BCB">
        <w:rPr>
          <w:color w:val="000000" w:themeColor="text1"/>
        </w:rPr>
        <w:t>’s</w:t>
      </w:r>
      <w:r w:rsidR="07319B8D" w:rsidRPr="000F7BCB">
        <w:rPr>
          <w:color w:val="000000" w:themeColor="text1"/>
        </w:rPr>
        <w:t xml:space="preserve"> process of </w:t>
      </w:r>
      <w:r w:rsidR="24D20098" w:rsidRPr="000F7BCB">
        <w:rPr>
          <w:color w:val="000000" w:themeColor="text1"/>
        </w:rPr>
        <w:t>constructing</w:t>
      </w:r>
      <w:r w:rsidR="07319B8D" w:rsidRPr="000F7BCB">
        <w:rPr>
          <w:color w:val="000000" w:themeColor="text1"/>
        </w:rPr>
        <w:t xml:space="preserve"> a method for division </w:t>
      </w:r>
      <w:r w:rsidR="07319B8D" w:rsidRPr="000F7BCB">
        <w:t xml:space="preserve">with multi-digit </w:t>
      </w:r>
      <w:r w:rsidR="6E7FD905" w:rsidRPr="000F7BCB">
        <w:t>dividend</w:t>
      </w:r>
      <w:r w:rsidR="07319B8D" w:rsidRPr="000F7BCB">
        <w:t xml:space="preserve">s and one-digit </w:t>
      </w:r>
      <w:r w:rsidR="6E7FD905" w:rsidRPr="000F7BCB">
        <w:t>divisor</w:t>
      </w:r>
      <w:r w:rsidR="07319B8D" w:rsidRPr="000F7BCB">
        <w:t xml:space="preserve">s </w:t>
      </w:r>
      <w:r w:rsidR="00A63683" w:rsidRPr="000F7BCB">
        <w:t>manifest</w:t>
      </w:r>
      <w:r w:rsidR="00527AAA" w:rsidRPr="000F7BCB">
        <w:t xml:space="preserve"> in a constructive </w:t>
      </w:r>
      <w:r w:rsidR="00A63683" w:rsidRPr="000F7BCB">
        <w:t>task and teacher support design without explicit instruction</w:t>
      </w:r>
      <w:r w:rsidR="07319B8D" w:rsidRPr="000F7BCB">
        <w:t>?</w:t>
      </w:r>
    </w:p>
    <w:p w14:paraId="5FAECE96" w14:textId="152CA80B" w:rsidR="48207C1B" w:rsidRPr="000F7BCB" w:rsidRDefault="48207C1B" w:rsidP="00F8536B">
      <w:pPr>
        <w:pStyle w:val="Rubrik2"/>
      </w:pPr>
      <w:r w:rsidRPr="000F7BCB">
        <w:t>Method</w:t>
      </w:r>
    </w:p>
    <w:p w14:paraId="76140F58" w14:textId="5C898144" w:rsidR="007B674E" w:rsidRPr="000F7BCB" w:rsidRDefault="6C8742B1" w:rsidP="007B674E">
      <w:pPr>
        <w:pStyle w:val="Brdtext"/>
      </w:pPr>
      <w:r w:rsidRPr="000F7BCB">
        <w:t>This</w:t>
      </w:r>
      <w:r w:rsidR="4898ECD5" w:rsidRPr="000F7BCB">
        <w:t xml:space="preserve"> study </w:t>
      </w:r>
      <w:r w:rsidRPr="000F7BCB">
        <w:t>is a sub-study</w:t>
      </w:r>
      <w:r w:rsidR="4898ECD5" w:rsidRPr="000F7BCB">
        <w:t xml:space="preserve"> </w:t>
      </w:r>
      <w:r w:rsidR="0208E258" w:rsidRPr="000F7BCB">
        <w:t xml:space="preserve">within a </w:t>
      </w:r>
      <w:r w:rsidR="481435E8" w:rsidRPr="000F7BCB">
        <w:t xml:space="preserve">larger </w:t>
      </w:r>
      <w:r w:rsidR="0208E258" w:rsidRPr="000F7BCB">
        <w:t xml:space="preserve">design research </w:t>
      </w:r>
      <w:r w:rsidR="481435E8" w:rsidRPr="000F7BCB">
        <w:t>project</w:t>
      </w:r>
      <w:r w:rsidR="0208E258" w:rsidRPr="000F7BCB">
        <w:t xml:space="preserve"> </w:t>
      </w:r>
      <w:r w:rsidR="481435E8" w:rsidRPr="000F7BCB">
        <w:t>aiming to</w:t>
      </w:r>
      <w:r w:rsidR="0208E258" w:rsidRPr="000F7BCB">
        <w:t xml:space="preserve"> develop </w:t>
      </w:r>
      <w:r w:rsidR="420E6669" w:rsidRPr="000F7BCB">
        <w:t xml:space="preserve">and test </w:t>
      </w:r>
      <w:r w:rsidR="02D26CAA" w:rsidRPr="000F7BCB">
        <w:t>constructive</w:t>
      </w:r>
      <w:r w:rsidR="420E6669" w:rsidRPr="000F7BCB">
        <w:t xml:space="preserve"> teaching design for </w:t>
      </w:r>
      <w:r w:rsidR="02D26CAA" w:rsidRPr="000F7BCB">
        <w:t xml:space="preserve">learning </w:t>
      </w:r>
      <w:r w:rsidR="7272FF90" w:rsidRPr="000F7BCB">
        <w:t xml:space="preserve">central </w:t>
      </w:r>
      <w:r w:rsidR="234D87A1" w:rsidRPr="000F7BCB">
        <w:t>mathematical methods</w:t>
      </w:r>
      <w:r w:rsidRPr="000F7BCB">
        <w:t xml:space="preserve">. </w:t>
      </w:r>
      <w:r w:rsidR="22EB226E" w:rsidRPr="000F7BCB">
        <w:t xml:space="preserve">The data was collected </w:t>
      </w:r>
      <w:r w:rsidR="36E73EDA" w:rsidRPr="000F7BCB">
        <w:t xml:space="preserve">from </w:t>
      </w:r>
      <w:r w:rsidR="345CBBD6" w:rsidRPr="000F7BCB">
        <w:t xml:space="preserve">three </w:t>
      </w:r>
      <w:r w:rsidR="36E73EDA" w:rsidRPr="000F7BCB">
        <w:t>lessons</w:t>
      </w:r>
      <w:r w:rsidR="6FF0D5F6" w:rsidRPr="000F7BCB">
        <w:t xml:space="preserve"> and two post-tests</w:t>
      </w:r>
      <w:r w:rsidR="36E73EDA" w:rsidRPr="000F7BCB">
        <w:t xml:space="preserve"> </w:t>
      </w:r>
      <w:r w:rsidR="22EB226E" w:rsidRPr="000F7BCB">
        <w:t xml:space="preserve">during an experiment aiming to </w:t>
      </w:r>
      <w:r w:rsidR="003B4802" w:rsidRPr="000F7BCB">
        <w:t xml:space="preserve">test and </w:t>
      </w:r>
      <w:r w:rsidR="22EB226E" w:rsidRPr="000F7BCB">
        <w:t>compare</w:t>
      </w:r>
      <w:r w:rsidR="36E73EDA" w:rsidRPr="000F7BCB">
        <w:t xml:space="preserve"> </w:t>
      </w:r>
      <w:r w:rsidR="003B4802" w:rsidRPr="000F7BCB">
        <w:t xml:space="preserve">teaching </w:t>
      </w:r>
      <w:r w:rsidR="36E73EDA" w:rsidRPr="000F7BCB">
        <w:t>designs</w:t>
      </w:r>
      <w:r w:rsidR="2DE81EB6" w:rsidRPr="000F7BCB">
        <w:t xml:space="preserve"> for learning </w:t>
      </w:r>
      <w:r w:rsidR="00527AAA" w:rsidRPr="000F7BCB">
        <w:t xml:space="preserve">a general </w:t>
      </w:r>
      <w:r w:rsidR="77FD26D1" w:rsidRPr="000F7BCB">
        <w:t xml:space="preserve">method for </w:t>
      </w:r>
      <w:r w:rsidR="2DE81EB6" w:rsidRPr="000F7BCB">
        <w:t xml:space="preserve">division with multi-digit </w:t>
      </w:r>
      <w:r w:rsidR="00FB623B" w:rsidRPr="000F7BCB">
        <w:t>dividends</w:t>
      </w:r>
      <w:r w:rsidR="2DE81EB6" w:rsidRPr="000F7BCB">
        <w:t xml:space="preserve"> and one-digit </w:t>
      </w:r>
      <w:r w:rsidR="00FB623B" w:rsidRPr="000F7BCB">
        <w:t>divisors</w:t>
      </w:r>
      <w:r w:rsidR="2DE81EB6" w:rsidRPr="000F7BCB">
        <w:t>.</w:t>
      </w:r>
      <w:r w:rsidR="3C00651D" w:rsidRPr="000F7BCB">
        <w:t xml:space="preserve"> </w:t>
      </w:r>
      <w:r w:rsidR="003B4802" w:rsidRPr="000F7BCB">
        <w:t xml:space="preserve">Before the experiment, the students had been taught and practiced on </w:t>
      </w:r>
      <w:r w:rsidR="002E3272" w:rsidRPr="000F7BCB">
        <w:t>inverse multiplication tasks</w:t>
      </w:r>
      <w:r w:rsidR="00102ECB" w:rsidRPr="000F7BCB">
        <w:t>, that is, division</w:t>
      </w:r>
      <w:r w:rsidR="00911F7E" w:rsidRPr="000F7BCB">
        <w:t xml:space="preserve"> tasks</w:t>
      </w:r>
      <w:r w:rsidR="00102ECB" w:rsidRPr="000F7BCB">
        <w:t xml:space="preserve"> that can be solved by inversing </w:t>
      </w:r>
      <w:r w:rsidR="003954A7" w:rsidRPr="000F7BCB">
        <w:t xml:space="preserve">the multiplication facts included in the 1–10 multiplication </w:t>
      </w:r>
      <w:r w:rsidR="00F58730" w:rsidRPr="000F7BCB">
        <w:t>table</w:t>
      </w:r>
      <w:r w:rsidR="42598E69" w:rsidRPr="000F7BCB">
        <w:t>s</w:t>
      </w:r>
      <w:r w:rsidR="529ADE2E" w:rsidRPr="000F7BCB">
        <w:t xml:space="preserve">. </w:t>
      </w:r>
    </w:p>
    <w:p w14:paraId="08A70D7B" w14:textId="7DCE17CA" w:rsidR="007B674E" w:rsidRPr="000F7BCB" w:rsidRDefault="007B674E" w:rsidP="00F8536B">
      <w:pPr>
        <w:pStyle w:val="Rubrik3"/>
      </w:pPr>
      <w:r w:rsidRPr="000F7BCB">
        <w:t>The teaching design</w:t>
      </w:r>
    </w:p>
    <w:p w14:paraId="0BE36873" w14:textId="3E0FC2F5" w:rsidR="00901B2D" w:rsidRDefault="3C00651D" w:rsidP="1D92B7CA">
      <w:pPr>
        <w:pStyle w:val="Brdtext"/>
      </w:pPr>
      <w:r w:rsidRPr="000F7BCB">
        <w:t xml:space="preserve">The teaching design was based on a sequence of tasks </w:t>
      </w:r>
      <w:r w:rsidR="08803932" w:rsidRPr="000F7BCB">
        <w:t xml:space="preserve">hypothesised to support students’ construction of a </w:t>
      </w:r>
      <w:r w:rsidR="00527AAA" w:rsidRPr="000F7BCB">
        <w:t xml:space="preserve">general </w:t>
      </w:r>
      <w:r w:rsidR="08803932" w:rsidRPr="000F7BCB">
        <w:t>method by successively increasing the difficulty of the tas</w:t>
      </w:r>
      <w:r w:rsidR="5FEDB31B" w:rsidRPr="000F7BCB">
        <w:t xml:space="preserve">ks. </w:t>
      </w:r>
      <w:r w:rsidR="00891853" w:rsidRPr="000F7BCB">
        <w:t xml:space="preserve">Since </w:t>
      </w:r>
      <w:r w:rsidR="008822BF" w:rsidRPr="000F7BCB">
        <w:t xml:space="preserve">it is not possible to </w:t>
      </w:r>
      <w:r w:rsidR="162A480F" w:rsidRPr="000F7BCB">
        <w:t xml:space="preserve">predetermine the methods students </w:t>
      </w:r>
      <w:r w:rsidR="0AC53963" w:rsidRPr="000F7BCB">
        <w:t>will</w:t>
      </w:r>
      <w:r w:rsidR="162A480F" w:rsidRPr="000F7BCB">
        <w:t xml:space="preserve"> develop</w:t>
      </w:r>
      <w:r w:rsidR="0AC53963" w:rsidRPr="000F7BCB">
        <w:t xml:space="preserve"> in constructive design</w:t>
      </w:r>
      <w:r w:rsidR="008822BF" w:rsidRPr="000F7BCB">
        <w:t>s</w:t>
      </w:r>
      <w:r w:rsidR="162A480F" w:rsidRPr="000F7BCB">
        <w:t xml:space="preserve">, </w:t>
      </w:r>
      <w:r w:rsidR="00891853" w:rsidRPr="000F7BCB">
        <w:t xml:space="preserve">we weighed in </w:t>
      </w:r>
      <w:r w:rsidR="4C72A95E" w:rsidRPr="000F7BCB">
        <w:t>four</w:t>
      </w:r>
      <w:r w:rsidR="00891853" w:rsidRPr="000F7BCB">
        <w:t xml:space="preserve"> factors </w:t>
      </w:r>
      <w:r w:rsidR="00D7638C" w:rsidRPr="000F7BCB">
        <w:t>in the</w:t>
      </w:r>
      <w:r w:rsidR="45995326" w:rsidRPr="000F7BCB">
        <w:t xml:space="preserve"> task sequence</w:t>
      </w:r>
      <w:r w:rsidR="13F8B598" w:rsidRPr="000F7BCB">
        <w:t>: 1)</w:t>
      </w:r>
      <w:r w:rsidR="45995326" w:rsidRPr="000F7BCB">
        <w:t xml:space="preserve"> context</w:t>
      </w:r>
      <w:r w:rsidR="0AF6E81F" w:rsidRPr="000F7BCB">
        <w:t xml:space="preserve">: the presence of context </w:t>
      </w:r>
      <w:r w:rsidR="60A9153B" w:rsidRPr="000F7BCB">
        <w:t xml:space="preserve">could support students’ </w:t>
      </w:r>
      <w:r w:rsidR="00651B92" w:rsidRPr="000F7BCB">
        <w:t>initial attempts at constructing a method</w:t>
      </w:r>
      <w:r w:rsidR="000D6C20" w:rsidRPr="000F7BCB">
        <w:t>.</w:t>
      </w:r>
      <w:r w:rsidR="00AE7D5F" w:rsidRPr="000F7BCB">
        <w:t xml:space="preserve"> The first five tasks in the sequence were therefore set in a common context of </w:t>
      </w:r>
      <w:r w:rsidR="00D24676" w:rsidRPr="000F7BCB">
        <w:t xml:space="preserve">Max’s class </w:t>
      </w:r>
      <w:r w:rsidR="002073C9" w:rsidRPr="000F7BCB">
        <w:t>setting up a</w:t>
      </w:r>
      <w:r w:rsidR="00107E26" w:rsidRPr="000F7BCB">
        <w:t xml:space="preserve"> school play</w:t>
      </w:r>
      <w:r w:rsidR="002D4C9A" w:rsidRPr="000F7BCB">
        <w:t xml:space="preserve"> (Table 1)</w:t>
      </w:r>
      <w:r w:rsidR="00107E26" w:rsidRPr="000F7BCB">
        <w:rPr>
          <w:rStyle w:val="BrdtextChar"/>
        </w:rPr>
        <w:t>.</w:t>
      </w:r>
      <w:r w:rsidR="0C061EA1" w:rsidRPr="000F7BCB">
        <w:rPr>
          <w:rStyle w:val="BrdtextChar"/>
        </w:rPr>
        <w:t xml:space="preserve"> 2) </w:t>
      </w:r>
      <w:r w:rsidR="00107E26" w:rsidRPr="000F7BCB">
        <w:rPr>
          <w:rStyle w:val="BrdtextChar"/>
        </w:rPr>
        <w:t>S</w:t>
      </w:r>
      <w:r w:rsidR="0AF6E81F" w:rsidRPr="000F7BCB">
        <w:rPr>
          <w:rStyle w:val="BrdtextChar"/>
        </w:rPr>
        <w:t xml:space="preserve">ize of </w:t>
      </w:r>
      <w:r w:rsidR="00186A9B" w:rsidRPr="000F7BCB">
        <w:rPr>
          <w:rStyle w:val="BrdtextChar"/>
        </w:rPr>
        <w:t>dividend</w:t>
      </w:r>
      <w:r w:rsidR="0AF6E81F" w:rsidRPr="000F7BCB">
        <w:rPr>
          <w:rStyle w:val="BrdtextChar"/>
        </w:rPr>
        <w:t xml:space="preserve">: </w:t>
      </w:r>
      <w:r w:rsidR="722E8FF1" w:rsidRPr="000F7BCB">
        <w:rPr>
          <w:rStyle w:val="BrdtextChar"/>
        </w:rPr>
        <w:t xml:space="preserve">larger </w:t>
      </w:r>
      <w:r w:rsidR="00186A9B" w:rsidRPr="000F7BCB">
        <w:rPr>
          <w:rStyle w:val="BrdtextChar"/>
        </w:rPr>
        <w:t>dividend</w:t>
      </w:r>
      <w:r w:rsidR="722E8FF1" w:rsidRPr="000F7BCB">
        <w:rPr>
          <w:rStyle w:val="BrdtextChar"/>
        </w:rPr>
        <w:t>s could be harder to think</w:t>
      </w:r>
      <w:r w:rsidR="722E8FF1" w:rsidRPr="1D92B7CA">
        <w:rPr>
          <w:rStyle w:val="BrdtextChar"/>
        </w:rPr>
        <w:t xml:space="preserve"> about and represent, making </w:t>
      </w:r>
      <w:r w:rsidR="0DD0F01A" w:rsidRPr="1D92B7CA">
        <w:rPr>
          <w:rStyle w:val="BrdtextChar"/>
        </w:rPr>
        <w:t xml:space="preserve">tasks with </w:t>
      </w:r>
      <w:r w:rsidR="722E8FF1" w:rsidRPr="1D92B7CA">
        <w:rPr>
          <w:rStyle w:val="BrdtextChar"/>
        </w:rPr>
        <w:t xml:space="preserve">two-digit </w:t>
      </w:r>
      <w:r w:rsidR="00186A9B" w:rsidRPr="1D92B7CA">
        <w:rPr>
          <w:rStyle w:val="BrdtextChar"/>
        </w:rPr>
        <w:t>dividend</w:t>
      </w:r>
      <w:r w:rsidR="722E8FF1" w:rsidRPr="1D92B7CA">
        <w:rPr>
          <w:rStyle w:val="BrdtextChar"/>
        </w:rPr>
        <w:t xml:space="preserve"> easier than </w:t>
      </w:r>
      <w:r w:rsidR="0DD0F01A" w:rsidRPr="1D92B7CA">
        <w:rPr>
          <w:rStyle w:val="BrdtextChar"/>
        </w:rPr>
        <w:t xml:space="preserve">tasks with </w:t>
      </w:r>
      <w:r w:rsidR="722E8FF1" w:rsidRPr="1D92B7CA">
        <w:rPr>
          <w:rStyle w:val="BrdtextChar"/>
        </w:rPr>
        <w:t xml:space="preserve">three-digit </w:t>
      </w:r>
      <w:r w:rsidR="00186A9B" w:rsidRPr="1D92B7CA">
        <w:rPr>
          <w:rStyle w:val="BrdtextChar"/>
        </w:rPr>
        <w:t>dividend</w:t>
      </w:r>
      <w:r w:rsidR="00107E26" w:rsidRPr="1D92B7CA">
        <w:rPr>
          <w:rStyle w:val="BrdtextChar"/>
        </w:rPr>
        <w:t>.</w:t>
      </w:r>
      <w:r w:rsidR="722E8FF1" w:rsidRPr="1D92B7CA">
        <w:rPr>
          <w:rStyle w:val="BrdtextChar"/>
        </w:rPr>
        <w:t xml:space="preserve"> </w:t>
      </w:r>
      <w:r w:rsidR="4C72A95E" w:rsidRPr="1D92B7CA">
        <w:rPr>
          <w:rStyle w:val="BrdtextChar"/>
        </w:rPr>
        <w:t xml:space="preserve">3) </w:t>
      </w:r>
      <w:r w:rsidR="00107E26" w:rsidRPr="1D92B7CA">
        <w:rPr>
          <w:rStyle w:val="BrdtextChar"/>
        </w:rPr>
        <w:t>S</w:t>
      </w:r>
      <w:r w:rsidR="4C72A95E" w:rsidRPr="1D92B7CA">
        <w:rPr>
          <w:rStyle w:val="BrdtextChar"/>
        </w:rPr>
        <w:t xml:space="preserve">ize of </w:t>
      </w:r>
      <w:r w:rsidR="00186A9B">
        <w:t>divisor</w:t>
      </w:r>
      <w:r w:rsidR="4C72A95E">
        <w:t xml:space="preserve">: </w:t>
      </w:r>
      <w:r w:rsidR="6B32F6C5">
        <w:t xml:space="preserve">students in Grade 4 </w:t>
      </w:r>
      <w:r w:rsidR="138CC64A">
        <w:t xml:space="preserve">were </w:t>
      </w:r>
      <w:r w:rsidR="005848AF">
        <w:t>assumed</w:t>
      </w:r>
      <w:r w:rsidR="138CC64A">
        <w:t xml:space="preserve"> to be more fluent in the </w:t>
      </w:r>
      <w:r w:rsidR="6B32F6C5">
        <w:t xml:space="preserve">2–5 </w:t>
      </w:r>
      <w:r w:rsidR="138CC64A">
        <w:t xml:space="preserve">multiplication tables than the 6–9 multiplication tables, making tasks with the former as </w:t>
      </w:r>
      <w:r w:rsidR="00186A9B">
        <w:t>divisor</w:t>
      </w:r>
      <w:r w:rsidR="138CC64A">
        <w:t>s easier</w:t>
      </w:r>
      <w:r w:rsidR="00107E26">
        <w:t xml:space="preserve">. </w:t>
      </w:r>
      <w:r w:rsidR="00E05F9A">
        <w:t xml:space="preserve">4) </w:t>
      </w:r>
      <w:r w:rsidR="00107E26">
        <w:t>W</w:t>
      </w:r>
      <w:r w:rsidR="002A091E">
        <w:t xml:space="preserve">hether the </w:t>
      </w:r>
      <w:r w:rsidR="00C3688B">
        <w:t>sub-divisions produced one or two remainders</w:t>
      </w:r>
      <w:r w:rsidR="002A091E">
        <w:t>.</w:t>
      </w:r>
      <w:r w:rsidR="00945E24">
        <w:t xml:space="preserve"> Though the fourth factor was based on the standard algorithm, </w:t>
      </w:r>
      <w:r w:rsidR="00D90D93">
        <w:t xml:space="preserve">we expected that this property would translate to the methods </w:t>
      </w:r>
      <w:r w:rsidR="00682D2D">
        <w:t xml:space="preserve">the </w:t>
      </w:r>
      <w:r w:rsidR="00D90D93">
        <w:t>students developed</w:t>
      </w:r>
      <w:r w:rsidR="00682D2D">
        <w:t xml:space="preserve">, as this property </w:t>
      </w:r>
      <w:r w:rsidR="00FB623B">
        <w:t xml:space="preserve">is based </w:t>
      </w:r>
      <w:r w:rsidR="00FB623B">
        <w:lastRenderedPageBreak/>
        <w:t>on the relationship between the dividend and the divisor.</w:t>
      </w:r>
      <w:r w:rsidR="00563224">
        <w:t xml:space="preserve"> </w:t>
      </w:r>
      <w:r w:rsidR="002D4C9A">
        <w:t xml:space="preserve">We expected the </w:t>
      </w:r>
      <w:r w:rsidR="001718E5">
        <w:t>five context</w:t>
      </w:r>
      <w:r w:rsidR="002D4C9A">
        <w:t xml:space="preserve"> </w:t>
      </w:r>
      <w:r w:rsidR="002D4C9A" w:rsidRPr="000F7BCB">
        <w:t xml:space="preserve">tasks </w:t>
      </w:r>
      <w:r w:rsidR="00200185" w:rsidRPr="000F7BCB">
        <w:t xml:space="preserve">to </w:t>
      </w:r>
      <w:r w:rsidR="00D22D51" w:rsidRPr="000F7BCB">
        <w:t xml:space="preserve">take up most of the </w:t>
      </w:r>
      <w:r w:rsidR="00C67760" w:rsidRPr="000F7BCB">
        <w:t xml:space="preserve">lesson </w:t>
      </w:r>
      <w:r w:rsidR="002E7AAB" w:rsidRPr="000F7BCB">
        <w:t>time but</w:t>
      </w:r>
      <w:r w:rsidR="00C67760" w:rsidRPr="000F7BCB">
        <w:t xml:space="preserve"> also prepared worksheets</w:t>
      </w:r>
      <w:r w:rsidR="00AE38BE" w:rsidRPr="000F7BCB">
        <w:t xml:space="preserve"> (WS)</w:t>
      </w:r>
      <w:r w:rsidR="00C67760" w:rsidRPr="000F7BCB">
        <w:t xml:space="preserve"> with </w:t>
      </w:r>
      <w:r w:rsidR="00064C38" w:rsidRPr="000F7BCB">
        <w:t>non-context tasks</w:t>
      </w:r>
      <w:r w:rsidR="002E7AAB" w:rsidRPr="000F7BCB">
        <w:t xml:space="preserve"> (Table 1).</w:t>
      </w:r>
      <w:r w:rsidR="00D474D4" w:rsidRPr="000F7BCB">
        <w:t xml:space="preserve"> On the post-tests, tasks 1, 3 and 5 were context-tasks, and task 2 and 4 non-context tasks.</w:t>
      </w:r>
    </w:p>
    <w:p w14:paraId="1105B2F7" w14:textId="2ACA6D70" w:rsidR="1D92B7CA" w:rsidRDefault="1D92B7CA" w:rsidP="1D92B7CA"/>
    <w:tbl>
      <w:tblPr>
        <w:tblW w:w="9067" w:type="dxa"/>
        <w:tblCellMar>
          <w:left w:w="57" w:type="dxa"/>
          <w:right w:w="57" w:type="dxa"/>
        </w:tblCellMar>
        <w:tblLook w:val="04A0" w:firstRow="1" w:lastRow="0" w:firstColumn="1" w:lastColumn="0" w:noHBand="0" w:noVBand="1"/>
      </w:tblPr>
      <w:tblGrid>
        <w:gridCol w:w="2405"/>
        <w:gridCol w:w="5923"/>
        <w:gridCol w:w="739"/>
      </w:tblGrid>
      <w:tr w:rsidR="00104604" w:rsidRPr="0005498C" w14:paraId="79B71471" w14:textId="79F566FD" w:rsidTr="00BA2C0F">
        <w:trPr>
          <w:trHeight w:val="300"/>
        </w:trPr>
        <w:tc>
          <w:tcPr>
            <w:tcW w:w="2405" w:type="dxa"/>
            <w:tcBorders>
              <w:bottom w:val="single" w:sz="4" w:space="0" w:color="auto"/>
            </w:tcBorders>
          </w:tcPr>
          <w:p w14:paraId="1F365C96" w14:textId="4D66CEE3" w:rsidR="005C3637" w:rsidRPr="0005498C" w:rsidRDefault="005C3637" w:rsidP="00EB4324">
            <w:pPr>
              <w:autoSpaceDE/>
              <w:autoSpaceDN/>
              <w:spacing w:line="240" w:lineRule="auto"/>
              <w:ind w:firstLine="0"/>
              <w:jc w:val="left"/>
              <w:rPr>
                <w:b/>
                <w:color w:val="000000"/>
                <w:sz w:val="22"/>
                <w:szCs w:val="22"/>
                <w:lang w:eastAsia="en-GB"/>
              </w:rPr>
            </w:pPr>
            <w:r w:rsidRPr="0005498C">
              <w:rPr>
                <w:b/>
                <w:color w:val="000000"/>
                <w:sz w:val="22"/>
                <w:szCs w:val="22"/>
                <w:lang w:eastAsia="en-GB"/>
              </w:rPr>
              <w:t>Task type</w:t>
            </w:r>
          </w:p>
        </w:tc>
        <w:tc>
          <w:tcPr>
            <w:tcW w:w="5923" w:type="dxa"/>
            <w:tcBorders>
              <w:bottom w:val="single" w:sz="4" w:space="0" w:color="auto"/>
            </w:tcBorders>
          </w:tcPr>
          <w:p w14:paraId="038AAA62" w14:textId="394A365A" w:rsidR="005C3637" w:rsidRPr="0005498C" w:rsidRDefault="01BE70B2" w:rsidP="4FAA753A">
            <w:pPr>
              <w:autoSpaceDE/>
              <w:autoSpaceDN/>
              <w:spacing w:line="240" w:lineRule="auto"/>
              <w:ind w:firstLine="0"/>
              <w:jc w:val="left"/>
              <w:rPr>
                <w:b/>
                <w:bCs/>
                <w:color w:val="000000"/>
                <w:sz w:val="22"/>
                <w:szCs w:val="22"/>
                <w:lang w:eastAsia="en-GB"/>
              </w:rPr>
            </w:pPr>
            <w:r w:rsidRPr="0005498C">
              <w:rPr>
                <w:b/>
                <w:bCs/>
                <w:color w:val="000000" w:themeColor="text1"/>
                <w:sz w:val="22"/>
                <w:szCs w:val="22"/>
                <w:lang w:eastAsia="en-GB"/>
              </w:rPr>
              <w:t>Context task</w:t>
            </w:r>
            <w:r w:rsidR="456658A9" w:rsidRPr="0005498C">
              <w:rPr>
                <w:b/>
                <w:bCs/>
                <w:color w:val="000000" w:themeColor="text1"/>
                <w:sz w:val="22"/>
                <w:szCs w:val="22"/>
                <w:lang w:eastAsia="en-GB"/>
              </w:rPr>
              <w:t xml:space="preserve"> (CT)</w:t>
            </w:r>
          </w:p>
        </w:tc>
        <w:tc>
          <w:tcPr>
            <w:tcW w:w="739" w:type="dxa"/>
            <w:tcBorders>
              <w:bottom w:val="single" w:sz="4" w:space="0" w:color="auto"/>
            </w:tcBorders>
          </w:tcPr>
          <w:p w14:paraId="567D036D" w14:textId="6F7CB6EC" w:rsidR="005C3637" w:rsidRPr="0005498C" w:rsidRDefault="00AE38BE" w:rsidP="00684C92">
            <w:pPr>
              <w:autoSpaceDE/>
              <w:autoSpaceDN/>
              <w:spacing w:line="240" w:lineRule="auto"/>
              <w:ind w:firstLine="0"/>
              <w:jc w:val="left"/>
              <w:rPr>
                <w:b/>
                <w:bCs/>
                <w:color w:val="000000"/>
                <w:sz w:val="22"/>
                <w:szCs w:val="22"/>
                <w:lang w:eastAsia="en-GB"/>
              </w:rPr>
            </w:pPr>
            <w:r>
              <w:rPr>
                <w:b/>
                <w:bCs/>
                <w:color w:val="000000" w:themeColor="text1"/>
                <w:sz w:val="22"/>
                <w:szCs w:val="22"/>
                <w:lang w:eastAsia="en-GB"/>
              </w:rPr>
              <w:t>WS</w:t>
            </w:r>
          </w:p>
        </w:tc>
      </w:tr>
      <w:tr w:rsidR="00104604" w:rsidRPr="0005498C" w14:paraId="3C21D980" w14:textId="4CBABDF2" w:rsidTr="00BA2C0F">
        <w:trPr>
          <w:trHeight w:val="300"/>
        </w:trPr>
        <w:tc>
          <w:tcPr>
            <w:tcW w:w="2405" w:type="dxa"/>
            <w:tcBorders>
              <w:top w:val="single" w:sz="4" w:space="0" w:color="auto"/>
            </w:tcBorders>
          </w:tcPr>
          <w:p w14:paraId="313DAEEB" w14:textId="099C6214" w:rsidR="005C3637" w:rsidRPr="0005498C" w:rsidRDefault="005C3637" w:rsidP="008E262A">
            <w:pPr>
              <w:autoSpaceDE/>
              <w:autoSpaceDN/>
              <w:spacing w:line="240" w:lineRule="auto"/>
              <w:ind w:left="173" w:hanging="173"/>
              <w:jc w:val="left"/>
              <w:rPr>
                <w:color w:val="000000"/>
                <w:sz w:val="22"/>
                <w:szCs w:val="22"/>
                <w:lang w:eastAsia="en-GB"/>
              </w:rPr>
            </w:pPr>
            <w:r w:rsidRPr="0005498C">
              <w:rPr>
                <w:color w:val="000000"/>
                <w:sz w:val="22"/>
                <w:szCs w:val="22"/>
                <w:lang w:eastAsia="en-GB"/>
              </w:rPr>
              <w:t>Two-digit dividend, one remainder</w:t>
            </w:r>
          </w:p>
        </w:tc>
        <w:tc>
          <w:tcPr>
            <w:tcW w:w="5923" w:type="dxa"/>
            <w:tcBorders>
              <w:top w:val="single" w:sz="4" w:space="0" w:color="auto"/>
            </w:tcBorders>
            <w:hideMark/>
          </w:tcPr>
          <w:p w14:paraId="2670455D" w14:textId="02FAC3E9" w:rsidR="005C3637" w:rsidRPr="0005498C" w:rsidRDefault="00C76E25" w:rsidP="00656046">
            <w:pPr>
              <w:autoSpaceDE/>
              <w:autoSpaceDN/>
              <w:spacing w:line="240" w:lineRule="auto"/>
              <w:ind w:left="178" w:hanging="142"/>
              <w:rPr>
                <w:color w:val="000000"/>
                <w:sz w:val="22"/>
                <w:szCs w:val="22"/>
                <w:lang w:eastAsia="en-GB"/>
              </w:rPr>
            </w:pPr>
            <w:r w:rsidRPr="0005498C">
              <w:rPr>
                <w:color w:val="000000"/>
                <w:sz w:val="22"/>
                <w:szCs w:val="22"/>
                <w:lang w:eastAsia="en-GB"/>
              </w:rPr>
              <w:t>CT</w:t>
            </w:r>
            <w:r w:rsidR="005C3637" w:rsidRPr="0005498C">
              <w:rPr>
                <w:color w:val="000000"/>
                <w:sz w:val="22"/>
                <w:szCs w:val="22"/>
                <w:lang w:eastAsia="en-GB"/>
              </w:rPr>
              <w:t xml:space="preserve">1. 78 of the students go by bus to the </w:t>
            </w:r>
            <w:r w:rsidR="00684C92" w:rsidRPr="0005498C">
              <w:rPr>
                <w:color w:val="000000"/>
                <w:sz w:val="22"/>
                <w:szCs w:val="22"/>
                <w:lang w:eastAsia="en-GB"/>
              </w:rPr>
              <w:t>theatre</w:t>
            </w:r>
            <w:r w:rsidR="005C3637" w:rsidRPr="0005498C">
              <w:rPr>
                <w:color w:val="000000"/>
                <w:sz w:val="22"/>
                <w:szCs w:val="22"/>
                <w:lang w:eastAsia="en-GB"/>
              </w:rPr>
              <w:t xml:space="preserve"> where they practise. It takes 3 buses to take all students. How many students are in each bus, if there are equally many in each bus? </w:t>
            </w:r>
          </w:p>
        </w:tc>
        <w:tc>
          <w:tcPr>
            <w:tcW w:w="739" w:type="dxa"/>
            <w:tcBorders>
              <w:top w:val="single" w:sz="4" w:space="0" w:color="auto"/>
            </w:tcBorders>
          </w:tcPr>
          <w:p w14:paraId="3315D152" w14:textId="1F8BBCCD" w:rsidR="005C3637" w:rsidRPr="0005498C" w:rsidRDefault="00DA71AD" w:rsidP="00104604">
            <w:pPr>
              <w:tabs>
                <w:tab w:val="left" w:pos="37"/>
              </w:tabs>
              <w:ind w:left="228" w:right="185" w:hanging="228"/>
              <w:rPr>
                <w:color w:val="000000"/>
                <w:sz w:val="22"/>
                <w:szCs w:val="22"/>
                <w:lang w:eastAsia="en-GB"/>
              </w:rPr>
            </w:pPr>
            <w:r>
              <w:rPr>
                <w:color w:val="000000"/>
                <w:sz w:val="22"/>
                <w:szCs w:val="22"/>
                <w:lang w:eastAsia="en-GB"/>
              </w:rPr>
              <w:t>WS</w:t>
            </w:r>
            <w:r w:rsidR="00A5222C">
              <w:rPr>
                <w:color w:val="000000"/>
                <w:sz w:val="22"/>
                <w:szCs w:val="22"/>
                <w:lang w:eastAsia="en-GB"/>
              </w:rPr>
              <w:t>1</w:t>
            </w:r>
          </w:p>
        </w:tc>
      </w:tr>
      <w:tr w:rsidR="00104604" w:rsidRPr="0005498C" w14:paraId="52112023" w14:textId="06FC11F7" w:rsidTr="00BA2C0F">
        <w:trPr>
          <w:trHeight w:val="300"/>
        </w:trPr>
        <w:tc>
          <w:tcPr>
            <w:tcW w:w="2405" w:type="dxa"/>
          </w:tcPr>
          <w:p w14:paraId="565106BB" w14:textId="14FEBDDB" w:rsidR="0096101A" w:rsidRPr="0005498C" w:rsidRDefault="0096101A" w:rsidP="008E262A">
            <w:pPr>
              <w:autoSpaceDE/>
              <w:autoSpaceDN/>
              <w:spacing w:line="240" w:lineRule="auto"/>
              <w:ind w:left="173" w:hanging="173"/>
              <w:jc w:val="left"/>
              <w:rPr>
                <w:color w:val="000000"/>
                <w:sz w:val="22"/>
                <w:szCs w:val="22"/>
                <w:lang w:eastAsia="en-GB"/>
              </w:rPr>
            </w:pPr>
            <w:r w:rsidRPr="0005498C">
              <w:rPr>
                <w:color w:val="000000"/>
                <w:sz w:val="22"/>
                <w:szCs w:val="22"/>
                <w:lang w:eastAsia="en-GB"/>
              </w:rPr>
              <w:t>Three-digit dividend, one remainder: all tens</w:t>
            </w:r>
          </w:p>
        </w:tc>
        <w:tc>
          <w:tcPr>
            <w:tcW w:w="5923" w:type="dxa"/>
            <w:hideMark/>
          </w:tcPr>
          <w:p w14:paraId="79A1DFBC" w14:textId="15B4E058" w:rsidR="0096101A" w:rsidRPr="0005498C" w:rsidRDefault="00C76E25" w:rsidP="00656046">
            <w:pPr>
              <w:autoSpaceDE/>
              <w:autoSpaceDN/>
              <w:spacing w:line="240" w:lineRule="auto"/>
              <w:ind w:left="178" w:hanging="142"/>
              <w:rPr>
                <w:color w:val="000000"/>
                <w:sz w:val="22"/>
                <w:szCs w:val="22"/>
                <w:lang w:eastAsia="en-GB"/>
              </w:rPr>
            </w:pPr>
            <w:r w:rsidRPr="0005498C">
              <w:rPr>
                <w:color w:val="000000"/>
                <w:sz w:val="22"/>
                <w:szCs w:val="22"/>
                <w:lang w:eastAsia="en-GB"/>
              </w:rPr>
              <w:t>CT</w:t>
            </w:r>
            <w:r w:rsidR="0096101A" w:rsidRPr="0005498C">
              <w:rPr>
                <w:color w:val="000000"/>
                <w:sz w:val="22"/>
                <w:szCs w:val="22"/>
                <w:lang w:eastAsia="en-GB"/>
              </w:rPr>
              <w:t>2. For all 615 students to see the play they are divided equally to three shows. How many students are there in each show?</w:t>
            </w:r>
          </w:p>
        </w:tc>
        <w:tc>
          <w:tcPr>
            <w:tcW w:w="739" w:type="dxa"/>
            <w:vMerge w:val="restart"/>
          </w:tcPr>
          <w:p w14:paraId="0F49D84C" w14:textId="06EBCFB3" w:rsidR="0096101A" w:rsidRPr="0005498C" w:rsidRDefault="006711E4" w:rsidP="00104604">
            <w:pPr>
              <w:tabs>
                <w:tab w:val="left" w:pos="37"/>
              </w:tabs>
              <w:autoSpaceDE/>
              <w:autoSpaceDN/>
              <w:spacing w:line="240" w:lineRule="auto"/>
              <w:ind w:right="185" w:firstLine="0"/>
              <w:jc w:val="left"/>
              <w:rPr>
                <w:color w:val="000000"/>
                <w:sz w:val="22"/>
                <w:szCs w:val="22"/>
                <w:lang w:eastAsia="en-GB"/>
              </w:rPr>
            </w:pPr>
            <w:r>
              <w:rPr>
                <w:color w:val="000000"/>
                <w:sz w:val="22"/>
                <w:szCs w:val="22"/>
                <w:lang w:eastAsia="en-GB"/>
              </w:rPr>
              <w:t>WS2</w:t>
            </w:r>
          </w:p>
        </w:tc>
      </w:tr>
      <w:tr w:rsidR="00104604" w:rsidRPr="0005498C" w14:paraId="17818CCA" w14:textId="64314865" w:rsidTr="00BA2C0F">
        <w:trPr>
          <w:trHeight w:val="300"/>
        </w:trPr>
        <w:tc>
          <w:tcPr>
            <w:tcW w:w="2405" w:type="dxa"/>
          </w:tcPr>
          <w:p w14:paraId="4519F638" w14:textId="70D1EE3B" w:rsidR="0096101A" w:rsidRPr="0005498C" w:rsidRDefault="0096101A" w:rsidP="008E262A">
            <w:pPr>
              <w:autoSpaceDE/>
              <w:autoSpaceDN/>
              <w:spacing w:line="240" w:lineRule="auto"/>
              <w:ind w:left="173" w:hanging="173"/>
              <w:jc w:val="left"/>
              <w:rPr>
                <w:color w:val="000000"/>
                <w:sz w:val="22"/>
                <w:szCs w:val="22"/>
                <w:lang w:eastAsia="en-GB"/>
              </w:rPr>
            </w:pPr>
            <w:r w:rsidRPr="0005498C">
              <w:rPr>
                <w:color w:val="000000"/>
                <w:sz w:val="22"/>
                <w:szCs w:val="22"/>
                <w:lang w:eastAsia="en-GB"/>
              </w:rPr>
              <w:t>Three-digit dividend, one remainder: all hundreds</w:t>
            </w:r>
          </w:p>
        </w:tc>
        <w:tc>
          <w:tcPr>
            <w:tcW w:w="5923" w:type="dxa"/>
            <w:hideMark/>
          </w:tcPr>
          <w:p w14:paraId="760ACDAE" w14:textId="508B4B0A" w:rsidR="0096101A" w:rsidRPr="0005498C" w:rsidRDefault="00C76E25" w:rsidP="00656046">
            <w:pPr>
              <w:autoSpaceDE/>
              <w:autoSpaceDN/>
              <w:spacing w:line="240" w:lineRule="auto"/>
              <w:ind w:left="178" w:hanging="142"/>
              <w:rPr>
                <w:color w:val="000000"/>
                <w:sz w:val="22"/>
                <w:szCs w:val="22"/>
                <w:lang w:eastAsia="en-GB"/>
              </w:rPr>
            </w:pPr>
            <w:r w:rsidRPr="0005498C">
              <w:rPr>
                <w:color w:val="000000"/>
                <w:sz w:val="22"/>
                <w:szCs w:val="22"/>
                <w:lang w:eastAsia="en-GB"/>
              </w:rPr>
              <w:t>CT</w:t>
            </w:r>
            <w:r w:rsidR="0096101A" w:rsidRPr="0005498C">
              <w:rPr>
                <w:color w:val="000000"/>
                <w:sz w:val="22"/>
                <w:szCs w:val="22"/>
                <w:lang w:eastAsia="en-GB"/>
              </w:rPr>
              <w:t>3. The class has baked cookies to sell at the shows. Max suggests that they sell equally many cookies at each show. They have baked 156 cookies. How many cookies should they sell at each show?</w:t>
            </w:r>
          </w:p>
        </w:tc>
        <w:tc>
          <w:tcPr>
            <w:tcW w:w="739" w:type="dxa"/>
            <w:vMerge/>
          </w:tcPr>
          <w:p w14:paraId="51B32D4C" w14:textId="77777777" w:rsidR="0096101A" w:rsidRPr="0005498C" w:rsidRDefault="0096101A" w:rsidP="00104604">
            <w:pPr>
              <w:tabs>
                <w:tab w:val="left" w:pos="37"/>
              </w:tabs>
              <w:autoSpaceDE/>
              <w:autoSpaceDN/>
              <w:spacing w:line="240" w:lineRule="auto"/>
              <w:ind w:right="185" w:firstLine="0"/>
              <w:jc w:val="left"/>
              <w:rPr>
                <w:color w:val="000000"/>
                <w:sz w:val="22"/>
                <w:szCs w:val="22"/>
                <w:lang w:eastAsia="en-GB"/>
              </w:rPr>
            </w:pPr>
          </w:p>
        </w:tc>
      </w:tr>
      <w:tr w:rsidR="00104604" w:rsidRPr="0005498C" w14:paraId="6BAC1F8D" w14:textId="612FD9FA" w:rsidTr="00BA2C0F">
        <w:trPr>
          <w:trHeight w:val="300"/>
        </w:trPr>
        <w:tc>
          <w:tcPr>
            <w:tcW w:w="2405" w:type="dxa"/>
          </w:tcPr>
          <w:p w14:paraId="636DC632" w14:textId="76CE234E" w:rsidR="00D304A3" w:rsidRPr="0005498C" w:rsidRDefault="00D304A3" w:rsidP="008E262A">
            <w:pPr>
              <w:autoSpaceDE/>
              <w:autoSpaceDN/>
              <w:spacing w:line="240" w:lineRule="auto"/>
              <w:ind w:left="173" w:hanging="173"/>
              <w:jc w:val="left"/>
              <w:rPr>
                <w:color w:val="000000"/>
                <w:sz w:val="22"/>
                <w:szCs w:val="22"/>
                <w:lang w:eastAsia="en-GB"/>
              </w:rPr>
            </w:pPr>
            <w:r w:rsidRPr="0005498C">
              <w:rPr>
                <w:color w:val="000000"/>
                <w:sz w:val="22"/>
                <w:szCs w:val="22"/>
                <w:lang w:eastAsia="en-GB"/>
              </w:rPr>
              <w:t>Three-digit dividend, one remainder: part of tens</w:t>
            </w:r>
          </w:p>
        </w:tc>
        <w:tc>
          <w:tcPr>
            <w:tcW w:w="5923" w:type="dxa"/>
            <w:hideMark/>
          </w:tcPr>
          <w:p w14:paraId="6002EF88" w14:textId="62AAD073" w:rsidR="00D304A3" w:rsidRPr="0005498C" w:rsidRDefault="3D8DE556" w:rsidP="00656046">
            <w:pPr>
              <w:autoSpaceDE/>
              <w:autoSpaceDN/>
              <w:spacing w:line="240" w:lineRule="auto"/>
              <w:ind w:left="178" w:hanging="142"/>
              <w:rPr>
                <w:color w:val="000000"/>
                <w:sz w:val="22"/>
                <w:szCs w:val="22"/>
                <w:lang w:eastAsia="en-GB"/>
              </w:rPr>
            </w:pPr>
            <w:r w:rsidRPr="1D92B7CA">
              <w:rPr>
                <w:color w:val="000000" w:themeColor="text1"/>
                <w:sz w:val="22"/>
                <w:szCs w:val="22"/>
                <w:lang w:eastAsia="en-GB"/>
              </w:rPr>
              <w:t>No CT.</w:t>
            </w:r>
          </w:p>
        </w:tc>
        <w:tc>
          <w:tcPr>
            <w:tcW w:w="739" w:type="dxa"/>
            <w:vMerge w:val="restart"/>
          </w:tcPr>
          <w:p w14:paraId="03CA47E8" w14:textId="512B586B" w:rsidR="00D304A3" w:rsidRPr="0005498C" w:rsidRDefault="007623C1" w:rsidP="00104604">
            <w:pPr>
              <w:tabs>
                <w:tab w:val="left" w:pos="37"/>
              </w:tabs>
              <w:autoSpaceDE/>
              <w:autoSpaceDN/>
              <w:spacing w:line="240" w:lineRule="auto"/>
              <w:ind w:right="185" w:firstLine="0"/>
              <w:jc w:val="left"/>
              <w:rPr>
                <w:color w:val="000000"/>
                <w:sz w:val="22"/>
                <w:szCs w:val="22"/>
                <w:lang w:eastAsia="en-GB"/>
              </w:rPr>
            </w:pPr>
            <w:r>
              <w:rPr>
                <w:color w:val="000000"/>
                <w:sz w:val="22"/>
                <w:szCs w:val="22"/>
                <w:lang w:eastAsia="en-GB"/>
              </w:rPr>
              <w:t>WS3</w:t>
            </w:r>
          </w:p>
        </w:tc>
      </w:tr>
      <w:tr w:rsidR="00104604" w:rsidRPr="0005498C" w14:paraId="3EE70515" w14:textId="77777777" w:rsidTr="00BA2C0F">
        <w:trPr>
          <w:trHeight w:val="300"/>
        </w:trPr>
        <w:tc>
          <w:tcPr>
            <w:tcW w:w="2405" w:type="dxa"/>
          </w:tcPr>
          <w:p w14:paraId="36E45480" w14:textId="4641D5C3" w:rsidR="00D304A3" w:rsidRPr="0005498C" w:rsidRDefault="00D304A3" w:rsidP="008E262A">
            <w:pPr>
              <w:autoSpaceDE/>
              <w:autoSpaceDN/>
              <w:spacing w:line="240" w:lineRule="auto"/>
              <w:ind w:left="173" w:hanging="173"/>
              <w:jc w:val="left"/>
              <w:rPr>
                <w:color w:val="000000"/>
                <w:sz w:val="22"/>
                <w:szCs w:val="22"/>
                <w:lang w:eastAsia="en-GB"/>
              </w:rPr>
            </w:pPr>
            <w:r w:rsidRPr="0005498C">
              <w:rPr>
                <w:color w:val="000000"/>
                <w:sz w:val="22"/>
                <w:szCs w:val="22"/>
                <w:lang w:eastAsia="en-GB"/>
              </w:rPr>
              <w:t>Three-digit dividend, one remainder: part of hundreds</w:t>
            </w:r>
          </w:p>
        </w:tc>
        <w:tc>
          <w:tcPr>
            <w:tcW w:w="5923" w:type="dxa"/>
          </w:tcPr>
          <w:p w14:paraId="708A84EB" w14:textId="1ABF4ACB" w:rsidR="00D304A3" w:rsidRPr="0005498C" w:rsidRDefault="00C76E25" w:rsidP="00656046">
            <w:pPr>
              <w:autoSpaceDE/>
              <w:autoSpaceDN/>
              <w:spacing w:line="240" w:lineRule="auto"/>
              <w:ind w:left="178" w:hanging="142"/>
              <w:rPr>
                <w:color w:val="000000"/>
                <w:sz w:val="22"/>
                <w:szCs w:val="22"/>
                <w:lang w:eastAsia="en-GB"/>
              </w:rPr>
            </w:pPr>
            <w:r w:rsidRPr="0005498C">
              <w:rPr>
                <w:color w:val="000000"/>
                <w:sz w:val="22"/>
                <w:szCs w:val="22"/>
                <w:lang w:eastAsia="en-GB"/>
              </w:rPr>
              <w:t>CT</w:t>
            </w:r>
            <w:r w:rsidR="00D304A3" w:rsidRPr="0005498C">
              <w:rPr>
                <w:color w:val="000000"/>
                <w:sz w:val="22"/>
                <w:szCs w:val="22"/>
                <w:lang w:eastAsia="en-GB"/>
              </w:rPr>
              <w:t>4. The class has sold tickets to the three shows for 756 SEK. If they have sold equally many tickets to each show, how much money did they get for each show?</w:t>
            </w:r>
          </w:p>
        </w:tc>
        <w:tc>
          <w:tcPr>
            <w:tcW w:w="739" w:type="dxa"/>
            <w:vMerge/>
          </w:tcPr>
          <w:p w14:paraId="0D1A2416" w14:textId="77777777" w:rsidR="00D304A3" w:rsidRPr="0005498C" w:rsidRDefault="00D304A3" w:rsidP="00104604">
            <w:pPr>
              <w:tabs>
                <w:tab w:val="left" w:pos="37"/>
              </w:tabs>
              <w:autoSpaceDE/>
              <w:autoSpaceDN/>
              <w:spacing w:line="240" w:lineRule="auto"/>
              <w:ind w:right="185" w:firstLine="0"/>
              <w:jc w:val="left"/>
              <w:rPr>
                <w:color w:val="000000"/>
                <w:sz w:val="22"/>
                <w:szCs w:val="22"/>
                <w:lang w:eastAsia="en-GB"/>
              </w:rPr>
            </w:pPr>
          </w:p>
        </w:tc>
      </w:tr>
      <w:tr w:rsidR="00104604" w:rsidRPr="0005498C" w14:paraId="43FACC28" w14:textId="30122C92" w:rsidTr="00BA2C0F">
        <w:trPr>
          <w:trHeight w:val="300"/>
        </w:trPr>
        <w:tc>
          <w:tcPr>
            <w:tcW w:w="2405" w:type="dxa"/>
          </w:tcPr>
          <w:p w14:paraId="57F9681B" w14:textId="28B847B2" w:rsidR="005C3637" w:rsidRPr="0005498C" w:rsidRDefault="005C3637" w:rsidP="008E262A">
            <w:pPr>
              <w:autoSpaceDE/>
              <w:autoSpaceDN/>
              <w:spacing w:line="240" w:lineRule="auto"/>
              <w:ind w:left="173" w:hanging="173"/>
              <w:jc w:val="left"/>
              <w:rPr>
                <w:color w:val="000000"/>
                <w:sz w:val="22"/>
                <w:szCs w:val="22"/>
                <w:lang w:eastAsia="en-GB"/>
              </w:rPr>
            </w:pPr>
            <w:r w:rsidRPr="0005498C">
              <w:rPr>
                <w:color w:val="000000"/>
                <w:sz w:val="22"/>
                <w:szCs w:val="22"/>
                <w:lang w:eastAsia="en-GB"/>
              </w:rPr>
              <w:t>Three-digit dividend, two remainders</w:t>
            </w:r>
          </w:p>
        </w:tc>
        <w:tc>
          <w:tcPr>
            <w:tcW w:w="5923" w:type="dxa"/>
            <w:hideMark/>
          </w:tcPr>
          <w:p w14:paraId="45435AAF" w14:textId="5085D55E" w:rsidR="005C3637" w:rsidRPr="0005498C" w:rsidRDefault="00C76E25" w:rsidP="00656046">
            <w:pPr>
              <w:autoSpaceDE/>
              <w:autoSpaceDN/>
              <w:spacing w:line="240" w:lineRule="auto"/>
              <w:ind w:left="178" w:hanging="142"/>
              <w:rPr>
                <w:color w:val="000000"/>
                <w:sz w:val="22"/>
                <w:szCs w:val="22"/>
                <w:lang w:eastAsia="en-GB"/>
              </w:rPr>
            </w:pPr>
            <w:r w:rsidRPr="0005498C">
              <w:rPr>
                <w:color w:val="000000"/>
                <w:sz w:val="22"/>
                <w:szCs w:val="22"/>
                <w:lang w:eastAsia="en-GB"/>
              </w:rPr>
              <w:t>CT</w:t>
            </w:r>
            <w:r w:rsidR="005C3637" w:rsidRPr="0005498C">
              <w:rPr>
                <w:color w:val="000000"/>
                <w:sz w:val="22"/>
                <w:szCs w:val="22"/>
                <w:lang w:eastAsia="en-GB"/>
              </w:rPr>
              <w:t>5. Another school has heard about the play and also want to see it. At that school, there are 765 students. Max’s class gives another three shows. If the students are divided equally, how many students are coming to each show?</w:t>
            </w:r>
          </w:p>
        </w:tc>
        <w:tc>
          <w:tcPr>
            <w:tcW w:w="739" w:type="dxa"/>
          </w:tcPr>
          <w:p w14:paraId="44449B4E" w14:textId="69C1ABC9" w:rsidR="005C3637" w:rsidRPr="0005498C" w:rsidRDefault="0048193C" w:rsidP="00104604">
            <w:pPr>
              <w:tabs>
                <w:tab w:val="left" w:pos="37"/>
              </w:tabs>
              <w:autoSpaceDE/>
              <w:autoSpaceDN/>
              <w:spacing w:line="240" w:lineRule="auto"/>
              <w:ind w:right="185" w:firstLine="0"/>
              <w:jc w:val="left"/>
              <w:rPr>
                <w:color w:val="000000"/>
                <w:sz w:val="22"/>
                <w:szCs w:val="22"/>
                <w:lang w:eastAsia="en-GB"/>
              </w:rPr>
            </w:pPr>
            <w:r>
              <w:rPr>
                <w:color w:val="000000"/>
                <w:sz w:val="22"/>
                <w:szCs w:val="22"/>
                <w:lang w:eastAsia="en-GB"/>
              </w:rPr>
              <w:t>WS4</w:t>
            </w:r>
          </w:p>
        </w:tc>
      </w:tr>
    </w:tbl>
    <w:p w14:paraId="027A3CB8" w14:textId="2BEF8A63" w:rsidR="00E05F9A" w:rsidRPr="0005498C" w:rsidRDefault="00CA6C1A" w:rsidP="0079157E">
      <w:pPr>
        <w:pStyle w:val="Headtable"/>
        <w:ind w:left="0"/>
      </w:pPr>
      <w:r w:rsidRPr="0005498C">
        <w:t>Table 1</w:t>
      </w:r>
      <w:r w:rsidR="6A17BE52" w:rsidRPr="0005498C">
        <w:t>.</w:t>
      </w:r>
      <w:r w:rsidRPr="0005498C">
        <w:t xml:space="preserve"> </w:t>
      </w:r>
      <w:r w:rsidR="007166E1" w:rsidRPr="0005498C">
        <w:t>Task types for context tasks and worksheets included in the task sequence</w:t>
      </w:r>
    </w:p>
    <w:p w14:paraId="44DD7FD0" w14:textId="4E9CAE55" w:rsidR="000B7F7D" w:rsidRPr="0005498C" w:rsidRDefault="6CEC2998" w:rsidP="00C242F1">
      <w:pPr>
        <w:pStyle w:val="Brdtext"/>
        <w:ind w:firstLine="425"/>
      </w:pPr>
      <w:r>
        <w:t>In addition to the tasks,</w:t>
      </w:r>
      <w:r w:rsidR="009A92F5">
        <w:t xml:space="preserve"> s</w:t>
      </w:r>
      <w:r w:rsidR="2488F4A7">
        <w:t xml:space="preserve">tudents were encouraged to use </w:t>
      </w:r>
      <w:r w:rsidR="5F388C05">
        <w:t>concrete base-10</w:t>
      </w:r>
      <w:r w:rsidR="72766DA4">
        <w:t xml:space="preserve"> materials </w:t>
      </w:r>
      <w:r>
        <w:t xml:space="preserve">and ask the teacher for help </w:t>
      </w:r>
      <w:r w:rsidR="2488F4A7">
        <w:t>whenever they neede</w:t>
      </w:r>
      <w:r>
        <w:t xml:space="preserve">d. The teacher was instructed to </w:t>
      </w:r>
      <w:r w:rsidR="76610085">
        <w:t xml:space="preserve">help students by supporting their </w:t>
      </w:r>
      <w:r w:rsidR="40D29659">
        <w:t>creative mathematical reasoning (Säfström et al., 2025).</w:t>
      </w:r>
      <w:r w:rsidR="02EC0394">
        <w:t xml:space="preserve"> </w:t>
      </w:r>
      <w:r w:rsidR="10E031EA">
        <w:t>As part of the teacher support, supporting tasks could be given to the context tasks</w:t>
      </w:r>
      <w:r w:rsidR="75395B8C">
        <w:t xml:space="preserve">, asking </w:t>
      </w:r>
      <w:r w:rsidR="074948DB">
        <w:t>the same question but for a simpler dividend:</w:t>
      </w:r>
      <w:r w:rsidR="481AF50A">
        <w:t xml:space="preserve"> 60, 600, 150 or 750, and following this up by asking if the answer to the simpler task could be used for solving the original task.</w:t>
      </w:r>
      <w:r w:rsidR="0EF4C211">
        <w:t xml:space="preserve"> </w:t>
      </w:r>
      <w:r w:rsidR="02EC0394">
        <w:t xml:space="preserve">Lesson 1 and 3, as well as the two </w:t>
      </w:r>
      <w:r w:rsidR="644DEC04">
        <w:t>post-tests</w:t>
      </w:r>
      <w:r w:rsidR="02EC0394">
        <w:t xml:space="preserve">, </w:t>
      </w:r>
      <w:r w:rsidR="538EADC1">
        <w:t>each ended with a</w:t>
      </w:r>
      <w:r w:rsidR="0F623069">
        <w:t>n explanation</w:t>
      </w:r>
      <w:r w:rsidR="538EADC1">
        <w:t xml:space="preserve"> task that </w:t>
      </w:r>
      <w:r w:rsidR="0F623069">
        <w:t xml:space="preserve">asked the student to describe </w:t>
      </w:r>
      <w:r w:rsidR="6E8754B6">
        <w:t>their solution to</w:t>
      </w:r>
      <w:r w:rsidR="0F623069">
        <w:t xml:space="preserve"> one of the division tasks they had worked with earlier </w:t>
      </w:r>
      <w:r w:rsidR="1F048CE6">
        <w:t>that session.</w:t>
      </w:r>
    </w:p>
    <w:p w14:paraId="151C08DB" w14:textId="654F8AC1" w:rsidR="00FF2713" w:rsidRPr="000F7BCB" w:rsidRDefault="00FF2713" w:rsidP="00FF2713">
      <w:pPr>
        <w:pStyle w:val="Rubrik3"/>
      </w:pPr>
      <w:r w:rsidRPr="000F7BCB">
        <w:t>Data and analysis</w:t>
      </w:r>
    </w:p>
    <w:p w14:paraId="5CBD9041" w14:textId="332798B3" w:rsidR="008F6D1B" w:rsidRPr="000F7BCB" w:rsidRDefault="000848BA" w:rsidP="4AB458A6">
      <w:pPr>
        <w:pStyle w:val="Brdtext"/>
      </w:pPr>
      <w:r w:rsidRPr="000F7BCB">
        <w:t xml:space="preserve">To </w:t>
      </w:r>
      <w:r w:rsidR="000B5ECE" w:rsidRPr="000F7BCB">
        <w:t>answer the research question</w:t>
      </w:r>
      <w:r w:rsidR="00BB54D5" w:rsidRPr="000F7BCB">
        <w:t xml:space="preserve">, </w:t>
      </w:r>
      <w:r w:rsidR="00DB1E98" w:rsidRPr="000F7BCB">
        <w:t xml:space="preserve">the work of one student, Sarah (a pseudonym), was selected as a case. </w:t>
      </w:r>
      <w:r w:rsidR="007D384F" w:rsidRPr="000F7BCB">
        <w:t xml:space="preserve">Before the teaching sequence, Sarah </w:t>
      </w:r>
      <w:r w:rsidR="007D384F" w:rsidRPr="000F7BCB">
        <w:rPr>
          <w:rStyle w:val="BrdtextChar"/>
        </w:rPr>
        <w:t xml:space="preserve">could solve simple division tasks but </w:t>
      </w:r>
      <w:r w:rsidR="00831B7D" w:rsidRPr="000F7BCB">
        <w:rPr>
          <w:rStyle w:val="BrdtextChar"/>
        </w:rPr>
        <w:t xml:space="preserve">had not worked with </w:t>
      </w:r>
      <w:r w:rsidR="009F5D74" w:rsidRPr="000F7BCB">
        <w:rPr>
          <w:rStyle w:val="BrdtextChar"/>
        </w:rPr>
        <w:t>tasks</w:t>
      </w:r>
      <w:r w:rsidR="007D384F" w:rsidRPr="000F7BCB">
        <w:rPr>
          <w:rStyle w:val="BrdtextChar"/>
        </w:rPr>
        <w:t xml:space="preserve"> where the </w:t>
      </w:r>
      <w:r w:rsidR="00186A9B" w:rsidRPr="000F7BCB">
        <w:rPr>
          <w:rStyle w:val="BrdtextChar"/>
        </w:rPr>
        <w:t>dividend</w:t>
      </w:r>
      <w:r w:rsidR="007D384F" w:rsidRPr="000F7BCB">
        <w:rPr>
          <w:rStyle w:val="BrdtextChar"/>
        </w:rPr>
        <w:t xml:space="preserve"> was </w:t>
      </w:r>
      <w:r w:rsidR="009F5D74" w:rsidRPr="000F7BCB">
        <w:rPr>
          <w:rStyle w:val="BrdtextChar"/>
        </w:rPr>
        <w:t>not</w:t>
      </w:r>
      <w:r w:rsidR="007D384F" w:rsidRPr="000F7BCB">
        <w:rPr>
          <w:rStyle w:val="BrdtextChar"/>
        </w:rPr>
        <w:t xml:space="preserve"> </w:t>
      </w:r>
      <w:r w:rsidR="00EA4504" w:rsidRPr="000F7BCB">
        <w:rPr>
          <w:rStyle w:val="BrdtextChar"/>
        </w:rPr>
        <w:t xml:space="preserve">found </w:t>
      </w:r>
      <w:r w:rsidR="007D384F" w:rsidRPr="000F7BCB">
        <w:rPr>
          <w:rStyle w:val="BrdtextChar"/>
        </w:rPr>
        <w:t xml:space="preserve">in the multiplication table and the </w:t>
      </w:r>
      <w:r w:rsidR="00186A9B" w:rsidRPr="000F7BCB">
        <w:rPr>
          <w:rStyle w:val="BrdtextChar"/>
        </w:rPr>
        <w:t>dividend</w:t>
      </w:r>
      <w:r w:rsidR="007D384F" w:rsidRPr="000F7BCB">
        <w:rPr>
          <w:rStyle w:val="BrdtextChar"/>
        </w:rPr>
        <w:t xml:space="preserve">’s digits were not evenly divisible by the </w:t>
      </w:r>
      <w:r w:rsidR="00186A9B" w:rsidRPr="000F7BCB">
        <w:rPr>
          <w:rStyle w:val="BrdtextChar"/>
        </w:rPr>
        <w:t>divisor</w:t>
      </w:r>
      <w:r w:rsidR="007D384F" w:rsidRPr="000F7BCB">
        <w:rPr>
          <w:rStyle w:val="BrdtextChar"/>
        </w:rPr>
        <w:t xml:space="preserve">. </w:t>
      </w:r>
      <w:r w:rsidR="00763C82" w:rsidRPr="000F7BCB">
        <w:t xml:space="preserve">The data consisted of Sarah’s written work during lessons and post-tests, and audio recordings of her interactions with the teacher. </w:t>
      </w:r>
      <w:r w:rsidR="0033305F" w:rsidRPr="000F7BCB">
        <w:t xml:space="preserve">We selected this case since it </w:t>
      </w:r>
      <w:r w:rsidR="00861D8E" w:rsidRPr="000F7BCB">
        <w:t>illustrates</w:t>
      </w:r>
      <w:r w:rsidR="0033305F" w:rsidRPr="000F7BCB">
        <w:t xml:space="preserve"> </w:t>
      </w:r>
      <w:r w:rsidR="00CC2BF5" w:rsidRPr="000F7BCB">
        <w:t xml:space="preserve">how a student can develop a successively more general method for division </w:t>
      </w:r>
      <w:r w:rsidR="008256D4" w:rsidRPr="000F7BCB">
        <w:t xml:space="preserve">with multi-digit </w:t>
      </w:r>
      <w:r w:rsidR="00186A9B" w:rsidRPr="000F7BCB">
        <w:t>dividend</w:t>
      </w:r>
      <w:r w:rsidR="008256D4" w:rsidRPr="000F7BCB">
        <w:t xml:space="preserve">s and single-digit </w:t>
      </w:r>
      <w:r w:rsidR="009242B7" w:rsidRPr="000F7BCB">
        <w:t>divisors</w:t>
      </w:r>
      <w:r w:rsidR="00B83476" w:rsidRPr="000F7BCB">
        <w:t xml:space="preserve">. </w:t>
      </w:r>
    </w:p>
    <w:p w14:paraId="57FCC8DA" w14:textId="0BE6A46E" w:rsidR="00A9251D" w:rsidRPr="000F7BCB" w:rsidRDefault="006C2941" w:rsidP="00EB2B62">
      <w:pPr>
        <w:pStyle w:val="Brdtext"/>
        <w:ind w:firstLine="425"/>
      </w:pPr>
      <w:r w:rsidRPr="000F7BCB">
        <w:t>To answer our research question, we</w:t>
      </w:r>
      <w:r w:rsidR="00C96746" w:rsidRPr="000F7BCB">
        <w:t xml:space="preserve"> </w:t>
      </w:r>
      <w:r w:rsidR="00D9322B" w:rsidRPr="000F7BCB">
        <w:t xml:space="preserve">adopted </w:t>
      </w:r>
      <w:r w:rsidR="00C96746" w:rsidRPr="000F7BCB">
        <w:t xml:space="preserve">qualitative level-raising analysis </w:t>
      </w:r>
      <w:r w:rsidR="002D2D25" w:rsidRPr="000F7BCB">
        <w:t>(Simon, 2019)</w:t>
      </w:r>
      <w:r w:rsidR="00D9322B" w:rsidRPr="000F7BCB">
        <w:t xml:space="preserve">, meaning that </w:t>
      </w:r>
      <w:r w:rsidR="005221CD" w:rsidRPr="000F7BCB">
        <w:t>each step of the analysis used the result from the previous step as data, forming a recursive process that established a chain of inferences that stayed close to the data in each step.</w:t>
      </w:r>
      <w:r w:rsidR="00470551" w:rsidRPr="000F7BCB">
        <w:t xml:space="preserve"> The idea with level-raising analysis is to avoid inferential </w:t>
      </w:r>
      <w:r w:rsidR="00470551" w:rsidRPr="000F7BCB">
        <w:lastRenderedPageBreak/>
        <w:t xml:space="preserve">leaps from data to </w:t>
      </w:r>
      <w:r w:rsidR="00A33D41" w:rsidRPr="000F7BCB">
        <w:t>conclusions and</w:t>
      </w:r>
      <w:r w:rsidR="00470551" w:rsidRPr="000F7BCB">
        <w:t xml:space="preserve"> make the overarching conclusion less demanding to make and easier to trace back to the data. </w:t>
      </w:r>
      <w:r w:rsidR="00A33D41" w:rsidRPr="000F7BCB">
        <w:t xml:space="preserve">It consisted of three levels, </w:t>
      </w:r>
      <w:r w:rsidRPr="000F7BCB">
        <w:t xml:space="preserve">starting </w:t>
      </w:r>
      <w:r w:rsidR="006E792C" w:rsidRPr="000F7BCB">
        <w:t xml:space="preserve">with analysis of </w:t>
      </w:r>
      <w:r w:rsidR="00474E87" w:rsidRPr="000F7BCB">
        <w:t>Sarah’s work on each task</w:t>
      </w:r>
      <w:r w:rsidR="00BE63A0" w:rsidRPr="000F7BCB">
        <w:t xml:space="preserve">, then analysing it in relation to her work on previous </w:t>
      </w:r>
      <w:r w:rsidR="00167C2C" w:rsidRPr="000F7BCB">
        <w:t>tasks and</w:t>
      </w:r>
      <w:r w:rsidR="00BE63A0" w:rsidRPr="000F7BCB">
        <w:t xml:space="preserve"> finally analysing </w:t>
      </w:r>
      <w:r w:rsidR="000C505D" w:rsidRPr="000F7BCB">
        <w:t xml:space="preserve">her process over the whole task sequence. </w:t>
      </w:r>
      <w:r w:rsidR="45264CC7" w:rsidRPr="000F7BCB">
        <w:t>The</w:t>
      </w:r>
      <w:r w:rsidR="45264CC7">
        <w:t xml:space="preserve"> analysis was </w:t>
      </w:r>
      <w:r w:rsidR="00D85FC8">
        <w:t xml:space="preserve">first </w:t>
      </w:r>
      <w:r w:rsidR="45264CC7">
        <w:t>conducted</w:t>
      </w:r>
      <w:r w:rsidR="396EACED">
        <w:t xml:space="preserve"> </w:t>
      </w:r>
      <w:r w:rsidR="69300DE1">
        <w:t>separately by t</w:t>
      </w:r>
      <w:r w:rsidR="7EE812E4">
        <w:t>he first and second author</w:t>
      </w:r>
      <w:r w:rsidR="07C7C50C">
        <w:t>, who then</w:t>
      </w:r>
      <w:r w:rsidR="71782DCA">
        <w:t xml:space="preserve"> </w:t>
      </w:r>
      <w:r w:rsidR="02C95873">
        <w:t>discuss</w:t>
      </w:r>
      <w:r w:rsidR="00C2207D">
        <w:t>ed</w:t>
      </w:r>
      <w:r w:rsidR="02C95873">
        <w:t xml:space="preserve"> their analysis and reach</w:t>
      </w:r>
      <w:r w:rsidR="00C2207D">
        <w:t>ed</w:t>
      </w:r>
      <w:r w:rsidR="02C95873">
        <w:t xml:space="preserve"> </w:t>
      </w:r>
      <w:r w:rsidR="17FBCB8D">
        <w:t>a</w:t>
      </w:r>
      <w:r w:rsidR="627422B5">
        <w:t xml:space="preserve"> common,</w:t>
      </w:r>
      <w:r w:rsidR="4D7C115A">
        <w:t xml:space="preserve"> refine</w:t>
      </w:r>
      <w:r w:rsidR="627422B5">
        <w:t>d</w:t>
      </w:r>
      <w:r w:rsidR="4D7C115A">
        <w:t xml:space="preserve"> analysis, </w:t>
      </w:r>
      <w:r w:rsidR="0E913C9F">
        <w:t xml:space="preserve">incorporating details identified by </w:t>
      </w:r>
      <w:r w:rsidR="47FC5424">
        <w:t xml:space="preserve">each researcher. </w:t>
      </w:r>
      <w:r w:rsidR="00C05653">
        <w:t>At Level</w:t>
      </w:r>
      <w:r w:rsidR="1E4A4682">
        <w:t xml:space="preserve"> 1</w:t>
      </w:r>
      <w:r w:rsidR="6BB7EAEC">
        <w:t>,</w:t>
      </w:r>
      <w:r w:rsidR="1E4A4682">
        <w:t xml:space="preserve"> </w:t>
      </w:r>
      <w:r w:rsidR="00C05653">
        <w:t>Sarah’s</w:t>
      </w:r>
      <w:r w:rsidR="3A087071">
        <w:t xml:space="preserve"> written work </w:t>
      </w:r>
      <w:r w:rsidR="000703E1">
        <w:t xml:space="preserve">on the task </w:t>
      </w:r>
      <w:r w:rsidR="00C05653">
        <w:t xml:space="preserve">was described </w:t>
      </w:r>
      <w:r w:rsidR="3A087071">
        <w:t>with as much detail as possible</w:t>
      </w:r>
      <w:r w:rsidR="6135E770">
        <w:t xml:space="preserve">. </w:t>
      </w:r>
      <w:r w:rsidR="57241C90">
        <w:t xml:space="preserve">If </w:t>
      </w:r>
      <w:r w:rsidR="00C05653">
        <w:t>Sarah</w:t>
      </w:r>
      <w:r w:rsidR="57241C90">
        <w:t xml:space="preserve"> had explained </w:t>
      </w:r>
      <w:r w:rsidR="00A03A2C">
        <w:t>her</w:t>
      </w:r>
      <w:r w:rsidR="57241C90">
        <w:t xml:space="preserve"> reasoning </w:t>
      </w:r>
      <w:r w:rsidR="00124ACD">
        <w:t xml:space="preserve">for </w:t>
      </w:r>
      <w:r w:rsidR="4DE9FDED">
        <w:t>the</w:t>
      </w:r>
      <w:r w:rsidR="00124ACD">
        <w:t xml:space="preserve"> division task </w:t>
      </w:r>
      <w:r w:rsidR="0D6A82D1">
        <w:t xml:space="preserve">as </w:t>
      </w:r>
      <w:r w:rsidR="00FF236E">
        <w:t>her</w:t>
      </w:r>
      <w:r w:rsidR="0D6A82D1">
        <w:t xml:space="preserve"> response to an</w:t>
      </w:r>
      <w:r w:rsidR="57241C90">
        <w:t xml:space="preserve"> explanation task</w:t>
      </w:r>
      <w:r w:rsidR="6389D6C2">
        <w:t xml:space="preserve">, this was also included as data. </w:t>
      </w:r>
      <w:r w:rsidR="00FF236E">
        <w:t xml:space="preserve">If </w:t>
      </w:r>
      <w:r w:rsidR="00D4510A">
        <w:t xml:space="preserve">Sarah and </w:t>
      </w:r>
      <w:r w:rsidR="00FF236E">
        <w:t>the</w:t>
      </w:r>
      <w:r w:rsidR="5D385CF1">
        <w:t xml:space="preserve"> teacher had interacted about the division </w:t>
      </w:r>
      <w:r w:rsidR="47FC5424">
        <w:t>task</w:t>
      </w:r>
      <w:r w:rsidR="000703E1">
        <w:t>,</w:t>
      </w:r>
      <w:r w:rsidR="27C9B517">
        <w:t xml:space="preserve"> </w:t>
      </w:r>
      <w:r w:rsidR="00111F3F">
        <w:t xml:space="preserve">the </w:t>
      </w:r>
      <w:r w:rsidR="006937D2">
        <w:t xml:space="preserve">transcription of </w:t>
      </w:r>
      <w:r w:rsidR="000703E1">
        <w:t>the</w:t>
      </w:r>
      <w:r w:rsidR="0DF0C89C">
        <w:t xml:space="preserve"> interaction </w:t>
      </w:r>
      <w:r w:rsidR="002B3DFD">
        <w:t>was</w:t>
      </w:r>
      <w:r w:rsidR="77A01C26">
        <w:t xml:space="preserve"> </w:t>
      </w:r>
      <w:r w:rsidR="002B3DFD">
        <w:t>partitioned</w:t>
      </w:r>
      <w:r w:rsidR="77A01C26">
        <w:t xml:space="preserve"> </w:t>
      </w:r>
      <w:r w:rsidR="462A7C5D">
        <w:t xml:space="preserve">into </w:t>
      </w:r>
      <w:r w:rsidR="60D06774">
        <w:t xml:space="preserve">segments where the teacher supported </w:t>
      </w:r>
      <w:r w:rsidR="00D4510A">
        <w:t>Sarah</w:t>
      </w:r>
      <w:r w:rsidR="60D06774">
        <w:t xml:space="preserve"> with </w:t>
      </w:r>
      <w:r w:rsidR="404795F1">
        <w:t>the same thing in similar ways,</w:t>
      </w:r>
      <w:r w:rsidR="002B3DFD">
        <w:t xml:space="preserve"> the teacher support in each segment was described</w:t>
      </w:r>
      <w:r w:rsidR="404795F1">
        <w:t xml:space="preserve">, and </w:t>
      </w:r>
      <w:r w:rsidR="002B3DFD">
        <w:t>the teacher support regarding the task was summarised based on the descriptions of the segments</w:t>
      </w:r>
      <w:r w:rsidR="13B074A5">
        <w:t>.</w:t>
      </w:r>
      <w:r w:rsidR="3C469AEA">
        <w:t xml:space="preserve"> </w:t>
      </w:r>
      <w:r w:rsidR="001D3BEC">
        <w:t xml:space="preserve">The results of the Level 1 analysis were therefore </w:t>
      </w:r>
      <w:r w:rsidR="00E74C12">
        <w:t xml:space="preserve">twofold: a characterisation of the method </w:t>
      </w:r>
      <w:r w:rsidR="00D92447">
        <w:t>Sarah</w:t>
      </w:r>
      <w:r w:rsidR="00E74C12">
        <w:t xml:space="preserve"> used for the task</w:t>
      </w:r>
      <w:r w:rsidR="001F011B">
        <w:t xml:space="preserve"> </w:t>
      </w:r>
      <w:r w:rsidR="001F011B" w:rsidRPr="74850AF8">
        <w:rPr>
          <w:color w:val="000000" w:themeColor="text1"/>
        </w:rPr>
        <w:t xml:space="preserve">(similarly to </w:t>
      </w:r>
      <w:r w:rsidR="001F011B">
        <w:rPr>
          <w:color w:val="000000" w:themeColor="text1"/>
        </w:rPr>
        <w:t>characte</w:t>
      </w:r>
      <w:r w:rsidR="00EB6DE4">
        <w:rPr>
          <w:color w:val="000000" w:themeColor="text1"/>
        </w:rPr>
        <w:t>risations by</w:t>
      </w:r>
      <w:r w:rsidR="001F011B" w:rsidRPr="74850AF8">
        <w:rPr>
          <w:color w:val="000000" w:themeColor="text1"/>
        </w:rPr>
        <w:t xml:space="preserve"> Schulz (2024) and others)</w:t>
      </w:r>
      <w:r w:rsidR="00E74C12">
        <w:t xml:space="preserve"> and a characterisation of any support the teacher provided to </w:t>
      </w:r>
      <w:r w:rsidR="00D92447">
        <w:t>her</w:t>
      </w:r>
      <w:r w:rsidR="00E74C12">
        <w:t>.</w:t>
      </w:r>
      <w:r w:rsidR="001D3BEC">
        <w:t xml:space="preserve"> </w:t>
      </w:r>
      <w:r w:rsidR="00374B5E">
        <w:t>At Level 2</w:t>
      </w:r>
      <w:r w:rsidR="13F8B945">
        <w:t xml:space="preserve">, the </w:t>
      </w:r>
      <w:r w:rsidR="13F8B945" w:rsidRPr="74850AF8">
        <w:rPr>
          <w:color w:val="000000" w:themeColor="text1"/>
        </w:rPr>
        <w:t xml:space="preserve">results from </w:t>
      </w:r>
      <w:r w:rsidR="00374B5E" w:rsidRPr="000F7BCB">
        <w:rPr>
          <w:color w:val="000000" w:themeColor="text1"/>
        </w:rPr>
        <w:t xml:space="preserve">Level 1 </w:t>
      </w:r>
      <w:r w:rsidR="743FA75B" w:rsidRPr="000F7BCB">
        <w:rPr>
          <w:color w:val="000000" w:themeColor="text1"/>
        </w:rPr>
        <w:t>for the current an</w:t>
      </w:r>
      <w:r w:rsidR="5E7CA59E" w:rsidRPr="000F7BCB">
        <w:rPr>
          <w:color w:val="000000" w:themeColor="text1"/>
        </w:rPr>
        <w:t>d</w:t>
      </w:r>
      <w:r w:rsidR="743FA75B" w:rsidRPr="000F7BCB">
        <w:rPr>
          <w:color w:val="000000" w:themeColor="text1"/>
        </w:rPr>
        <w:t xml:space="preserve"> all previous tasks</w:t>
      </w:r>
      <w:r w:rsidR="13F8B945" w:rsidRPr="000F7BCB">
        <w:rPr>
          <w:color w:val="000000" w:themeColor="text1"/>
        </w:rPr>
        <w:t xml:space="preserve"> were used to </w:t>
      </w:r>
      <w:r w:rsidR="3681DFC4" w:rsidRPr="000F7BCB">
        <w:rPr>
          <w:color w:val="000000" w:themeColor="text1"/>
        </w:rPr>
        <w:t xml:space="preserve">identify which </w:t>
      </w:r>
      <w:r w:rsidR="00374B5E" w:rsidRPr="000F7BCB">
        <w:rPr>
          <w:color w:val="000000" w:themeColor="text1"/>
        </w:rPr>
        <w:t xml:space="preserve">(correct and incorrect) </w:t>
      </w:r>
      <w:r w:rsidR="3681DFC4" w:rsidRPr="000F7BCB">
        <w:rPr>
          <w:color w:val="000000" w:themeColor="text1"/>
        </w:rPr>
        <w:t xml:space="preserve">steps in the solution for the task </w:t>
      </w:r>
      <w:r w:rsidR="00D92447" w:rsidRPr="000F7BCB">
        <w:rPr>
          <w:color w:val="000000" w:themeColor="text1"/>
        </w:rPr>
        <w:t>Sarah</w:t>
      </w:r>
      <w:r w:rsidR="3681DFC4" w:rsidRPr="000F7BCB">
        <w:rPr>
          <w:color w:val="000000" w:themeColor="text1"/>
        </w:rPr>
        <w:t xml:space="preserve"> constructed </w:t>
      </w:r>
      <w:r w:rsidR="00D92447" w:rsidRPr="000F7BCB">
        <w:rPr>
          <w:color w:val="000000" w:themeColor="text1"/>
        </w:rPr>
        <w:t>her</w:t>
      </w:r>
      <w:r w:rsidR="3681DFC4" w:rsidRPr="000F7BCB">
        <w:rPr>
          <w:color w:val="000000" w:themeColor="text1"/>
        </w:rPr>
        <w:t>sel</w:t>
      </w:r>
      <w:r w:rsidR="00D92447" w:rsidRPr="000F7BCB">
        <w:rPr>
          <w:color w:val="000000" w:themeColor="text1"/>
        </w:rPr>
        <w:t>f</w:t>
      </w:r>
      <w:r w:rsidR="3681DFC4" w:rsidRPr="000F7BCB">
        <w:rPr>
          <w:color w:val="000000" w:themeColor="text1"/>
        </w:rPr>
        <w:t>, and which</w:t>
      </w:r>
      <w:r w:rsidR="3FCC1206" w:rsidRPr="000F7BCB">
        <w:rPr>
          <w:color w:val="000000" w:themeColor="text1"/>
        </w:rPr>
        <w:t xml:space="preserve"> </w:t>
      </w:r>
      <w:r w:rsidR="3681DFC4" w:rsidRPr="000F7BCB">
        <w:rPr>
          <w:color w:val="000000" w:themeColor="text1"/>
        </w:rPr>
        <w:t xml:space="preserve">steps </w:t>
      </w:r>
      <w:r w:rsidR="00D92447" w:rsidRPr="000F7BCB">
        <w:rPr>
          <w:color w:val="000000" w:themeColor="text1"/>
        </w:rPr>
        <w:t>she</w:t>
      </w:r>
      <w:r w:rsidR="3681DFC4" w:rsidRPr="000F7BCB">
        <w:rPr>
          <w:color w:val="000000" w:themeColor="text1"/>
        </w:rPr>
        <w:t xml:space="preserve"> already </w:t>
      </w:r>
      <w:r w:rsidR="00374B5E" w:rsidRPr="000F7BCB">
        <w:rPr>
          <w:color w:val="000000" w:themeColor="text1"/>
        </w:rPr>
        <w:t>knew</w:t>
      </w:r>
      <w:r w:rsidR="3681DFC4" w:rsidRPr="000F7BCB">
        <w:rPr>
          <w:color w:val="000000" w:themeColor="text1"/>
        </w:rPr>
        <w:t xml:space="preserve"> or </w:t>
      </w:r>
      <w:r w:rsidR="00374B5E" w:rsidRPr="000F7BCB">
        <w:rPr>
          <w:color w:val="000000" w:themeColor="text1"/>
        </w:rPr>
        <w:t xml:space="preserve">was </w:t>
      </w:r>
      <w:r w:rsidR="3681DFC4" w:rsidRPr="000F7BCB">
        <w:rPr>
          <w:color w:val="000000" w:themeColor="text1"/>
        </w:rPr>
        <w:t>given by the teacher.</w:t>
      </w:r>
      <w:r w:rsidR="74DF6CBB" w:rsidRPr="000F7BCB">
        <w:rPr>
          <w:color w:val="000000" w:themeColor="text1"/>
        </w:rPr>
        <w:t xml:space="preserve"> </w:t>
      </w:r>
      <w:r w:rsidR="004A6BA2" w:rsidRPr="000F7BCB">
        <w:rPr>
          <w:color w:val="000000" w:themeColor="text1"/>
        </w:rPr>
        <w:t xml:space="preserve">At Level 3, the results of Level 2 </w:t>
      </w:r>
      <w:r w:rsidR="004A6BA2" w:rsidRPr="000F7BCB">
        <w:t>for all the tasks Sarah had worked with was used to construct a narrative of when which steps of a general method for division with multi-digit dividends and single-digit divisors were constructed by her.</w:t>
      </w:r>
      <w:r w:rsidR="00316614" w:rsidRPr="000F7BCB">
        <w:t xml:space="preserve"> The results </w:t>
      </w:r>
      <w:r w:rsidR="00BA1DC3" w:rsidRPr="000F7BCB">
        <w:t>consist of</w:t>
      </w:r>
      <w:r w:rsidR="0082744D" w:rsidRPr="000F7BCB">
        <w:t xml:space="preserve"> th</w:t>
      </w:r>
      <w:r w:rsidR="0081218F" w:rsidRPr="000F7BCB">
        <w:t>e</w:t>
      </w:r>
      <w:r w:rsidR="0082744D" w:rsidRPr="000F7BCB">
        <w:t xml:space="preserve"> narrative </w:t>
      </w:r>
      <w:r w:rsidR="00BA1DC3" w:rsidRPr="000F7BCB">
        <w:t>that was the result</w:t>
      </w:r>
      <w:r w:rsidR="003B60D2" w:rsidRPr="000F7BCB">
        <w:t xml:space="preserve"> </w:t>
      </w:r>
      <w:r w:rsidR="00BA1DC3" w:rsidRPr="000F7BCB">
        <w:t>of the</w:t>
      </w:r>
      <w:r w:rsidR="003B60D2" w:rsidRPr="000F7BCB">
        <w:t xml:space="preserve"> Level 3</w:t>
      </w:r>
      <w:r w:rsidR="00BA1DC3" w:rsidRPr="000F7BCB">
        <w:t xml:space="preserve"> analysis</w:t>
      </w:r>
      <w:r w:rsidR="003B60D2" w:rsidRPr="000F7BCB">
        <w:t xml:space="preserve">, which </w:t>
      </w:r>
      <w:r w:rsidR="006834BE" w:rsidRPr="000F7BCB">
        <w:t xml:space="preserve">naturally </w:t>
      </w:r>
      <w:r w:rsidR="003B60D2" w:rsidRPr="000F7BCB">
        <w:t xml:space="preserve">includes </w:t>
      </w:r>
      <w:r w:rsidR="006834BE" w:rsidRPr="000F7BCB">
        <w:t>results</w:t>
      </w:r>
      <w:r w:rsidR="003B60D2" w:rsidRPr="000F7BCB">
        <w:t xml:space="preserve"> </w:t>
      </w:r>
      <w:r w:rsidR="006834BE" w:rsidRPr="000F7BCB">
        <w:t>from</w:t>
      </w:r>
      <w:r w:rsidR="003B60D2" w:rsidRPr="000F7BCB">
        <w:t xml:space="preserve"> the analysis on Level 1</w:t>
      </w:r>
      <w:r w:rsidR="00F21815" w:rsidRPr="000F7BCB">
        <w:t>–</w:t>
      </w:r>
      <w:r w:rsidR="003B60D2" w:rsidRPr="000F7BCB">
        <w:t>2</w:t>
      </w:r>
      <w:r w:rsidR="00192CC3" w:rsidRPr="000F7BCB">
        <w:t>.</w:t>
      </w:r>
    </w:p>
    <w:p w14:paraId="4422B38C" w14:textId="2CF6A9C8" w:rsidR="48207C1B" w:rsidRPr="000F7BCB" w:rsidRDefault="48207C1B" w:rsidP="000255CD">
      <w:pPr>
        <w:pStyle w:val="Rubrik2"/>
      </w:pPr>
      <w:r w:rsidRPr="000F7BCB">
        <w:t>Results</w:t>
      </w:r>
    </w:p>
    <w:p w14:paraId="3A58199D" w14:textId="5BAC9D1B" w:rsidR="000D09EB" w:rsidRPr="0005498C" w:rsidRDefault="0048029A" w:rsidP="009B3EB6">
      <w:pPr>
        <w:pStyle w:val="Brdtext"/>
      </w:pPr>
      <w:r w:rsidRPr="000F7BCB">
        <w:rPr>
          <w:rStyle w:val="BrdtextChar"/>
        </w:rPr>
        <w:t xml:space="preserve">Through </w:t>
      </w:r>
      <w:r w:rsidRPr="000F7BCB">
        <w:rPr>
          <w:rStyle w:val="BrdtextChar"/>
          <w:color w:val="000000" w:themeColor="text1"/>
        </w:rPr>
        <w:t xml:space="preserve">working with </w:t>
      </w:r>
      <w:r w:rsidR="00803E0B" w:rsidRPr="000F7BCB">
        <w:rPr>
          <w:rStyle w:val="BrdtextChar"/>
          <w:color w:val="000000" w:themeColor="text1"/>
        </w:rPr>
        <w:t>eleven tasks</w:t>
      </w:r>
      <w:r w:rsidR="000B041C" w:rsidRPr="000F7BCB">
        <w:rPr>
          <w:rStyle w:val="BrdtextChar"/>
          <w:color w:val="000000" w:themeColor="text1"/>
        </w:rPr>
        <w:t xml:space="preserve"> during </w:t>
      </w:r>
      <w:r w:rsidR="00E80AC2" w:rsidRPr="000F7BCB">
        <w:rPr>
          <w:rStyle w:val="BrdtextChar"/>
          <w:color w:val="000000" w:themeColor="text1"/>
        </w:rPr>
        <w:t>three lessons</w:t>
      </w:r>
      <w:r w:rsidR="00803E0B" w:rsidRPr="000F7BCB">
        <w:rPr>
          <w:rStyle w:val="BrdtextChar"/>
          <w:color w:val="000000" w:themeColor="text1"/>
        </w:rPr>
        <w:t xml:space="preserve">, Sarah </w:t>
      </w:r>
      <w:r w:rsidR="00245F64" w:rsidRPr="000F7BCB">
        <w:rPr>
          <w:rStyle w:val="BrdtextChar"/>
          <w:color w:val="000000" w:themeColor="text1"/>
        </w:rPr>
        <w:t xml:space="preserve">developed </w:t>
      </w:r>
      <w:r w:rsidR="00654E54" w:rsidRPr="000F7BCB">
        <w:rPr>
          <w:rStyle w:val="BrdtextChar"/>
          <w:color w:val="000000" w:themeColor="text1"/>
        </w:rPr>
        <w:t xml:space="preserve">the </w:t>
      </w:r>
      <w:r w:rsidR="009329D0" w:rsidRPr="000F7BCB">
        <w:rPr>
          <w:rStyle w:val="BrdtextChar"/>
          <w:color w:val="000000" w:themeColor="text1"/>
        </w:rPr>
        <w:t>S</w:t>
      </w:r>
      <w:r w:rsidR="00D0297B" w:rsidRPr="000F7BCB">
        <w:rPr>
          <w:rStyle w:val="BrdtextChar"/>
          <w:color w:val="000000" w:themeColor="text1"/>
        </w:rPr>
        <w:t>plit and add</w:t>
      </w:r>
      <w:r w:rsidR="00803E0B" w:rsidRPr="000F7BCB">
        <w:rPr>
          <w:rStyle w:val="BrdtextChar"/>
          <w:color w:val="000000" w:themeColor="text1"/>
        </w:rPr>
        <w:t xml:space="preserve"> method</w:t>
      </w:r>
      <w:r w:rsidR="00D0297B" w:rsidRPr="000F7BCB">
        <w:rPr>
          <w:rStyle w:val="BrdtextChar"/>
          <w:color w:val="000000" w:themeColor="text1"/>
        </w:rPr>
        <w:t xml:space="preserve"> </w:t>
      </w:r>
      <w:r w:rsidR="00D0297B" w:rsidRPr="000F7BCB">
        <w:rPr>
          <w:color w:val="000000" w:themeColor="text1"/>
        </w:rPr>
        <w:t>(</w:t>
      </w:r>
      <w:r w:rsidR="00335FB0" w:rsidRPr="000F7BCB">
        <w:rPr>
          <w:color w:val="000000" w:themeColor="text1"/>
        </w:rPr>
        <w:t>Schulz</w:t>
      </w:r>
      <w:r w:rsidR="00D0297B" w:rsidRPr="000F7BCB">
        <w:rPr>
          <w:color w:val="000000" w:themeColor="text1"/>
        </w:rPr>
        <w:t xml:space="preserve">, </w:t>
      </w:r>
      <w:r w:rsidR="00335FB0" w:rsidRPr="000F7BCB">
        <w:rPr>
          <w:color w:val="000000" w:themeColor="text1"/>
        </w:rPr>
        <w:t xml:space="preserve">2018) </w:t>
      </w:r>
      <w:r w:rsidR="00803E0B" w:rsidRPr="000F7BCB">
        <w:rPr>
          <w:rStyle w:val="BrdtextChar"/>
          <w:color w:val="000000" w:themeColor="text1"/>
        </w:rPr>
        <w:t xml:space="preserve">for three-digit </w:t>
      </w:r>
      <w:r w:rsidR="00186A9B" w:rsidRPr="000F7BCB">
        <w:rPr>
          <w:rStyle w:val="BrdtextChar"/>
          <w:color w:val="000000" w:themeColor="text1"/>
        </w:rPr>
        <w:t>dividend</w:t>
      </w:r>
      <w:r w:rsidR="00803E0B" w:rsidRPr="000F7BCB">
        <w:rPr>
          <w:rStyle w:val="BrdtextChar"/>
          <w:color w:val="000000" w:themeColor="text1"/>
        </w:rPr>
        <w:t xml:space="preserve">s </w:t>
      </w:r>
      <w:r w:rsidR="003172C8" w:rsidRPr="000F7BCB">
        <w:rPr>
          <w:rStyle w:val="BrdtextChar"/>
          <w:color w:val="000000" w:themeColor="text1"/>
        </w:rPr>
        <w:t xml:space="preserve">and </w:t>
      </w:r>
      <w:r w:rsidR="00803E0B" w:rsidRPr="000F7BCB">
        <w:rPr>
          <w:rStyle w:val="BrdtextChar"/>
          <w:color w:val="000000" w:themeColor="text1"/>
        </w:rPr>
        <w:t xml:space="preserve">one-digit </w:t>
      </w:r>
      <w:r w:rsidR="00186A9B" w:rsidRPr="000F7BCB">
        <w:rPr>
          <w:rStyle w:val="BrdtextChar"/>
          <w:color w:val="000000" w:themeColor="text1"/>
        </w:rPr>
        <w:t>divisor</w:t>
      </w:r>
      <w:r w:rsidR="00803E0B" w:rsidRPr="000F7BCB">
        <w:rPr>
          <w:rStyle w:val="BrdtextChar"/>
          <w:color w:val="000000" w:themeColor="text1"/>
        </w:rPr>
        <w:t>s</w:t>
      </w:r>
      <w:r w:rsidR="00C15E80" w:rsidRPr="000F7BCB">
        <w:rPr>
          <w:rStyle w:val="BrdtextChar"/>
        </w:rPr>
        <w:t>, first with concrete materials and then in writing</w:t>
      </w:r>
      <w:r w:rsidR="00803E0B" w:rsidRPr="000F7BCB">
        <w:rPr>
          <w:rStyle w:val="BrdtextChar"/>
        </w:rPr>
        <w:t xml:space="preserve">. </w:t>
      </w:r>
      <w:r w:rsidR="00DA1371" w:rsidRPr="000F7BCB">
        <w:rPr>
          <w:rStyle w:val="BrdtextChar"/>
        </w:rPr>
        <w:t>S</w:t>
      </w:r>
      <w:r w:rsidR="00AE5FA5" w:rsidRPr="000F7BCB">
        <w:rPr>
          <w:rStyle w:val="BrdtextChar"/>
        </w:rPr>
        <w:t xml:space="preserve">he interacted with the teacher </w:t>
      </w:r>
      <w:r w:rsidR="00141326" w:rsidRPr="000F7BCB">
        <w:rPr>
          <w:rStyle w:val="BrdtextChar"/>
        </w:rPr>
        <w:t xml:space="preserve">regarding three tasks, restricted to </w:t>
      </w:r>
      <w:r w:rsidR="00194045" w:rsidRPr="000F7BCB">
        <w:rPr>
          <w:rStyle w:val="BrdtextChar"/>
        </w:rPr>
        <w:t xml:space="preserve">the teacher </w:t>
      </w:r>
      <w:r w:rsidR="00A25D05" w:rsidRPr="000F7BCB">
        <w:rPr>
          <w:rStyle w:val="BrdtextChar"/>
        </w:rPr>
        <w:t>asking questions about Sarah’s reasoning</w:t>
      </w:r>
      <w:r w:rsidR="00C04D1B" w:rsidRPr="000F7BCB">
        <w:rPr>
          <w:rStyle w:val="BrdtextChar"/>
        </w:rPr>
        <w:t xml:space="preserve">, supporting interpretation of the context and </w:t>
      </w:r>
      <w:r w:rsidR="00EA767E" w:rsidRPr="000F7BCB">
        <w:rPr>
          <w:rStyle w:val="BrdtextChar"/>
        </w:rPr>
        <w:t>a few questions asking for evaluation of what she had done.</w:t>
      </w:r>
      <w:r w:rsidR="1D3E1D2C" w:rsidRPr="000F7BCB">
        <w:rPr>
          <w:rStyle w:val="BrdtextChar"/>
        </w:rPr>
        <w:t xml:space="preserve"> </w:t>
      </w:r>
      <w:r w:rsidR="00BB7820" w:rsidRPr="000F7BCB">
        <w:rPr>
          <w:rStyle w:val="BrdtextChar"/>
        </w:rPr>
        <w:t xml:space="preserve">Her effort and success in applying </w:t>
      </w:r>
      <w:r w:rsidR="00082758" w:rsidRPr="000F7BCB">
        <w:rPr>
          <w:rStyle w:val="BrdtextChar"/>
        </w:rPr>
        <w:t xml:space="preserve">this method depended on whether </w:t>
      </w:r>
      <w:r w:rsidR="00A511F4" w:rsidRPr="000F7BCB">
        <w:rPr>
          <w:rStyle w:val="BrdtextChar"/>
        </w:rPr>
        <w:t>an additive</w:t>
      </w:r>
      <w:r w:rsidR="006B794F" w:rsidRPr="1D92B7CA">
        <w:rPr>
          <w:rStyle w:val="BrdtextChar"/>
        </w:rPr>
        <w:t xml:space="preserve"> partitioning</w:t>
      </w:r>
      <w:r w:rsidR="006D1C40" w:rsidRPr="1D92B7CA">
        <w:rPr>
          <w:rStyle w:val="BrdtextChar"/>
        </w:rPr>
        <w:t xml:space="preserve"> was</w:t>
      </w:r>
      <w:r w:rsidR="00260E77" w:rsidRPr="1D92B7CA">
        <w:rPr>
          <w:rStyle w:val="BrdtextChar"/>
        </w:rPr>
        <w:t xml:space="preserve"> directly</w:t>
      </w:r>
      <w:r w:rsidR="006D1C40" w:rsidRPr="1D92B7CA">
        <w:rPr>
          <w:rStyle w:val="BrdtextChar"/>
        </w:rPr>
        <w:t xml:space="preserve"> </w:t>
      </w:r>
      <w:r w:rsidR="00260E77" w:rsidRPr="1D92B7CA">
        <w:rPr>
          <w:rStyle w:val="BrdtextChar"/>
        </w:rPr>
        <w:t>“</w:t>
      </w:r>
      <w:r w:rsidR="006D1C40" w:rsidRPr="1D92B7CA">
        <w:rPr>
          <w:rStyle w:val="BrdtextChar"/>
        </w:rPr>
        <w:t>visible</w:t>
      </w:r>
      <w:r w:rsidR="00260E77" w:rsidRPr="1D92B7CA">
        <w:rPr>
          <w:rStyle w:val="BrdtextChar"/>
        </w:rPr>
        <w:t>”</w:t>
      </w:r>
      <w:r w:rsidR="006D1C40" w:rsidRPr="1D92B7CA">
        <w:rPr>
          <w:rStyle w:val="BrdtextChar"/>
        </w:rPr>
        <w:t xml:space="preserve"> in </w:t>
      </w:r>
      <w:r w:rsidR="00DD293E" w:rsidRPr="1D92B7CA">
        <w:rPr>
          <w:rStyle w:val="BrdtextChar"/>
        </w:rPr>
        <w:t xml:space="preserve">the </w:t>
      </w:r>
      <w:r w:rsidR="00260E77" w:rsidRPr="1D92B7CA">
        <w:rPr>
          <w:rStyle w:val="BrdtextChar"/>
        </w:rPr>
        <w:t>dividend or not</w:t>
      </w:r>
      <w:r w:rsidR="00597D96" w:rsidRPr="1D92B7CA">
        <w:rPr>
          <w:rStyle w:val="BrdtextChar"/>
        </w:rPr>
        <w:t xml:space="preserve">, that is, </w:t>
      </w:r>
      <w:r w:rsidR="00C24F8D" w:rsidRPr="1D92B7CA">
        <w:rPr>
          <w:rStyle w:val="BrdtextChar"/>
        </w:rPr>
        <w:t>whether</w:t>
      </w:r>
      <w:r w:rsidR="000B278E" w:rsidRPr="1D92B7CA">
        <w:rPr>
          <w:rStyle w:val="BrdtextChar"/>
        </w:rPr>
        <w:t xml:space="preserve"> the </w:t>
      </w:r>
      <w:r w:rsidR="002425EC" w:rsidRPr="1D92B7CA">
        <w:rPr>
          <w:rStyle w:val="BrdtextChar"/>
        </w:rPr>
        <w:t xml:space="preserve">partitioning could be made </w:t>
      </w:r>
      <w:r w:rsidR="00B95538" w:rsidRPr="0866B159">
        <w:rPr>
          <w:rStyle w:val="BrdtextChar"/>
        </w:rPr>
        <w:t>in between</w:t>
      </w:r>
      <w:r w:rsidR="002425EC" w:rsidRPr="1D92B7CA">
        <w:rPr>
          <w:rStyle w:val="BrdtextChar"/>
        </w:rPr>
        <w:t xml:space="preserve"> </w:t>
      </w:r>
      <w:r w:rsidR="00651FFB" w:rsidRPr="1D92B7CA">
        <w:rPr>
          <w:rStyle w:val="BrdtextChar"/>
        </w:rPr>
        <w:t>place values,</w:t>
      </w:r>
      <w:r w:rsidR="00C82B66" w:rsidRPr="1D92B7CA">
        <w:rPr>
          <w:rStyle w:val="BrdtextChar"/>
        </w:rPr>
        <w:t xml:space="preserve"> </w:t>
      </w:r>
      <w:r w:rsidR="008040BF" w:rsidRPr="1D92B7CA">
        <w:rPr>
          <w:rStyle w:val="BrdtextChar"/>
        </w:rPr>
        <w:t xml:space="preserve">either as one part </w:t>
      </w:r>
      <w:r w:rsidR="002D5204" w:rsidRPr="1D92B7CA">
        <w:rPr>
          <w:rStyle w:val="BrdtextChar"/>
        </w:rPr>
        <w:t>with the</w:t>
      </w:r>
      <w:r w:rsidR="008040BF" w:rsidRPr="1D92B7CA">
        <w:rPr>
          <w:rStyle w:val="BrdtextChar"/>
        </w:rPr>
        <w:t xml:space="preserve"> hundreds and another with </w:t>
      </w:r>
      <w:r w:rsidR="002D5204" w:rsidRPr="1D92B7CA">
        <w:rPr>
          <w:rStyle w:val="BrdtextChar"/>
        </w:rPr>
        <w:t xml:space="preserve">the </w:t>
      </w:r>
      <w:r w:rsidR="008040BF" w:rsidRPr="1D92B7CA">
        <w:rPr>
          <w:rStyle w:val="BrdtextChar"/>
        </w:rPr>
        <w:t xml:space="preserve">tens and ones or </w:t>
      </w:r>
      <w:r w:rsidR="005009AC" w:rsidRPr="1D92B7CA">
        <w:rPr>
          <w:rStyle w:val="BrdtextChar"/>
        </w:rPr>
        <w:t xml:space="preserve">as one part </w:t>
      </w:r>
      <w:r w:rsidR="00B95538" w:rsidRPr="0866B159">
        <w:rPr>
          <w:rStyle w:val="BrdtextChar"/>
        </w:rPr>
        <w:t>with</w:t>
      </w:r>
      <w:r w:rsidR="005009AC" w:rsidRPr="1D92B7CA">
        <w:rPr>
          <w:rStyle w:val="BrdtextChar"/>
        </w:rPr>
        <w:t xml:space="preserve"> ones</w:t>
      </w:r>
      <w:r w:rsidR="00651FFB" w:rsidRPr="1D92B7CA">
        <w:rPr>
          <w:rStyle w:val="BrdtextChar"/>
        </w:rPr>
        <w:t xml:space="preserve"> </w:t>
      </w:r>
      <w:r w:rsidR="002D5204" w:rsidRPr="1D92B7CA">
        <w:rPr>
          <w:rStyle w:val="BrdtextChar"/>
        </w:rPr>
        <w:t>and the other with the hundreds and tens</w:t>
      </w:r>
      <w:r w:rsidR="001C0E23" w:rsidRPr="1D92B7CA">
        <w:rPr>
          <w:rStyle w:val="BrdtextChar"/>
        </w:rPr>
        <w:t>.</w:t>
      </w:r>
      <w:r w:rsidR="00996FBC" w:rsidRPr="1D92B7CA">
        <w:rPr>
          <w:rStyle w:val="BrdtextChar"/>
        </w:rPr>
        <w:t xml:space="preserve"> </w:t>
      </w:r>
      <w:r w:rsidR="00803E0B" w:rsidRPr="1D92B7CA">
        <w:rPr>
          <w:rStyle w:val="BrdtextChar"/>
        </w:rPr>
        <w:t xml:space="preserve">She </w:t>
      </w:r>
      <w:r w:rsidR="00A5075E" w:rsidRPr="1D92B7CA">
        <w:rPr>
          <w:rStyle w:val="BrdtextChar"/>
        </w:rPr>
        <w:t>was able to</w:t>
      </w:r>
      <w:r w:rsidR="00803E0B" w:rsidRPr="1D92B7CA">
        <w:rPr>
          <w:rStyle w:val="BrdtextChar"/>
        </w:rPr>
        <w:t xml:space="preserve"> use </w:t>
      </w:r>
      <w:r w:rsidR="00093D63" w:rsidRPr="1D92B7CA">
        <w:rPr>
          <w:rStyle w:val="BrdtextChar"/>
        </w:rPr>
        <w:t>her</w:t>
      </w:r>
      <w:r w:rsidR="00803E0B" w:rsidRPr="1D92B7CA">
        <w:rPr>
          <w:rStyle w:val="BrdtextChar"/>
        </w:rPr>
        <w:t xml:space="preserve"> </w:t>
      </w:r>
      <w:r w:rsidR="00BF36DA" w:rsidRPr="1D92B7CA">
        <w:rPr>
          <w:rStyle w:val="BrdtextChar"/>
        </w:rPr>
        <w:t>method</w:t>
      </w:r>
      <w:r w:rsidR="00803E0B" w:rsidRPr="1D92B7CA">
        <w:rPr>
          <w:rStyle w:val="BrdtextChar"/>
        </w:rPr>
        <w:t xml:space="preserve"> successfully for </w:t>
      </w:r>
      <w:r w:rsidR="006732AA" w:rsidRPr="1D92B7CA">
        <w:rPr>
          <w:rStyle w:val="BrdtextChar"/>
        </w:rPr>
        <w:t xml:space="preserve">dividends </w:t>
      </w:r>
      <w:r w:rsidR="00BD08DB" w:rsidRPr="0866B159">
        <w:rPr>
          <w:rStyle w:val="BrdtextChar"/>
        </w:rPr>
        <w:t>with</w:t>
      </w:r>
      <w:r w:rsidR="000066FE" w:rsidRPr="1D92B7CA">
        <w:rPr>
          <w:rStyle w:val="BrdtextChar"/>
        </w:rPr>
        <w:t xml:space="preserve"> </w:t>
      </w:r>
      <w:r w:rsidR="00495C8B" w:rsidRPr="1D92B7CA">
        <w:rPr>
          <w:rStyle w:val="BrdtextChar"/>
        </w:rPr>
        <w:t>a</w:t>
      </w:r>
      <w:r w:rsidR="000066FE" w:rsidRPr="1D92B7CA">
        <w:rPr>
          <w:rStyle w:val="BrdtextChar"/>
        </w:rPr>
        <w:t xml:space="preserve"> </w:t>
      </w:r>
      <w:r w:rsidR="00BD08DB" w:rsidRPr="0866B159">
        <w:rPr>
          <w:rStyle w:val="BrdtextChar"/>
        </w:rPr>
        <w:t xml:space="preserve">visible </w:t>
      </w:r>
      <w:r w:rsidR="00495C8B" w:rsidRPr="1D92B7CA">
        <w:rPr>
          <w:rStyle w:val="BrdtextChar"/>
        </w:rPr>
        <w:t>bipartition</w:t>
      </w:r>
      <w:r w:rsidR="000066FE" w:rsidRPr="1D92B7CA">
        <w:rPr>
          <w:rStyle w:val="BrdtextChar"/>
        </w:rPr>
        <w:t xml:space="preserve">, </w:t>
      </w:r>
      <w:r w:rsidR="009A505E" w:rsidRPr="1D92B7CA">
        <w:rPr>
          <w:rStyle w:val="BrdtextChar"/>
        </w:rPr>
        <w:t>for example 615 = 600 + 15</w:t>
      </w:r>
      <w:r w:rsidR="006C7FB1" w:rsidRPr="1D92B7CA">
        <w:rPr>
          <w:rStyle w:val="BrdtextChar"/>
        </w:rPr>
        <w:t>,</w:t>
      </w:r>
      <w:r w:rsidR="009A505E" w:rsidRPr="1D92B7CA">
        <w:rPr>
          <w:rStyle w:val="BrdtextChar"/>
        </w:rPr>
        <w:t xml:space="preserve"> or </w:t>
      </w:r>
      <w:r w:rsidR="006C7FB1" w:rsidRPr="1D92B7CA">
        <w:rPr>
          <w:rStyle w:val="BrdtextChar"/>
        </w:rPr>
        <w:t xml:space="preserve">a </w:t>
      </w:r>
      <w:r w:rsidR="009A505E" w:rsidRPr="1D92B7CA">
        <w:rPr>
          <w:rStyle w:val="BrdtextChar"/>
        </w:rPr>
        <w:t>partly hidden</w:t>
      </w:r>
      <w:r w:rsidR="00A25731" w:rsidRPr="1D92B7CA">
        <w:rPr>
          <w:rStyle w:val="BrdtextChar"/>
        </w:rPr>
        <w:t xml:space="preserve"> tripartition</w:t>
      </w:r>
      <w:r w:rsidR="009A505E" w:rsidRPr="1D92B7CA">
        <w:rPr>
          <w:rStyle w:val="BrdtextChar"/>
        </w:rPr>
        <w:t xml:space="preserve">, for example </w:t>
      </w:r>
      <w:r w:rsidR="008F1CC1" w:rsidRPr="1D92B7CA">
        <w:rPr>
          <w:rStyle w:val="BrdtextChar"/>
        </w:rPr>
        <w:t>492 = 400 + 80 + 12</w:t>
      </w:r>
      <w:r w:rsidR="00E40272" w:rsidRPr="00570B86">
        <w:rPr>
          <w:rStyle w:val="BrdtextChar"/>
        </w:rPr>
        <w:t>,</w:t>
      </w:r>
      <w:r w:rsidR="00E907B7" w:rsidRPr="1D92B7CA">
        <w:rPr>
          <w:rStyle w:val="BrdtextChar"/>
        </w:rPr>
        <w:t xml:space="preserve"> </w:t>
      </w:r>
      <w:r w:rsidR="005174BE" w:rsidRPr="1D92B7CA">
        <w:rPr>
          <w:rStyle w:val="BrdtextChar"/>
        </w:rPr>
        <w:t xml:space="preserve">where </w:t>
      </w:r>
      <w:r w:rsidR="0064666C" w:rsidRPr="1D92B7CA">
        <w:rPr>
          <w:rStyle w:val="BrdtextChar"/>
        </w:rPr>
        <w:t xml:space="preserve">400 is </w:t>
      </w:r>
      <w:r w:rsidR="005174BE" w:rsidRPr="1D92B7CA">
        <w:rPr>
          <w:rStyle w:val="BrdtextChar"/>
        </w:rPr>
        <w:t xml:space="preserve">a </w:t>
      </w:r>
      <w:r w:rsidR="0064666C" w:rsidRPr="1D92B7CA">
        <w:rPr>
          <w:rStyle w:val="BrdtextChar"/>
        </w:rPr>
        <w:t xml:space="preserve">visible </w:t>
      </w:r>
      <w:r w:rsidR="005174BE" w:rsidRPr="1D92B7CA">
        <w:rPr>
          <w:rStyle w:val="BrdtextChar"/>
        </w:rPr>
        <w:t xml:space="preserve">part </w:t>
      </w:r>
      <w:r w:rsidR="0064666C" w:rsidRPr="1D92B7CA">
        <w:rPr>
          <w:rStyle w:val="BrdtextChar"/>
        </w:rPr>
        <w:t>whereas 80 and 12 are hidden</w:t>
      </w:r>
      <w:r w:rsidR="005174BE" w:rsidRPr="1D92B7CA">
        <w:rPr>
          <w:rStyle w:val="BrdtextChar"/>
        </w:rPr>
        <w:t xml:space="preserve"> parts</w:t>
      </w:r>
      <w:r w:rsidR="008F1CC1" w:rsidRPr="1D92B7CA">
        <w:rPr>
          <w:rStyle w:val="BrdtextChar"/>
        </w:rPr>
        <w:t>, and extended the method to hidden</w:t>
      </w:r>
      <w:r w:rsidR="00FB2195" w:rsidRPr="1D92B7CA">
        <w:rPr>
          <w:rStyle w:val="BrdtextChar"/>
        </w:rPr>
        <w:t xml:space="preserve"> bi- or</w:t>
      </w:r>
      <w:r w:rsidR="008F1CC1" w:rsidRPr="1D92B7CA">
        <w:rPr>
          <w:rStyle w:val="BrdtextChar"/>
        </w:rPr>
        <w:t xml:space="preserve"> tripartition on Post-test 1</w:t>
      </w:r>
      <w:r w:rsidRPr="1D92B7CA">
        <w:rPr>
          <w:rStyle w:val="BrdtextChar"/>
        </w:rPr>
        <w:t xml:space="preserve"> (Table 2).</w:t>
      </w:r>
    </w:p>
    <w:p w14:paraId="30CEBDDC" w14:textId="1EA13540" w:rsidR="00DB6CFC" w:rsidRPr="0005498C" w:rsidRDefault="000255CD" w:rsidP="000255CD">
      <w:pPr>
        <w:pStyle w:val="Rubrik3"/>
      </w:pPr>
      <w:r w:rsidRPr="0005498C">
        <w:t xml:space="preserve">Lesson 1: </w:t>
      </w:r>
      <w:r w:rsidR="00224270" w:rsidRPr="0005498C">
        <w:t>Constructing</w:t>
      </w:r>
      <w:r w:rsidR="0092561E" w:rsidRPr="0005498C">
        <w:t xml:space="preserve"> the visible bipartition method</w:t>
      </w:r>
    </w:p>
    <w:p w14:paraId="5DE2233F" w14:textId="013B4652" w:rsidR="00803E0B" w:rsidRDefault="00803E0B" w:rsidP="00DB6CFC">
      <w:pPr>
        <w:ind w:firstLine="0"/>
      </w:pPr>
      <w:r>
        <w:t xml:space="preserve">Sarah </w:t>
      </w:r>
      <w:r w:rsidR="00546871">
        <w:t xml:space="preserve">first </w:t>
      </w:r>
      <w:r>
        <w:t>engaged with</w:t>
      </w:r>
      <w:r w:rsidR="00C60E94">
        <w:t xml:space="preserve"> CT1</w:t>
      </w:r>
      <w:r w:rsidR="5CF652C2">
        <w:t xml:space="preserve"> (78/3)</w:t>
      </w:r>
      <w:r>
        <w:t xml:space="preserve">. In her attempt to solve the task </w:t>
      </w:r>
      <w:r w:rsidR="0056091F">
        <w:t xml:space="preserve">she </w:t>
      </w:r>
      <w:r>
        <w:t>dr</w:t>
      </w:r>
      <w:r w:rsidR="0056091F">
        <w:t>e</w:t>
      </w:r>
      <w:r>
        <w:t xml:space="preserve">w buses on a paper and then </w:t>
      </w:r>
      <w:r w:rsidR="00B828DA">
        <w:t>shared</w:t>
      </w:r>
      <w:r w:rsidR="00A942F7">
        <w:t xml:space="preserve"> </w:t>
      </w:r>
      <w:r>
        <w:t xml:space="preserve">concrete base-10 materials </w:t>
      </w:r>
      <w:r w:rsidR="00B828DA">
        <w:t>between</w:t>
      </w:r>
      <w:r>
        <w:t xml:space="preserve"> the buses until there was nothing left. As seen in Figure </w:t>
      </w:r>
      <w:r w:rsidR="00F26FAB">
        <w:t>1</w:t>
      </w:r>
      <w:r>
        <w:t xml:space="preserve">, she drew three buses and first put twenty </w:t>
      </w:r>
      <w:r w:rsidR="02C37CFF">
        <w:t xml:space="preserve">students </w:t>
      </w:r>
      <w:r>
        <w:t>in each bus</w:t>
      </w:r>
      <w:r w:rsidR="005662CB">
        <w:t>, sharing out 60</w:t>
      </w:r>
      <w:r>
        <w:t xml:space="preserve">. </w:t>
      </w:r>
      <w:r w:rsidR="001C2D4E">
        <w:t xml:space="preserve">She then </w:t>
      </w:r>
      <w:r w:rsidR="00D24788">
        <w:t xml:space="preserve">added another five to each bus, sharing out 15. </w:t>
      </w:r>
      <w:r>
        <w:t xml:space="preserve">However, the </w:t>
      </w:r>
      <w:r w:rsidR="001C2D4E">
        <w:t>materials</w:t>
      </w:r>
      <w:r>
        <w:t xml:space="preserve"> she had added up to 75, not 78.</w:t>
      </w:r>
      <w:r w:rsidR="00D24788">
        <w:t xml:space="preserve"> Therefore,</w:t>
      </w:r>
      <w:r>
        <w:t xml:space="preserve"> she believed </w:t>
      </w:r>
      <w:r w:rsidR="0001445E">
        <w:t>she was</w:t>
      </w:r>
      <w:r>
        <w:t xml:space="preserve"> </w:t>
      </w:r>
      <w:r>
        <w:lastRenderedPageBreak/>
        <w:t xml:space="preserve">finished. </w:t>
      </w:r>
      <w:r w:rsidR="006B210A">
        <w:t>At this point,</w:t>
      </w:r>
      <w:r>
        <w:t xml:space="preserve"> the teacher</w:t>
      </w:r>
      <w:r w:rsidR="006B210A">
        <w:t xml:space="preserve"> asked </w:t>
      </w:r>
      <w:r>
        <w:t xml:space="preserve">Sarah </w:t>
      </w:r>
      <w:r w:rsidR="006B210A">
        <w:t>to</w:t>
      </w:r>
      <w:r>
        <w:t xml:space="preserve"> explain</w:t>
      </w:r>
      <w:r w:rsidR="006B210A">
        <w:t xml:space="preserve"> her solutio</w:t>
      </w:r>
      <w:r w:rsidR="008D4961">
        <w:t xml:space="preserve">n, </w:t>
      </w:r>
      <w:r w:rsidR="00DE1582">
        <w:t>and</w:t>
      </w:r>
      <w:r>
        <w:t xml:space="preserve"> the teacher highlighted that Sarah seemed to be missing some pieces to represent all 78 </w:t>
      </w:r>
      <w:r w:rsidR="00A15474">
        <w:t>students</w:t>
      </w:r>
      <w:r>
        <w:t>: “Are you not missing some ones? Did you have 78 from the beginning? I think you are missing ones; they are over there</w:t>
      </w:r>
      <w:r w:rsidR="002A6AFF">
        <w:t>,</w:t>
      </w:r>
      <w:r>
        <w:t xml:space="preserve"> on the table”. When the teacher left, Sarah wrote “20 + 5 +” but then crossed over the plus sign. This indicates that Sarah</w:t>
      </w:r>
      <w:r w:rsidDel="0073E908">
        <w:t xml:space="preserve"> </w:t>
      </w:r>
      <w:r w:rsidR="0073E908">
        <w:t xml:space="preserve">realized </w:t>
      </w:r>
      <w:r>
        <w:t xml:space="preserve">that </w:t>
      </w:r>
      <w:r w:rsidR="00417644">
        <w:t>the teacher</w:t>
      </w:r>
      <w:r w:rsidR="009D4126">
        <w:t xml:space="preserve"> indicated that</w:t>
      </w:r>
      <w:r>
        <w:t xml:space="preserve"> something more </w:t>
      </w:r>
      <w:r w:rsidR="009D4126">
        <w:t xml:space="preserve">should be added </w:t>
      </w:r>
      <w:r>
        <w:t xml:space="preserve">to </w:t>
      </w:r>
      <w:r w:rsidR="16BD82A8">
        <w:t xml:space="preserve">each of </w:t>
      </w:r>
      <w:r>
        <w:t xml:space="preserve">the buses, but she </w:t>
      </w:r>
      <w:r w:rsidR="009D4126">
        <w:t>did</w:t>
      </w:r>
      <w:r>
        <w:t xml:space="preserve"> not finish the task and instead move</w:t>
      </w:r>
      <w:r w:rsidR="00DF7CC7">
        <w:t>d</w:t>
      </w:r>
      <w:r>
        <w:t xml:space="preserve"> on</w:t>
      </w:r>
      <w:r w:rsidR="00DF7CC7">
        <w:t xml:space="preserve"> to the next task</w:t>
      </w:r>
      <w:r>
        <w:t>.</w:t>
      </w:r>
    </w:p>
    <w:tbl>
      <w:tblPr>
        <w:tblW w:w="8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9"/>
        <w:gridCol w:w="284"/>
        <w:gridCol w:w="425"/>
        <w:gridCol w:w="425"/>
        <w:gridCol w:w="426"/>
        <w:gridCol w:w="425"/>
        <w:gridCol w:w="425"/>
        <w:gridCol w:w="420"/>
        <w:gridCol w:w="419"/>
        <w:gridCol w:w="419"/>
        <w:gridCol w:w="419"/>
        <w:gridCol w:w="298"/>
        <w:gridCol w:w="298"/>
        <w:gridCol w:w="419"/>
        <w:gridCol w:w="419"/>
        <w:gridCol w:w="419"/>
        <w:gridCol w:w="298"/>
        <w:gridCol w:w="298"/>
        <w:gridCol w:w="419"/>
        <w:gridCol w:w="419"/>
        <w:gridCol w:w="419"/>
      </w:tblGrid>
      <w:tr w:rsidR="00EB4BC5" w:rsidRPr="0005498C" w14:paraId="0B4FD62C" w14:textId="77777777">
        <w:tc>
          <w:tcPr>
            <w:tcW w:w="1139" w:type="dxa"/>
            <w:tcBorders>
              <w:top w:val="nil"/>
              <w:left w:val="nil"/>
              <w:bottom w:val="single" w:sz="4" w:space="0" w:color="auto"/>
              <w:right w:val="single" w:sz="4" w:space="0" w:color="auto"/>
              <w:tl2br w:val="nil"/>
            </w:tcBorders>
          </w:tcPr>
          <w:p w14:paraId="4DC0538E" w14:textId="77777777" w:rsidR="00EB4BC5" w:rsidRPr="0005498C" w:rsidRDefault="00EB4BC5">
            <w:pPr>
              <w:autoSpaceDE/>
              <w:autoSpaceDN/>
              <w:spacing w:line="240" w:lineRule="auto"/>
              <w:ind w:firstLine="0"/>
              <w:jc w:val="right"/>
              <w:rPr>
                <w:b/>
                <w:bCs/>
                <w:color w:val="000000"/>
                <w:sz w:val="20"/>
                <w:szCs w:val="20"/>
                <w:lang w:eastAsia="en-GB"/>
              </w:rPr>
            </w:pPr>
          </w:p>
        </w:tc>
        <w:tc>
          <w:tcPr>
            <w:tcW w:w="1134" w:type="dxa"/>
            <w:gridSpan w:val="3"/>
            <w:tcBorders>
              <w:top w:val="nil"/>
              <w:left w:val="single" w:sz="4" w:space="0" w:color="auto"/>
              <w:bottom w:val="single" w:sz="4" w:space="0" w:color="auto"/>
              <w:right w:val="single" w:sz="4" w:space="0" w:color="auto"/>
            </w:tcBorders>
            <w:noWrap/>
          </w:tcPr>
          <w:p w14:paraId="665255D6" w14:textId="77777777" w:rsidR="00EB4BC5" w:rsidRPr="0005498C" w:rsidRDefault="00EB4BC5">
            <w:pPr>
              <w:autoSpaceDE/>
              <w:autoSpaceDN/>
              <w:spacing w:line="240" w:lineRule="auto"/>
              <w:ind w:firstLine="0"/>
              <w:jc w:val="center"/>
              <w:rPr>
                <w:b/>
                <w:bCs/>
                <w:color w:val="000000"/>
                <w:sz w:val="20"/>
                <w:szCs w:val="20"/>
                <w:lang w:eastAsia="en-GB"/>
              </w:rPr>
            </w:pPr>
            <w:r w:rsidRPr="0005498C">
              <w:rPr>
                <w:b/>
                <w:bCs/>
                <w:color w:val="000000"/>
                <w:sz w:val="20"/>
                <w:szCs w:val="20"/>
                <w:lang w:eastAsia="en-GB"/>
              </w:rPr>
              <w:t>Lesson 1</w:t>
            </w:r>
          </w:p>
        </w:tc>
        <w:tc>
          <w:tcPr>
            <w:tcW w:w="851" w:type="dxa"/>
            <w:gridSpan w:val="2"/>
            <w:tcBorders>
              <w:top w:val="nil"/>
              <w:left w:val="single" w:sz="4" w:space="0" w:color="auto"/>
              <w:bottom w:val="single" w:sz="4" w:space="0" w:color="auto"/>
              <w:right w:val="single" w:sz="4" w:space="0" w:color="auto"/>
            </w:tcBorders>
            <w:noWrap/>
          </w:tcPr>
          <w:p w14:paraId="7FB3D81E" w14:textId="77777777" w:rsidR="00EB4BC5" w:rsidRPr="0005498C" w:rsidRDefault="00EB4BC5">
            <w:pPr>
              <w:autoSpaceDE/>
              <w:autoSpaceDN/>
              <w:spacing w:line="240" w:lineRule="auto"/>
              <w:ind w:firstLine="0"/>
              <w:jc w:val="center"/>
              <w:rPr>
                <w:b/>
                <w:bCs/>
                <w:color w:val="000000"/>
                <w:sz w:val="20"/>
                <w:szCs w:val="20"/>
                <w:lang w:eastAsia="en-GB"/>
              </w:rPr>
            </w:pPr>
            <w:r w:rsidRPr="0005498C">
              <w:rPr>
                <w:b/>
                <w:bCs/>
                <w:color w:val="000000"/>
                <w:sz w:val="20"/>
                <w:szCs w:val="20"/>
                <w:lang w:eastAsia="en-GB"/>
              </w:rPr>
              <w:t>Lesson 2</w:t>
            </w:r>
          </w:p>
        </w:tc>
        <w:tc>
          <w:tcPr>
            <w:tcW w:w="2102" w:type="dxa"/>
            <w:gridSpan w:val="5"/>
            <w:tcBorders>
              <w:top w:val="nil"/>
              <w:left w:val="single" w:sz="4" w:space="0" w:color="auto"/>
              <w:bottom w:val="single" w:sz="4" w:space="0" w:color="auto"/>
              <w:right w:val="single" w:sz="4" w:space="0" w:color="auto"/>
            </w:tcBorders>
            <w:noWrap/>
          </w:tcPr>
          <w:p w14:paraId="3176EDE3" w14:textId="77777777" w:rsidR="00EB4BC5" w:rsidRPr="0005498C" w:rsidRDefault="00EB4BC5">
            <w:pPr>
              <w:autoSpaceDE/>
              <w:autoSpaceDN/>
              <w:spacing w:line="240" w:lineRule="auto"/>
              <w:ind w:firstLine="0"/>
              <w:jc w:val="center"/>
              <w:rPr>
                <w:b/>
                <w:bCs/>
                <w:color w:val="000000"/>
                <w:sz w:val="20"/>
                <w:szCs w:val="20"/>
                <w:lang w:eastAsia="en-GB"/>
              </w:rPr>
            </w:pPr>
            <w:r w:rsidRPr="0005498C">
              <w:rPr>
                <w:b/>
                <w:bCs/>
                <w:color w:val="000000"/>
                <w:sz w:val="20"/>
                <w:szCs w:val="20"/>
                <w:lang w:eastAsia="en-GB"/>
              </w:rPr>
              <w:t>Lesson 3</w:t>
            </w:r>
          </w:p>
        </w:tc>
        <w:tc>
          <w:tcPr>
            <w:tcW w:w="1853" w:type="dxa"/>
            <w:gridSpan w:val="5"/>
            <w:tcBorders>
              <w:top w:val="nil"/>
              <w:left w:val="single" w:sz="4" w:space="0" w:color="auto"/>
              <w:bottom w:val="single" w:sz="4" w:space="0" w:color="auto"/>
              <w:right w:val="single" w:sz="4" w:space="0" w:color="auto"/>
            </w:tcBorders>
            <w:noWrap/>
          </w:tcPr>
          <w:p w14:paraId="3A90E206" w14:textId="77777777" w:rsidR="00EB4BC5" w:rsidRPr="0005498C" w:rsidRDefault="00EB4BC5">
            <w:pPr>
              <w:autoSpaceDE/>
              <w:autoSpaceDN/>
              <w:spacing w:line="240" w:lineRule="auto"/>
              <w:ind w:firstLine="0"/>
              <w:jc w:val="center"/>
              <w:rPr>
                <w:b/>
                <w:bCs/>
                <w:color w:val="000000"/>
                <w:sz w:val="20"/>
                <w:szCs w:val="20"/>
                <w:lang w:eastAsia="en-GB"/>
              </w:rPr>
            </w:pPr>
            <w:r w:rsidRPr="0005498C">
              <w:rPr>
                <w:b/>
                <w:bCs/>
                <w:color w:val="000000"/>
                <w:sz w:val="20"/>
                <w:szCs w:val="20"/>
                <w:lang w:eastAsia="en-GB"/>
              </w:rPr>
              <w:t>Post-test 1</w:t>
            </w:r>
          </w:p>
        </w:tc>
        <w:tc>
          <w:tcPr>
            <w:tcW w:w="1853" w:type="dxa"/>
            <w:gridSpan w:val="5"/>
            <w:tcBorders>
              <w:top w:val="nil"/>
              <w:left w:val="single" w:sz="4" w:space="0" w:color="auto"/>
              <w:bottom w:val="single" w:sz="4" w:space="0" w:color="auto"/>
              <w:right w:val="nil"/>
            </w:tcBorders>
            <w:noWrap/>
          </w:tcPr>
          <w:p w14:paraId="633BE1BC" w14:textId="77777777" w:rsidR="00EB4BC5" w:rsidRPr="0005498C" w:rsidRDefault="00EB4BC5">
            <w:pPr>
              <w:autoSpaceDE/>
              <w:autoSpaceDN/>
              <w:spacing w:line="240" w:lineRule="auto"/>
              <w:ind w:firstLine="0"/>
              <w:jc w:val="center"/>
              <w:rPr>
                <w:b/>
                <w:bCs/>
                <w:color w:val="000000"/>
                <w:sz w:val="20"/>
                <w:szCs w:val="20"/>
                <w:lang w:eastAsia="en-GB"/>
              </w:rPr>
            </w:pPr>
            <w:r w:rsidRPr="0005498C">
              <w:rPr>
                <w:b/>
                <w:bCs/>
                <w:color w:val="000000"/>
                <w:sz w:val="20"/>
                <w:szCs w:val="20"/>
                <w:lang w:eastAsia="en-GB"/>
              </w:rPr>
              <w:t>Post- test 2</w:t>
            </w:r>
          </w:p>
        </w:tc>
      </w:tr>
      <w:tr w:rsidR="00EB4BC5" w:rsidRPr="0005498C" w14:paraId="50AB2820" w14:textId="77777777">
        <w:tc>
          <w:tcPr>
            <w:tcW w:w="1139" w:type="dxa"/>
            <w:tcBorders>
              <w:left w:val="nil"/>
              <w:bottom w:val="single" w:sz="4" w:space="0" w:color="auto"/>
              <w:tl2br w:val="single" w:sz="4" w:space="0" w:color="auto"/>
            </w:tcBorders>
            <w:hideMark/>
          </w:tcPr>
          <w:p w14:paraId="10D8068B" w14:textId="77777777" w:rsidR="00EB4BC5" w:rsidRPr="0005498C" w:rsidRDefault="00EB4BC5">
            <w:pPr>
              <w:autoSpaceDE/>
              <w:autoSpaceDN/>
              <w:spacing w:line="240" w:lineRule="auto"/>
              <w:ind w:firstLine="0"/>
              <w:jc w:val="right"/>
              <w:rPr>
                <w:b/>
                <w:color w:val="000000"/>
                <w:sz w:val="20"/>
                <w:szCs w:val="20"/>
                <w:lang w:eastAsia="en-GB"/>
              </w:rPr>
            </w:pPr>
            <w:r w:rsidRPr="0005498C">
              <w:rPr>
                <w:b/>
                <w:color w:val="000000"/>
                <w:sz w:val="20"/>
                <w:szCs w:val="20"/>
                <w:lang w:eastAsia="en-GB"/>
              </w:rPr>
              <w:t>Task</w:t>
            </w:r>
          </w:p>
          <w:p w14:paraId="4A7FAA95" w14:textId="77777777" w:rsidR="00EB4BC5" w:rsidRPr="0005498C" w:rsidRDefault="00EB4BC5">
            <w:pPr>
              <w:autoSpaceDE/>
              <w:autoSpaceDN/>
              <w:spacing w:line="240" w:lineRule="auto"/>
              <w:ind w:firstLine="0"/>
              <w:rPr>
                <w:b/>
                <w:color w:val="000000"/>
                <w:sz w:val="20"/>
                <w:szCs w:val="20"/>
                <w:lang w:eastAsia="en-GB"/>
              </w:rPr>
            </w:pPr>
            <w:r w:rsidRPr="0005498C">
              <w:rPr>
                <w:b/>
                <w:color w:val="000000"/>
                <w:sz w:val="20"/>
                <w:szCs w:val="20"/>
                <w:lang w:eastAsia="en-GB"/>
              </w:rPr>
              <w:t>Type</w:t>
            </w:r>
          </w:p>
        </w:tc>
        <w:tc>
          <w:tcPr>
            <w:tcW w:w="284" w:type="dxa"/>
            <w:tcBorders>
              <w:bottom w:val="single" w:sz="4" w:space="0" w:color="auto"/>
              <w:right w:val="nil"/>
            </w:tcBorders>
            <w:noWrap/>
            <w:hideMark/>
          </w:tcPr>
          <w:p w14:paraId="1EBFF6CA"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78</m:t>
                    </m:r>
                  </m:num>
                  <m:den>
                    <m:r>
                      <w:rPr>
                        <w:rFonts w:ascii="Cambria Math" w:hAnsi="Cambria Math"/>
                        <w:color w:val="000000"/>
                        <w:sz w:val="18"/>
                        <w:szCs w:val="18"/>
                        <w:lang w:eastAsia="en-GB"/>
                      </w:rPr>
                      <m:t>3</m:t>
                    </m:r>
                  </m:den>
                </m:f>
              </m:oMath>
            </m:oMathPara>
          </w:p>
        </w:tc>
        <w:tc>
          <w:tcPr>
            <w:tcW w:w="425" w:type="dxa"/>
            <w:tcBorders>
              <w:left w:val="nil"/>
              <w:bottom w:val="single" w:sz="4" w:space="0" w:color="auto"/>
              <w:right w:val="nil"/>
            </w:tcBorders>
            <w:noWrap/>
            <w:hideMark/>
          </w:tcPr>
          <w:p w14:paraId="456B62FF"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615</m:t>
                    </m:r>
                  </m:num>
                  <m:den>
                    <m:r>
                      <w:rPr>
                        <w:rFonts w:ascii="Cambria Math" w:hAnsi="Cambria Math"/>
                        <w:color w:val="000000"/>
                        <w:sz w:val="18"/>
                        <w:szCs w:val="18"/>
                        <w:lang w:eastAsia="en-GB"/>
                      </w:rPr>
                      <m:t>3</m:t>
                    </m:r>
                  </m:den>
                </m:f>
              </m:oMath>
            </m:oMathPara>
          </w:p>
        </w:tc>
        <w:tc>
          <w:tcPr>
            <w:tcW w:w="425" w:type="dxa"/>
            <w:tcBorders>
              <w:left w:val="nil"/>
              <w:bottom w:val="single" w:sz="4" w:space="0" w:color="auto"/>
            </w:tcBorders>
            <w:noWrap/>
            <w:hideMark/>
          </w:tcPr>
          <w:p w14:paraId="43C1B2A5"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156</m:t>
                    </m:r>
                  </m:num>
                  <m:den>
                    <m:r>
                      <w:rPr>
                        <w:rFonts w:ascii="Cambria Math" w:hAnsi="Cambria Math"/>
                        <w:color w:val="000000"/>
                        <w:sz w:val="18"/>
                        <w:szCs w:val="18"/>
                        <w:lang w:eastAsia="en-GB"/>
                      </w:rPr>
                      <m:t>3</m:t>
                    </m:r>
                  </m:den>
                </m:f>
              </m:oMath>
            </m:oMathPara>
          </w:p>
        </w:tc>
        <w:tc>
          <w:tcPr>
            <w:tcW w:w="426" w:type="dxa"/>
            <w:tcBorders>
              <w:bottom w:val="single" w:sz="4" w:space="0" w:color="auto"/>
              <w:right w:val="nil"/>
            </w:tcBorders>
            <w:noWrap/>
            <w:hideMark/>
          </w:tcPr>
          <w:p w14:paraId="78EF2DE4"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756</m:t>
                    </m:r>
                  </m:num>
                  <m:den>
                    <m:r>
                      <w:rPr>
                        <w:rFonts w:ascii="Cambria Math" w:hAnsi="Cambria Math"/>
                        <w:color w:val="000000"/>
                        <w:sz w:val="18"/>
                        <w:szCs w:val="18"/>
                        <w:lang w:eastAsia="en-GB"/>
                      </w:rPr>
                      <m:t>3</m:t>
                    </m:r>
                  </m:den>
                </m:f>
              </m:oMath>
            </m:oMathPara>
          </w:p>
        </w:tc>
        <w:tc>
          <w:tcPr>
            <w:tcW w:w="425" w:type="dxa"/>
            <w:tcBorders>
              <w:left w:val="nil"/>
              <w:bottom w:val="single" w:sz="4" w:space="0" w:color="auto"/>
            </w:tcBorders>
            <w:noWrap/>
            <w:hideMark/>
          </w:tcPr>
          <w:p w14:paraId="0AC08EC0" w14:textId="77777777" w:rsidR="00EB4BC5" w:rsidRPr="0005498C" w:rsidRDefault="00052A1E">
            <w:pPr>
              <w:autoSpaceDE/>
              <w:autoSpaceDN/>
              <w:spacing w:line="240" w:lineRule="auto"/>
              <w:ind w:left="-156" w:firstLine="156"/>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765</m:t>
                    </m:r>
                  </m:num>
                  <m:den>
                    <m:r>
                      <w:rPr>
                        <w:rFonts w:ascii="Cambria Math" w:hAnsi="Cambria Math"/>
                        <w:color w:val="000000"/>
                        <w:sz w:val="18"/>
                        <w:szCs w:val="18"/>
                        <w:lang w:eastAsia="en-GB"/>
                      </w:rPr>
                      <m:t>3</m:t>
                    </m:r>
                  </m:den>
                </m:f>
              </m:oMath>
            </m:oMathPara>
          </w:p>
        </w:tc>
        <w:tc>
          <w:tcPr>
            <w:tcW w:w="425" w:type="dxa"/>
            <w:tcBorders>
              <w:left w:val="nil"/>
              <w:bottom w:val="single" w:sz="4" w:space="0" w:color="auto"/>
              <w:right w:val="nil"/>
            </w:tcBorders>
            <w:noWrap/>
            <w:hideMark/>
          </w:tcPr>
          <w:p w14:paraId="18310616"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156</m:t>
                    </m:r>
                  </m:num>
                  <m:den>
                    <m:r>
                      <w:rPr>
                        <w:rFonts w:ascii="Cambria Math" w:hAnsi="Cambria Math"/>
                        <w:color w:val="000000"/>
                        <w:sz w:val="18"/>
                        <w:szCs w:val="18"/>
                        <w:lang w:eastAsia="en-GB"/>
                      </w:rPr>
                      <m:t>3</m:t>
                    </m:r>
                  </m:den>
                </m:f>
              </m:oMath>
            </m:oMathPara>
          </w:p>
        </w:tc>
        <w:tc>
          <w:tcPr>
            <w:tcW w:w="420" w:type="dxa"/>
            <w:tcBorders>
              <w:left w:val="nil"/>
              <w:bottom w:val="single" w:sz="4" w:space="0" w:color="auto"/>
              <w:right w:val="nil"/>
            </w:tcBorders>
            <w:noWrap/>
            <w:hideMark/>
          </w:tcPr>
          <w:p w14:paraId="2BC34585"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492</m:t>
                    </m:r>
                  </m:num>
                  <m:den>
                    <m:r>
                      <w:rPr>
                        <w:rFonts w:ascii="Cambria Math" w:hAnsi="Cambria Math"/>
                        <w:color w:val="000000"/>
                        <w:sz w:val="18"/>
                        <w:szCs w:val="18"/>
                        <w:lang w:eastAsia="en-GB"/>
                      </w:rPr>
                      <m:t>4</m:t>
                    </m:r>
                  </m:den>
                </m:f>
              </m:oMath>
            </m:oMathPara>
          </w:p>
        </w:tc>
        <w:tc>
          <w:tcPr>
            <w:tcW w:w="419" w:type="dxa"/>
            <w:tcBorders>
              <w:left w:val="nil"/>
              <w:bottom w:val="single" w:sz="4" w:space="0" w:color="auto"/>
              <w:right w:val="nil"/>
            </w:tcBorders>
            <w:noWrap/>
            <w:hideMark/>
          </w:tcPr>
          <w:p w14:paraId="7D4EDCC0"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651</m:t>
                    </m:r>
                  </m:num>
                  <m:den>
                    <m:r>
                      <w:rPr>
                        <w:rFonts w:ascii="Cambria Math" w:hAnsi="Cambria Math"/>
                        <w:color w:val="000000"/>
                        <w:sz w:val="18"/>
                        <w:szCs w:val="18"/>
                        <w:lang w:eastAsia="en-GB"/>
                      </w:rPr>
                      <m:t>3</m:t>
                    </m:r>
                  </m:den>
                </m:f>
              </m:oMath>
            </m:oMathPara>
          </w:p>
        </w:tc>
        <w:tc>
          <w:tcPr>
            <w:tcW w:w="419" w:type="dxa"/>
            <w:tcBorders>
              <w:left w:val="nil"/>
              <w:bottom w:val="single" w:sz="4" w:space="0" w:color="auto"/>
              <w:right w:val="nil"/>
            </w:tcBorders>
            <w:noWrap/>
            <w:hideMark/>
          </w:tcPr>
          <w:p w14:paraId="55779EFF" w14:textId="77777777" w:rsidR="00EB4BC5" w:rsidRPr="0005498C" w:rsidRDefault="00052A1E">
            <w:pPr>
              <w:autoSpaceDE/>
              <w:autoSpaceDN/>
              <w:spacing w:line="240" w:lineRule="auto"/>
              <w:ind w:firstLine="0"/>
              <w:rPr>
                <w:color w:val="000000"/>
                <w:sz w:val="18"/>
                <w:szCs w:val="18"/>
                <w:lang w:eastAsia="en-GB"/>
              </w:rPr>
            </w:pPr>
            <m:oMathPara>
              <m:oMathParaPr>
                <m:jc m:val="center"/>
              </m:oMathParaPr>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876</m:t>
                    </m:r>
                  </m:num>
                  <m:den>
                    <m:r>
                      <w:rPr>
                        <w:rFonts w:ascii="Cambria Math" w:hAnsi="Cambria Math"/>
                        <w:color w:val="000000"/>
                        <w:sz w:val="18"/>
                        <w:szCs w:val="18"/>
                        <w:lang w:eastAsia="en-GB"/>
                      </w:rPr>
                      <m:t>4</m:t>
                    </m:r>
                  </m:den>
                </m:f>
              </m:oMath>
            </m:oMathPara>
          </w:p>
        </w:tc>
        <w:tc>
          <w:tcPr>
            <w:tcW w:w="419" w:type="dxa"/>
            <w:tcBorders>
              <w:left w:val="nil"/>
              <w:bottom w:val="single" w:sz="4" w:space="0" w:color="auto"/>
            </w:tcBorders>
            <w:noWrap/>
            <w:hideMark/>
          </w:tcPr>
          <w:p w14:paraId="691B7008"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165</m:t>
                    </m:r>
                  </m:num>
                  <m:den>
                    <m:r>
                      <w:rPr>
                        <w:rFonts w:ascii="Cambria Math" w:hAnsi="Cambria Math"/>
                        <w:color w:val="000000"/>
                        <w:sz w:val="18"/>
                        <w:szCs w:val="18"/>
                        <w:lang w:eastAsia="en-GB"/>
                      </w:rPr>
                      <m:t>3</m:t>
                    </m:r>
                  </m:den>
                </m:f>
              </m:oMath>
            </m:oMathPara>
          </w:p>
        </w:tc>
        <w:tc>
          <w:tcPr>
            <w:tcW w:w="298" w:type="dxa"/>
            <w:tcBorders>
              <w:left w:val="nil"/>
              <w:bottom w:val="single" w:sz="4" w:space="0" w:color="auto"/>
              <w:right w:val="nil"/>
            </w:tcBorders>
            <w:noWrap/>
            <w:hideMark/>
          </w:tcPr>
          <w:p w14:paraId="5CA5C31D"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24</m:t>
                    </m:r>
                  </m:num>
                  <m:den>
                    <m:r>
                      <w:rPr>
                        <w:rFonts w:ascii="Cambria Math" w:hAnsi="Cambria Math"/>
                        <w:color w:val="000000"/>
                        <w:sz w:val="18"/>
                        <w:szCs w:val="18"/>
                        <w:lang w:eastAsia="en-GB"/>
                      </w:rPr>
                      <m:t>2</m:t>
                    </m:r>
                  </m:den>
                </m:f>
              </m:oMath>
            </m:oMathPara>
          </w:p>
        </w:tc>
        <w:tc>
          <w:tcPr>
            <w:tcW w:w="298" w:type="dxa"/>
            <w:tcBorders>
              <w:left w:val="nil"/>
              <w:bottom w:val="single" w:sz="4" w:space="0" w:color="auto"/>
              <w:right w:val="nil"/>
            </w:tcBorders>
            <w:noWrap/>
            <w:hideMark/>
          </w:tcPr>
          <w:p w14:paraId="5E3B1210"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48</m:t>
                    </m:r>
                  </m:num>
                  <m:den>
                    <m:r>
                      <w:rPr>
                        <w:rFonts w:ascii="Cambria Math" w:hAnsi="Cambria Math"/>
                        <w:color w:val="000000"/>
                        <w:sz w:val="18"/>
                        <w:szCs w:val="18"/>
                        <w:lang w:eastAsia="en-GB"/>
                      </w:rPr>
                      <m:t>4</m:t>
                    </m:r>
                  </m:den>
                </m:f>
              </m:oMath>
            </m:oMathPara>
          </w:p>
        </w:tc>
        <w:tc>
          <w:tcPr>
            <w:tcW w:w="419" w:type="dxa"/>
            <w:tcBorders>
              <w:left w:val="nil"/>
              <w:bottom w:val="single" w:sz="4" w:space="0" w:color="auto"/>
              <w:right w:val="nil"/>
            </w:tcBorders>
            <w:noWrap/>
            <w:hideMark/>
          </w:tcPr>
          <w:p w14:paraId="1B30EA8C"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126</m:t>
                    </m:r>
                  </m:num>
                  <m:den>
                    <m:r>
                      <w:rPr>
                        <w:rFonts w:ascii="Cambria Math" w:hAnsi="Cambria Math"/>
                        <w:color w:val="000000"/>
                        <w:sz w:val="18"/>
                        <w:szCs w:val="18"/>
                        <w:lang w:eastAsia="en-GB"/>
                      </w:rPr>
                      <m:t>2</m:t>
                    </m:r>
                  </m:den>
                </m:f>
              </m:oMath>
            </m:oMathPara>
          </w:p>
        </w:tc>
        <w:tc>
          <w:tcPr>
            <w:tcW w:w="419" w:type="dxa"/>
            <w:tcBorders>
              <w:left w:val="nil"/>
              <w:bottom w:val="single" w:sz="4" w:space="0" w:color="auto"/>
              <w:right w:val="nil"/>
            </w:tcBorders>
            <w:noWrap/>
            <w:hideMark/>
          </w:tcPr>
          <w:p w14:paraId="3EA2C491"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565</m:t>
                    </m:r>
                  </m:num>
                  <m:den>
                    <m:r>
                      <w:rPr>
                        <w:rFonts w:ascii="Cambria Math" w:hAnsi="Cambria Math"/>
                        <w:color w:val="000000"/>
                        <w:sz w:val="18"/>
                        <w:szCs w:val="18"/>
                        <w:lang w:eastAsia="en-GB"/>
                      </w:rPr>
                      <m:t>5</m:t>
                    </m:r>
                  </m:den>
                </m:f>
              </m:oMath>
            </m:oMathPara>
          </w:p>
        </w:tc>
        <w:tc>
          <w:tcPr>
            <w:tcW w:w="419" w:type="dxa"/>
            <w:tcBorders>
              <w:left w:val="nil"/>
              <w:bottom w:val="single" w:sz="4" w:space="0" w:color="auto"/>
            </w:tcBorders>
            <w:noWrap/>
            <w:hideMark/>
          </w:tcPr>
          <w:p w14:paraId="055BC200"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732</m:t>
                    </m:r>
                  </m:num>
                  <m:den>
                    <m:r>
                      <w:rPr>
                        <w:rFonts w:ascii="Cambria Math" w:hAnsi="Cambria Math"/>
                        <w:color w:val="000000"/>
                        <w:sz w:val="18"/>
                        <w:szCs w:val="18"/>
                        <w:lang w:eastAsia="en-GB"/>
                      </w:rPr>
                      <m:t>6</m:t>
                    </m:r>
                  </m:den>
                </m:f>
              </m:oMath>
            </m:oMathPara>
          </w:p>
        </w:tc>
        <w:tc>
          <w:tcPr>
            <w:tcW w:w="298" w:type="dxa"/>
            <w:tcBorders>
              <w:left w:val="nil"/>
              <w:bottom w:val="single" w:sz="4" w:space="0" w:color="auto"/>
              <w:right w:val="nil"/>
            </w:tcBorders>
            <w:noWrap/>
            <w:hideMark/>
          </w:tcPr>
          <w:p w14:paraId="2C2E2CE1"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22</m:t>
                    </m:r>
                  </m:num>
                  <m:den>
                    <m:r>
                      <w:rPr>
                        <w:rFonts w:ascii="Cambria Math" w:hAnsi="Cambria Math"/>
                        <w:color w:val="000000"/>
                        <w:sz w:val="18"/>
                        <w:szCs w:val="18"/>
                        <w:lang w:eastAsia="en-GB"/>
                      </w:rPr>
                      <m:t>2</m:t>
                    </m:r>
                  </m:den>
                </m:f>
              </m:oMath>
            </m:oMathPara>
          </w:p>
        </w:tc>
        <w:tc>
          <w:tcPr>
            <w:tcW w:w="298" w:type="dxa"/>
            <w:tcBorders>
              <w:left w:val="nil"/>
              <w:bottom w:val="single" w:sz="4" w:space="0" w:color="auto"/>
              <w:right w:val="nil"/>
            </w:tcBorders>
            <w:noWrap/>
            <w:hideMark/>
          </w:tcPr>
          <w:p w14:paraId="027C7408"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39</m:t>
                    </m:r>
                  </m:num>
                  <m:den>
                    <m:r>
                      <w:rPr>
                        <w:rFonts w:ascii="Cambria Math" w:hAnsi="Cambria Math"/>
                        <w:color w:val="000000"/>
                        <w:sz w:val="18"/>
                        <w:szCs w:val="18"/>
                        <w:lang w:eastAsia="en-GB"/>
                      </w:rPr>
                      <m:t>3</m:t>
                    </m:r>
                  </m:den>
                </m:f>
              </m:oMath>
            </m:oMathPara>
          </w:p>
        </w:tc>
        <w:tc>
          <w:tcPr>
            <w:tcW w:w="419" w:type="dxa"/>
            <w:tcBorders>
              <w:left w:val="nil"/>
              <w:bottom w:val="single" w:sz="4" w:space="0" w:color="auto"/>
              <w:right w:val="nil"/>
            </w:tcBorders>
            <w:noWrap/>
            <w:hideMark/>
          </w:tcPr>
          <w:p w14:paraId="7B7C0489"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142</m:t>
                    </m:r>
                  </m:num>
                  <m:den>
                    <m:r>
                      <w:rPr>
                        <w:rFonts w:ascii="Cambria Math" w:hAnsi="Cambria Math"/>
                        <w:color w:val="000000"/>
                        <w:sz w:val="18"/>
                        <w:szCs w:val="18"/>
                        <w:lang w:eastAsia="en-GB"/>
                      </w:rPr>
                      <m:t>2</m:t>
                    </m:r>
                  </m:den>
                </m:f>
              </m:oMath>
            </m:oMathPara>
          </w:p>
        </w:tc>
        <w:tc>
          <w:tcPr>
            <w:tcW w:w="419" w:type="dxa"/>
            <w:tcBorders>
              <w:left w:val="nil"/>
              <w:bottom w:val="single" w:sz="4" w:space="0" w:color="auto"/>
              <w:right w:val="nil"/>
            </w:tcBorders>
            <w:noWrap/>
            <w:hideMark/>
          </w:tcPr>
          <w:p w14:paraId="5FC6ED5D"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575</m:t>
                    </m:r>
                  </m:num>
                  <m:den>
                    <m:r>
                      <w:rPr>
                        <w:rFonts w:ascii="Cambria Math" w:hAnsi="Cambria Math"/>
                        <w:color w:val="000000"/>
                        <w:sz w:val="18"/>
                        <w:szCs w:val="18"/>
                        <w:lang w:eastAsia="en-GB"/>
                      </w:rPr>
                      <m:t>5</m:t>
                    </m:r>
                  </m:den>
                </m:f>
              </m:oMath>
            </m:oMathPara>
          </w:p>
        </w:tc>
        <w:tc>
          <w:tcPr>
            <w:tcW w:w="419" w:type="dxa"/>
            <w:tcBorders>
              <w:left w:val="nil"/>
              <w:bottom w:val="single" w:sz="4" w:space="0" w:color="auto"/>
              <w:right w:val="nil"/>
            </w:tcBorders>
            <w:noWrap/>
            <w:hideMark/>
          </w:tcPr>
          <w:p w14:paraId="6D8CE146" w14:textId="77777777" w:rsidR="00EB4BC5" w:rsidRPr="0005498C" w:rsidRDefault="00052A1E">
            <w:pPr>
              <w:autoSpaceDE/>
              <w:autoSpaceDN/>
              <w:spacing w:line="240" w:lineRule="auto"/>
              <w:ind w:firstLine="0"/>
              <w:jc w:val="center"/>
              <w:rPr>
                <w:color w:val="000000"/>
                <w:sz w:val="18"/>
                <w:szCs w:val="18"/>
                <w:lang w:eastAsia="en-GB"/>
              </w:rPr>
            </w:pPr>
            <m:oMathPara>
              <m:oMath>
                <m:f>
                  <m:fPr>
                    <m:ctrlPr>
                      <w:rPr>
                        <w:rFonts w:ascii="Cambria Math" w:hAnsi="Cambria Math"/>
                        <w:i/>
                        <w:color w:val="000000"/>
                        <w:sz w:val="18"/>
                        <w:szCs w:val="18"/>
                        <w:lang w:eastAsia="en-GB"/>
                      </w:rPr>
                    </m:ctrlPr>
                  </m:fPr>
                  <m:num>
                    <m:r>
                      <w:rPr>
                        <w:rFonts w:ascii="Cambria Math" w:hAnsi="Cambria Math"/>
                        <w:color w:val="000000"/>
                        <w:sz w:val="18"/>
                        <w:szCs w:val="18"/>
                        <w:lang w:eastAsia="en-GB"/>
                      </w:rPr>
                      <m:t>882</m:t>
                    </m:r>
                  </m:num>
                  <m:den>
                    <m:r>
                      <w:rPr>
                        <w:rFonts w:ascii="Cambria Math" w:hAnsi="Cambria Math"/>
                        <w:color w:val="000000"/>
                        <w:sz w:val="18"/>
                        <w:szCs w:val="18"/>
                        <w:lang w:eastAsia="en-GB"/>
                      </w:rPr>
                      <m:t>9</m:t>
                    </m:r>
                  </m:den>
                </m:f>
              </m:oMath>
            </m:oMathPara>
          </w:p>
        </w:tc>
      </w:tr>
      <w:tr w:rsidR="00EB4BC5" w:rsidRPr="00BC01A7" w14:paraId="5D6184AD" w14:textId="77777777">
        <w:tc>
          <w:tcPr>
            <w:tcW w:w="1139" w:type="dxa"/>
            <w:tcBorders>
              <w:top w:val="nil"/>
              <w:left w:val="nil"/>
              <w:bottom w:val="nil"/>
            </w:tcBorders>
            <w:hideMark/>
          </w:tcPr>
          <w:p w14:paraId="512F2A77" w14:textId="77777777" w:rsidR="00EB4BC5" w:rsidRPr="0005498C" w:rsidRDefault="00EB4BC5">
            <w:pPr>
              <w:autoSpaceDE/>
              <w:autoSpaceDN/>
              <w:spacing w:line="240" w:lineRule="auto"/>
              <w:ind w:left="125" w:hanging="142"/>
              <w:jc w:val="left"/>
              <w:rPr>
                <w:color w:val="000000"/>
                <w:sz w:val="20"/>
                <w:szCs w:val="20"/>
                <w:lang w:eastAsia="en-GB"/>
              </w:rPr>
            </w:pPr>
            <w:r w:rsidRPr="0005498C">
              <w:rPr>
                <w:color w:val="000000"/>
                <w:sz w:val="20"/>
                <w:szCs w:val="20"/>
                <w:lang w:eastAsia="en-GB"/>
              </w:rPr>
              <w:t>Visible bipartition</w:t>
            </w:r>
          </w:p>
        </w:tc>
        <w:tc>
          <w:tcPr>
            <w:tcW w:w="284" w:type="dxa"/>
            <w:tcBorders>
              <w:top w:val="nil"/>
              <w:bottom w:val="nil"/>
              <w:right w:val="nil"/>
            </w:tcBorders>
            <w:noWrap/>
            <w:vAlign w:val="center"/>
            <w:hideMark/>
          </w:tcPr>
          <w:p w14:paraId="197D0514" w14:textId="77777777" w:rsidR="00EB4BC5" w:rsidRPr="00227E38" w:rsidRDefault="00EB4BC5">
            <w:pPr>
              <w:autoSpaceDE/>
              <w:autoSpaceDN/>
              <w:spacing w:line="240" w:lineRule="auto"/>
              <w:ind w:firstLine="0"/>
              <w:jc w:val="center"/>
              <w:rPr>
                <w:color w:val="000000"/>
                <w:sz w:val="20"/>
                <w:szCs w:val="20"/>
                <w:lang w:eastAsia="en-GB"/>
              </w:rPr>
            </w:pPr>
          </w:p>
        </w:tc>
        <w:tc>
          <w:tcPr>
            <w:tcW w:w="425" w:type="dxa"/>
            <w:tcBorders>
              <w:top w:val="nil"/>
              <w:left w:val="nil"/>
              <w:bottom w:val="nil"/>
              <w:right w:val="nil"/>
            </w:tcBorders>
            <w:shd w:val="clear" w:color="auto" w:fill="92D050"/>
            <w:noWrap/>
            <w:vAlign w:val="center"/>
            <w:hideMark/>
          </w:tcPr>
          <w:p w14:paraId="6C388EAE"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25" w:type="dxa"/>
            <w:tcBorders>
              <w:top w:val="nil"/>
              <w:left w:val="nil"/>
              <w:bottom w:val="nil"/>
            </w:tcBorders>
            <w:shd w:val="clear" w:color="auto" w:fill="F7C400"/>
            <w:noWrap/>
            <w:vAlign w:val="center"/>
            <w:hideMark/>
          </w:tcPr>
          <w:p w14:paraId="50C68ED0"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S</w:t>
            </w:r>
          </w:p>
        </w:tc>
        <w:tc>
          <w:tcPr>
            <w:tcW w:w="426" w:type="dxa"/>
            <w:tcBorders>
              <w:top w:val="nil"/>
              <w:bottom w:val="nil"/>
              <w:right w:val="nil"/>
            </w:tcBorders>
            <w:noWrap/>
            <w:vAlign w:val="center"/>
            <w:hideMark/>
          </w:tcPr>
          <w:p w14:paraId="6C61A717" w14:textId="77777777" w:rsidR="00EB4BC5" w:rsidRPr="00227E38" w:rsidRDefault="00EB4BC5">
            <w:pPr>
              <w:autoSpaceDE/>
              <w:autoSpaceDN/>
              <w:spacing w:line="240" w:lineRule="auto"/>
              <w:ind w:firstLine="0"/>
              <w:jc w:val="center"/>
              <w:rPr>
                <w:color w:val="000000"/>
                <w:sz w:val="20"/>
                <w:szCs w:val="20"/>
                <w:lang w:eastAsia="en-GB"/>
              </w:rPr>
            </w:pPr>
          </w:p>
        </w:tc>
        <w:tc>
          <w:tcPr>
            <w:tcW w:w="425" w:type="dxa"/>
            <w:tcBorders>
              <w:top w:val="nil"/>
              <w:left w:val="nil"/>
              <w:bottom w:val="nil"/>
            </w:tcBorders>
            <w:noWrap/>
            <w:vAlign w:val="center"/>
            <w:hideMark/>
          </w:tcPr>
          <w:p w14:paraId="7953FBE9" w14:textId="77777777" w:rsidR="00EB4BC5" w:rsidRPr="00227E38" w:rsidRDefault="00EB4BC5">
            <w:pPr>
              <w:autoSpaceDE/>
              <w:autoSpaceDN/>
              <w:spacing w:line="240" w:lineRule="auto"/>
              <w:ind w:firstLine="0"/>
              <w:jc w:val="center"/>
              <w:rPr>
                <w:sz w:val="20"/>
                <w:szCs w:val="20"/>
                <w:lang w:eastAsia="en-GB"/>
              </w:rPr>
            </w:pPr>
          </w:p>
        </w:tc>
        <w:tc>
          <w:tcPr>
            <w:tcW w:w="425" w:type="dxa"/>
            <w:tcBorders>
              <w:top w:val="nil"/>
              <w:left w:val="nil"/>
              <w:bottom w:val="nil"/>
              <w:right w:val="nil"/>
            </w:tcBorders>
            <w:shd w:val="clear" w:color="auto" w:fill="92D050"/>
            <w:noWrap/>
            <w:vAlign w:val="center"/>
            <w:hideMark/>
          </w:tcPr>
          <w:p w14:paraId="25F422B1"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20" w:type="dxa"/>
            <w:tcBorders>
              <w:top w:val="nil"/>
              <w:left w:val="nil"/>
              <w:bottom w:val="nil"/>
              <w:right w:val="nil"/>
            </w:tcBorders>
            <w:noWrap/>
            <w:vAlign w:val="center"/>
            <w:hideMark/>
          </w:tcPr>
          <w:p w14:paraId="21E39C52" w14:textId="77777777" w:rsidR="00EB4BC5" w:rsidRPr="00227E38" w:rsidRDefault="00EB4BC5">
            <w:pPr>
              <w:autoSpaceDE/>
              <w:autoSpaceDN/>
              <w:spacing w:line="240" w:lineRule="auto"/>
              <w:ind w:firstLine="0"/>
              <w:jc w:val="center"/>
              <w:rPr>
                <w:color w:val="000000"/>
                <w:sz w:val="20"/>
                <w:szCs w:val="20"/>
                <w:lang w:eastAsia="en-GB"/>
              </w:rPr>
            </w:pPr>
          </w:p>
        </w:tc>
        <w:tc>
          <w:tcPr>
            <w:tcW w:w="419" w:type="dxa"/>
            <w:tcBorders>
              <w:top w:val="nil"/>
              <w:left w:val="nil"/>
              <w:bottom w:val="nil"/>
              <w:right w:val="nil"/>
            </w:tcBorders>
            <w:noWrap/>
            <w:vAlign w:val="center"/>
            <w:hideMark/>
          </w:tcPr>
          <w:p w14:paraId="33F0BC39"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3571A6A8"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tcBorders>
            <w:noWrap/>
            <w:vAlign w:val="center"/>
            <w:hideMark/>
          </w:tcPr>
          <w:p w14:paraId="64134D9A"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shd w:val="clear" w:color="auto" w:fill="92D050"/>
            <w:noWrap/>
            <w:vAlign w:val="center"/>
            <w:hideMark/>
          </w:tcPr>
          <w:p w14:paraId="5394ED3A"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298" w:type="dxa"/>
            <w:tcBorders>
              <w:top w:val="nil"/>
              <w:left w:val="nil"/>
              <w:bottom w:val="nil"/>
              <w:right w:val="nil"/>
            </w:tcBorders>
            <w:shd w:val="clear" w:color="auto" w:fill="92D050"/>
            <w:noWrap/>
            <w:vAlign w:val="center"/>
            <w:hideMark/>
          </w:tcPr>
          <w:p w14:paraId="135DB393"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19" w:type="dxa"/>
            <w:tcBorders>
              <w:top w:val="nil"/>
              <w:left w:val="nil"/>
              <w:bottom w:val="nil"/>
              <w:right w:val="nil"/>
            </w:tcBorders>
            <w:shd w:val="clear" w:color="auto" w:fill="92D050"/>
            <w:noWrap/>
            <w:vAlign w:val="center"/>
            <w:hideMark/>
          </w:tcPr>
          <w:p w14:paraId="0CBEB84A"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19" w:type="dxa"/>
            <w:tcBorders>
              <w:top w:val="nil"/>
              <w:left w:val="nil"/>
              <w:bottom w:val="nil"/>
              <w:right w:val="nil"/>
            </w:tcBorders>
            <w:noWrap/>
            <w:vAlign w:val="center"/>
            <w:hideMark/>
          </w:tcPr>
          <w:p w14:paraId="0BB0B6F8" w14:textId="77777777" w:rsidR="00EB4BC5" w:rsidRPr="00227E38" w:rsidRDefault="00EB4BC5">
            <w:pPr>
              <w:autoSpaceDE/>
              <w:autoSpaceDN/>
              <w:spacing w:line="240" w:lineRule="auto"/>
              <w:ind w:firstLine="0"/>
              <w:jc w:val="center"/>
              <w:rPr>
                <w:color w:val="000000"/>
                <w:sz w:val="20"/>
                <w:szCs w:val="20"/>
                <w:lang w:eastAsia="en-GB"/>
              </w:rPr>
            </w:pPr>
          </w:p>
        </w:tc>
        <w:tc>
          <w:tcPr>
            <w:tcW w:w="419" w:type="dxa"/>
            <w:tcBorders>
              <w:top w:val="nil"/>
              <w:left w:val="nil"/>
              <w:bottom w:val="nil"/>
            </w:tcBorders>
            <w:noWrap/>
            <w:vAlign w:val="center"/>
            <w:hideMark/>
          </w:tcPr>
          <w:p w14:paraId="1567F188"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shd w:val="clear" w:color="auto" w:fill="92D050"/>
            <w:noWrap/>
            <w:vAlign w:val="center"/>
            <w:hideMark/>
          </w:tcPr>
          <w:p w14:paraId="4FA9B30A"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298" w:type="dxa"/>
            <w:tcBorders>
              <w:top w:val="nil"/>
              <w:left w:val="nil"/>
              <w:bottom w:val="nil"/>
              <w:right w:val="nil"/>
            </w:tcBorders>
            <w:shd w:val="clear" w:color="auto" w:fill="92D050"/>
            <w:noWrap/>
            <w:vAlign w:val="center"/>
            <w:hideMark/>
          </w:tcPr>
          <w:p w14:paraId="3C466F29"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19" w:type="dxa"/>
            <w:tcBorders>
              <w:top w:val="nil"/>
              <w:left w:val="nil"/>
              <w:bottom w:val="nil"/>
              <w:right w:val="nil"/>
            </w:tcBorders>
            <w:shd w:val="clear" w:color="auto" w:fill="92D050"/>
            <w:noWrap/>
            <w:vAlign w:val="center"/>
            <w:hideMark/>
          </w:tcPr>
          <w:p w14:paraId="75233A47"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19" w:type="dxa"/>
            <w:tcBorders>
              <w:top w:val="nil"/>
              <w:left w:val="nil"/>
              <w:bottom w:val="nil"/>
              <w:right w:val="nil"/>
            </w:tcBorders>
            <w:noWrap/>
            <w:vAlign w:val="center"/>
            <w:hideMark/>
          </w:tcPr>
          <w:p w14:paraId="637FB372" w14:textId="77777777" w:rsidR="00EB4BC5" w:rsidRPr="00227E38" w:rsidRDefault="00EB4BC5">
            <w:pPr>
              <w:autoSpaceDE/>
              <w:autoSpaceDN/>
              <w:spacing w:line="240" w:lineRule="auto"/>
              <w:ind w:firstLine="0"/>
              <w:jc w:val="center"/>
              <w:rPr>
                <w:color w:val="000000"/>
                <w:sz w:val="20"/>
                <w:szCs w:val="20"/>
                <w:lang w:eastAsia="en-GB"/>
              </w:rPr>
            </w:pPr>
          </w:p>
        </w:tc>
        <w:tc>
          <w:tcPr>
            <w:tcW w:w="419" w:type="dxa"/>
            <w:tcBorders>
              <w:top w:val="nil"/>
              <w:left w:val="nil"/>
              <w:bottom w:val="nil"/>
              <w:right w:val="nil"/>
            </w:tcBorders>
            <w:noWrap/>
            <w:vAlign w:val="center"/>
            <w:hideMark/>
          </w:tcPr>
          <w:p w14:paraId="35140DC8" w14:textId="77777777" w:rsidR="00EB4BC5" w:rsidRPr="00227E38" w:rsidRDefault="00EB4BC5">
            <w:pPr>
              <w:autoSpaceDE/>
              <w:autoSpaceDN/>
              <w:spacing w:line="240" w:lineRule="auto"/>
              <w:ind w:firstLine="0"/>
              <w:jc w:val="center"/>
              <w:rPr>
                <w:sz w:val="20"/>
                <w:szCs w:val="20"/>
                <w:lang w:eastAsia="en-GB"/>
              </w:rPr>
            </w:pPr>
          </w:p>
        </w:tc>
      </w:tr>
      <w:tr w:rsidR="00EB4BC5" w:rsidRPr="00BC01A7" w14:paraId="146A5746" w14:textId="77777777">
        <w:tc>
          <w:tcPr>
            <w:tcW w:w="1139" w:type="dxa"/>
            <w:tcBorders>
              <w:top w:val="nil"/>
              <w:left w:val="nil"/>
              <w:bottom w:val="nil"/>
            </w:tcBorders>
            <w:hideMark/>
          </w:tcPr>
          <w:p w14:paraId="012BC495" w14:textId="77777777" w:rsidR="00EB4BC5" w:rsidRPr="0005498C" w:rsidRDefault="00EB4BC5">
            <w:pPr>
              <w:autoSpaceDE/>
              <w:autoSpaceDN/>
              <w:spacing w:line="240" w:lineRule="auto"/>
              <w:ind w:left="125" w:hanging="142"/>
              <w:jc w:val="left"/>
              <w:rPr>
                <w:color w:val="000000"/>
                <w:sz w:val="20"/>
                <w:szCs w:val="20"/>
                <w:lang w:eastAsia="en-GB"/>
              </w:rPr>
            </w:pPr>
            <w:r w:rsidRPr="0005498C">
              <w:rPr>
                <w:color w:val="000000"/>
                <w:sz w:val="20"/>
                <w:szCs w:val="20"/>
                <w:lang w:eastAsia="en-GB"/>
              </w:rPr>
              <w:t>Partly hidden tripartition</w:t>
            </w:r>
          </w:p>
        </w:tc>
        <w:tc>
          <w:tcPr>
            <w:tcW w:w="284" w:type="dxa"/>
            <w:tcBorders>
              <w:top w:val="nil"/>
              <w:bottom w:val="nil"/>
              <w:right w:val="nil"/>
            </w:tcBorders>
            <w:noWrap/>
            <w:vAlign w:val="center"/>
            <w:hideMark/>
          </w:tcPr>
          <w:p w14:paraId="0721328B" w14:textId="77777777" w:rsidR="00EB4BC5" w:rsidRPr="00227E38" w:rsidRDefault="00EB4BC5">
            <w:pPr>
              <w:autoSpaceDE/>
              <w:autoSpaceDN/>
              <w:spacing w:line="240" w:lineRule="auto"/>
              <w:ind w:firstLine="0"/>
              <w:jc w:val="center"/>
              <w:rPr>
                <w:sz w:val="20"/>
                <w:szCs w:val="20"/>
                <w:lang w:eastAsia="en-GB"/>
              </w:rPr>
            </w:pPr>
          </w:p>
        </w:tc>
        <w:tc>
          <w:tcPr>
            <w:tcW w:w="425" w:type="dxa"/>
            <w:tcBorders>
              <w:top w:val="nil"/>
              <w:left w:val="nil"/>
              <w:bottom w:val="nil"/>
              <w:right w:val="nil"/>
            </w:tcBorders>
            <w:noWrap/>
            <w:vAlign w:val="center"/>
            <w:hideMark/>
          </w:tcPr>
          <w:p w14:paraId="1F9CAAA2" w14:textId="77777777" w:rsidR="00EB4BC5" w:rsidRPr="00227E38" w:rsidRDefault="00EB4BC5">
            <w:pPr>
              <w:autoSpaceDE/>
              <w:autoSpaceDN/>
              <w:spacing w:line="240" w:lineRule="auto"/>
              <w:ind w:firstLine="0"/>
              <w:jc w:val="center"/>
              <w:rPr>
                <w:sz w:val="20"/>
                <w:szCs w:val="20"/>
                <w:lang w:eastAsia="en-GB"/>
              </w:rPr>
            </w:pPr>
          </w:p>
        </w:tc>
        <w:tc>
          <w:tcPr>
            <w:tcW w:w="425" w:type="dxa"/>
            <w:tcBorders>
              <w:top w:val="nil"/>
              <w:left w:val="nil"/>
              <w:bottom w:val="nil"/>
            </w:tcBorders>
            <w:noWrap/>
            <w:vAlign w:val="center"/>
            <w:hideMark/>
          </w:tcPr>
          <w:p w14:paraId="584AC74E" w14:textId="77777777" w:rsidR="00EB4BC5" w:rsidRPr="00227E38" w:rsidRDefault="00EB4BC5">
            <w:pPr>
              <w:autoSpaceDE/>
              <w:autoSpaceDN/>
              <w:spacing w:line="240" w:lineRule="auto"/>
              <w:ind w:firstLine="0"/>
              <w:jc w:val="center"/>
              <w:rPr>
                <w:sz w:val="20"/>
                <w:szCs w:val="20"/>
                <w:lang w:eastAsia="en-GB"/>
              </w:rPr>
            </w:pPr>
          </w:p>
        </w:tc>
        <w:tc>
          <w:tcPr>
            <w:tcW w:w="426" w:type="dxa"/>
            <w:tcBorders>
              <w:top w:val="nil"/>
              <w:bottom w:val="nil"/>
              <w:right w:val="nil"/>
            </w:tcBorders>
            <w:noWrap/>
            <w:vAlign w:val="center"/>
            <w:hideMark/>
          </w:tcPr>
          <w:p w14:paraId="47CCD13E" w14:textId="77777777" w:rsidR="00EB4BC5" w:rsidRPr="00227E38" w:rsidRDefault="00EB4BC5">
            <w:pPr>
              <w:autoSpaceDE/>
              <w:autoSpaceDN/>
              <w:spacing w:line="240" w:lineRule="auto"/>
              <w:ind w:firstLine="0"/>
              <w:jc w:val="center"/>
              <w:rPr>
                <w:sz w:val="20"/>
                <w:szCs w:val="20"/>
                <w:lang w:eastAsia="en-GB"/>
              </w:rPr>
            </w:pPr>
          </w:p>
        </w:tc>
        <w:tc>
          <w:tcPr>
            <w:tcW w:w="425" w:type="dxa"/>
            <w:tcBorders>
              <w:top w:val="nil"/>
              <w:left w:val="nil"/>
              <w:bottom w:val="nil"/>
            </w:tcBorders>
            <w:noWrap/>
            <w:vAlign w:val="center"/>
            <w:hideMark/>
          </w:tcPr>
          <w:p w14:paraId="178407D9" w14:textId="77777777" w:rsidR="00EB4BC5" w:rsidRPr="00227E38" w:rsidRDefault="00EB4BC5">
            <w:pPr>
              <w:autoSpaceDE/>
              <w:autoSpaceDN/>
              <w:spacing w:line="240" w:lineRule="auto"/>
              <w:ind w:firstLine="0"/>
              <w:jc w:val="center"/>
              <w:rPr>
                <w:sz w:val="20"/>
                <w:szCs w:val="20"/>
                <w:lang w:eastAsia="en-GB"/>
              </w:rPr>
            </w:pPr>
          </w:p>
        </w:tc>
        <w:tc>
          <w:tcPr>
            <w:tcW w:w="425" w:type="dxa"/>
            <w:tcBorders>
              <w:top w:val="nil"/>
              <w:left w:val="nil"/>
              <w:bottom w:val="nil"/>
              <w:right w:val="nil"/>
            </w:tcBorders>
            <w:noWrap/>
            <w:vAlign w:val="center"/>
            <w:hideMark/>
          </w:tcPr>
          <w:p w14:paraId="3F2DDEE2" w14:textId="77777777" w:rsidR="00EB4BC5" w:rsidRPr="00227E38" w:rsidRDefault="00EB4BC5">
            <w:pPr>
              <w:autoSpaceDE/>
              <w:autoSpaceDN/>
              <w:spacing w:line="240" w:lineRule="auto"/>
              <w:ind w:firstLine="0"/>
              <w:jc w:val="center"/>
              <w:rPr>
                <w:sz w:val="20"/>
                <w:szCs w:val="20"/>
                <w:lang w:eastAsia="en-GB"/>
              </w:rPr>
            </w:pPr>
          </w:p>
        </w:tc>
        <w:tc>
          <w:tcPr>
            <w:tcW w:w="420" w:type="dxa"/>
            <w:tcBorders>
              <w:top w:val="nil"/>
              <w:left w:val="nil"/>
              <w:bottom w:val="nil"/>
              <w:right w:val="nil"/>
            </w:tcBorders>
            <w:shd w:val="clear" w:color="auto" w:fill="92D050"/>
            <w:noWrap/>
            <w:vAlign w:val="center"/>
            <w:hideMark/>
          </w:tcPr>
          <w:p w14:paraId="5DCC4FC7"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19" w:type="dxa"/>
            <w:tcBorders>
              <w:top w:val="nil"/>
              <w:left w:val="nil"/>
              <w:bottom w:val="nil"/>
              <w:right w:val="nil"/>
            </w:tcBorders>
            <w:shd w:val="clear" w:color="auto" w:fill="92D050"/>
            <w:noWrap/>
            <w:vAlign w:val="center"/>
            <w:hideMark/>
          </w:tcPr>
          <w:p w14:paraId="021D70AB"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19" w:type="dxa"/>
            <w:tcBorders>
              <w:top w:val="nil"/>
              <w:left w:val="nil"/>
              <w:bottom w:val="nil"/>
              <w:right w:val="nil"/>
            </w:tcBorders>
            <w:shd w:val="clear" w:color="auto" w:fill="92D050"/>
            <w:noWrap/>
            <w:vAlign w:val="center"/>
            <w:hideMark/>
          </w:tcPr>
          <w:p w14:paraId="3E780EC3"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19" w:type="dxa"/>
            <w:tcBorders>
              <w:top w:val="nil"/>
              <w:left w:val="nil"/>
              <w:bottom w:val="nil"/>
            </w:tcBorders>
            <w:noWrap/>
            <w:vAlign w:val="center"/>
            <w:hideMark/>
          </w:tcPr>
          <w:p w14:paraId="1EDB22FD" w14:textId="77777777" w:rsidR="00EB4BC5" w:rsidRPr="00227E38" w:rsidRDefault="00EB4BC5">
            <w:pPr>
              <w:autoSpaceDE/>
              <w:autoSpaceDN/>
              <w:spacing w:line="240" w:lineRule="auto"/>
              <w:ind w:firstLine="0"/>
              <w:jc w:val="center"/>
              <w:rPr>
                <w:color w:val="000000"/>
                <w:sz w:val="20"/>
                <w:szCs w:val="20"/>
                <w:lang w:eastAsia="en-GB"/>
              </w:rPr>
            </w:pPr>
          </w:p>
        </w:tc>
        <w:tc>
          <w:tcPr>
            <w:tcW w:w="298" w:type="dxa"/>
            <w:tcBorders>
              <w:top w:val="nil"/>
              <w:left w:val="nil"/>
              <w:bottom w:val="nil"/>
              <w:right w:val="nil"/>
            </w:tcBorders>
            <w:noWrap/>
            <w:vAlign w:val="center"/>
            <w:hideMark/>
          </w:tcPr>
          <w:p w14:paraId="57DA0DB7"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noWrap/>
            <w:vAlign w:val="center"/>
            <w:hideMark/>
          </w:tcPr>
          <w:p w14:paraId="634CFC19"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1B702406"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shd w:val="clear" w:color="auto" w:fill="92D050"/>
            <w:noWrap/>
            <w:vAlign w:val="center"/>
            <w:hideMark/>
          </w:tcPr>
          <w:p w14:paraId="3822C4F5"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19" w:type="dxa"/>
            <w:tcBorders>
              <w:top w:val="nil"/>
              <w:left w:val="nil"/>
              <w:bottom w:val="nil"/>
            </w:tcBorders>
            <w:noWrap/>
            <w:vAlign w:val="center"/>
            <w:hideMark/>
          </w:tcPr>
          <w:p w14:paraId="28EACF7C" w14:textId="77777777" w:rsidR="00EB4BC5" w:rsidRPr="00227E38" w:rsidRDefault="00EB4BC5">
            <w:pPr>
              <w:autoSpaceDE/>
              <w:autoSpaceDN/>
              <w:spacing w:line="240" w:lineRule="auto"/>
              <w:ind w:firstLine="0"/>
              <w:jc w:val="center"/>
              <w:rPr>
                <w:color w:val="000000"/>
                <w:sz w:val="20"/>
                <w:szCs w:val="20"/>
                <w:lang w:eastAsia="en-GB"/>
              </w:rPr>
            </w:pPr>
          </w:p>
        </w:tc>
        <w:tc>
          <w:tcPr>
            <w:tcW w:w="298" w:type="dxa"/>
            <w:tcBorders>
              <w:top w:val="nil"/>
              <w:left w:val="nil"/>
              <w:bottom w:val="nil"/>
              <w:right w:val="nil"/>
            </w:tcBorders>
            <w:noWrap/>
            <w:vAlign w:val="center"/>
            <w:hideMark/>
          </w:tcPr>
          <w:p w14:paraId="532691C7"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noWrap/>
            <w:vAlign w:val="center"/>
            <w:hideMark/>
          </w:tcPr>
          <w:p w14:paraId="09B34EF2"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3EE8509D"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shd w:val="clear" w:color="auto" w:fill="92D050"/>
            <w:noWrap/>
            <w:vAlign w:val="center"/>
            <w:hideMark/>
          </w:tcPr>
          <w:p w14:paraId="71696170"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419" w:type="dxa"/>
            <w:tcBorders>
              <w:top w:val="nil"/>
              <w:left w:val="nil"/>
              <w:bottom w:val="nil"/>
              <w:right w:val="nil"/>
            </w:tcBorders>
            <w:noWrap/>
            <w:vAlign w:val="center"/>
            <w:hideMark/>
          </w:tcPr>
          <w:p w14:paraId="72CBEDAF" w14:textId="77777777" w:rsidR="00EB4BC5" w:rsidRPr="00227E38" w:rsidRDefault="00EB4BC5">
            <w:pPr>
              <w:autoSpaceDE/>
              <w:autoSpaceDN/>
              <w:spacing w:line="240" w:lineRule="auto"/>
              <w:ind w:firstLine="0"/>
              <w:jc w:val="center"/>
              <w:rPr>
                <w:color w:val="000000"/>
                <w:sz w:val="20"/>
                <w:szCs w:val="20"/>
                <w:lang w:eastAsia="en-GB"/>
              </w:rPr>
            </w:pPr>
          </w:p>
        </w:tc>
      </w:tr>
      <w:tr w:rsidR="00EB4BC5" w:rsidRPr="00BC01A7" w14:paraId="37AF34E0" w14:textId="77777777">
        <w:tc>
          <w:tcPr>
            <w:tcW w:w="1139" w:type="dxa"/>
            <w:tcBorders>
              <w:top w:val="nil"/>
              <w:left w:val="nil"/>
              <w:bottom w:val="nil"/>
            </w:tcBorders>
            <w:hideMark/>
          </w:tcPr>
          <w:p w14:paraId="4EA2E648" w14:textId="77777777" w:rsidR="00EB4BC5" w:rsidRPr="0005498C" w:rsidRDefault="00EB4BC5">
            <w:pPr>
              <w:autoSpaceDE/>
              <w:autoSpaceDN/>
              <w:spacing w:line="240" w:lineRule="auto"/>
              <w:ind w:left="125" w:hanging="142"/>
              <w:jc w:val="left"/>
              <w:rPr>
                <w:color w:val="000000"/>
                <w:sz w:val="20"/>
                <w:szCs w:val="20"/>
                <w:lang w:eastAsia="en-GB"/>
              </w:rPr>
            </w:pPr>
            <w:r w:rsidRPr="0005498C">
              <w:rPr>
                <w:color w:val="000000"/>
                <w:sz w:val="20"/>
                <w:szCs w:val="20"/>
                <w:lang w:eastAsia="en-GB"/>
              </w:rPr>
              <w:t>Hidden tripartition</w:t>
            </w:r>
          </w:p>
        </w:tc>
        <w:tc>
          <w:tcPr>
            <w:tcW w:w="284" w:type="dxa"/>
            <w:tcBorders>
              <w:top w:val="nil"/>
              <w:bottom w:val="nil"/>
              <w:right w:val="nil"/>
            </w:tcBorders>
            <w:noWrap/>
            <w:vAlign w:val="center"/>
            <w:hideMark/>
          </w:tcPr>
          <w:p w14:paraId="5A69276E" w14:textId="77777777" w:rsidR="00EB4BC5" w:rsidRPr="00227E38" w:rsidRDefault="00EB4BC5">
            <w:pPr>
              <w:autoSpaceDE/>
              <w:autoSpaceDN/>
              <w:spacing w:line="240" w:lineRule="auto"/>
              <w:ind w:firstLine="0"/>
              <w:jc w:val="center"/>
              <w:rPr>
                <w:color w:val="000000"/>
                <w:sz w:val="20"/>
                <w:szCs w:val="20"/>
                <w:lang w:eastAsia="en-GB"/>
              </w:rPr>
            </w:pPr>
          </w:p>
        </w:tc>
        <w:tc>
          <w:tcPr>
            <w:tcW w:w="425" w:type="dxa"/>
            <w:tcBorders>
              <w:top w:val="nil"/>
              <w:left w:val="nil"/>
              <w:bottom w:val="nil"/>
              <w:right w:val="nil"/>
            </w:tcBorders>
            <w:noWrap/>
            <w:vAlign w:val="center"/>
            <w:hideMark/>
          </w:tcPr>
          <w:p w14:paraId="0F1A878C" w14:textId="77777777" w:rsidR="00EB4BC5" w:rsidRPr="00227E38" w:rsidRDefault="00EB4BC5">
            <w:pPr>
              <w:autoSpaceDE/>
              <w:autoSpaceDN/>
              <w:spacing w:line="240" w:lineRule="auto"/>
              <w:ind w:firstLine="0"/>
              <w:jc w:val="center"/>
              <w:rPr>
                <w:sz w:val="20"/>
                <w:szCs w:val="20"/>
                <w:lang w:eastAsia="en-GB"/>
              </w:rPr>
            </w:pPr>
          </w:p>
        </w:tc>
        <w:tc>
          <w:tcPr>
            <w:tcW w:w="425" w:type="dxa"/>
            <w:tcBorders>
              <w:top w:val="nil"/>
              <w:left w:val="nil"/>
              <w:bottom w:val="nil"/>
            </w:tcBorders>
            <w:noWrap/>
            <w:vAlign w:val="center"/>
            <w:hideMark/>
          </w:tcPr>
          <w:p w14:paraId="07CEBE82" w14:textId="77777777" w:rsidR="00EB4BC5" w:rsidRPr="00227E38" w:rsidRDefault="00EB4BC5">
            <w:pPr>
              <w:autoSpaceDE/>
              <w:autoSpaceDN/>
              <w:spacing w:line="240" w:lineRule="auto"/>
              <w:ind w:firstLine="0"/>
              <w:jc w:val="center"/>
              <w:rPr>
                <w:sz w:val="20"/>
                <w:szCs w:val="20"/>
                <w:lang w:eastAsia="en-GB"/>
              </w:rPr>
            </w:pPr>
          </w:p>
        </w:tc>
        <w:tc>
          <w:tcPr>
            <w:tcW w:w="426" w:type="dxa"/>
            <w:tcBorders>
              <w:top w:val="nil"/>
              <w:bottom w:val="nil"/>
              <w:right w:val="nil"/>
            </w:tcBorders>
            <w:shd w:val="clear" w:color="auto" w:fill="FF7E79"/>
            <w:noWrap/>
            <w:vAlign w:val="center"/>
            <w:hideMark/>
          </w:tcPr>
          <w:p w14:paraId="216F40FE"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W</w:t>
            </w:r>
          </w:p>
        </w:tc>
        <w:tc>
          <w:tcPr>
            <w:tcW w:w="425" w:type="dxa"/>
            <w:tcBorders>
              <w:top w:val="nil"/>
              <w:left w:val="nil"/>
              <w:bottom w:val="nil"/>
            </w:tcBorders>
            <w:shd w:val="clear" w:color="auto" w:fill="FF7E79"/>
            <w:noWrap/>
            <w:vAlign w:val="center"/>
            <w:hideMark/>
          </w:tcPr>
          <w:p w14:paraId="441D19DA"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W</w:t>
            </w:r>
          </w:p>
        </w:tc>
        <w:tc>
          <w:tcPr>
            <w:tcW w:w="425" w:type="dxa"/>
            <w:tcBorders>
              <w:top w:val="nil"/>
              <w:left w:val="nil"/>
              <w:bottom w:val="nil"/>
              <w:right w:val="nil"/>
            </w:tcBorders>
            <w:noWrap/>
            <w:vAlign w:val="center"/>
            <w:hideMark/>
          </w:tcPr>
          <w:p w14:paraId="2B75A846" w14:textId="77777777" w:rsidR="00EB4BC5" w:rsidRPr="00227E38" w:rsidRDefault="00EB4BC5">
            <w:pPr>
              <w:autoSpaceDE/>
              <w:autoSpaceDN/>
              <w:spacing w:line="240" w:lineRule="auto"/>
              <w:ind w:firstLine="0"/>
              <w:jc w:val="center"/>
              <w:rPr>
                <w:sz w:val="20"/>
                <w:szCs w:val="20"/>
                <w:lang w:eastAsia="en-GB"/>
              </w:rPr>
            </w:pPr>
          </w:p>
        </w:tc>
        <w:tc>
          <w:tcPr>
            <w:tcW w:w="420" w:type="dxa"/>
            <w:tcBorders>
              <w:top w:val="nil"/>
              <w:left w:val="nil"/>
              <w:bottom w:val="nil"/>
              <w:right w:val="nil"/>
            </w:tcBorders>
            <w:noWrap/>
            <w:vAlign w:val="center"/>
            <w:hideMark/>
          </w:tcPr>
          <w:p w14:paraId="5BC5445E"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39DCBA2B"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63DECC4D"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tcBorders>
            <w:noWrap/>
            <w:vAlign w:val="center"/>
            <w:hideMark/>
          </w:tcPr>
          <w:p w14:paraId="75508727"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noWrap/>
            <w:vAlign w:val="center"/>
            <w:hideMark/>
          </w:tcPr>
          <w:p w14:paraId="2D5DD390"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noWrap/>
            <w:vAlign w:val="center"/>
            <w:hideMark/>
          </w:tcPr>
          <w:p w14:paraId="038A007A"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6040EE88"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360BC9AC"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tcBorders>
            <w:shd w:val="clear" w:color="auto" w:fill="92D050"/>
            <w:noWrap/>
            <w:vAlign w:val="center"/>
            <w:hideMark/>
          </w:tcPr>
          <w:p w14:paraId="7D44A565"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R</w:t>
            </w:r>
          </w:p>
        </w:tc>
        <w:tc>
          <w:tcPr>
            <w:tcW w:w="298" w:type="dxa"/>
            <w:tcBorders>
              <w:top w:val="nil"/>
              <w:left w:val="nil"/>
              <w:bottom w:val="nil"/>
              <w:right w:val="nil"/>
            </w:tcBorders>
            <w:noWrap/>
            <w:vAlign w:val="center"/>
            <w:hideMark/>
          </w:tcPr>
          <w:p w14:paraId="4D8A12B2"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noWrap/>
            <w:vAlign w:val="center"/>
            <w:hideMark/>
          </w:tcPr>
          <w:p w14:paraId="44FC0C02"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14657E4C"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14AAEDB9"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7C6E89F3" w14:textId="77777777" w:rsidR="00EB4BC5" w:rsidRPr="00227E38" w:rsidRDefault="00EB4BC5">
            <w:pPr>
              <w:autoSpaceDE/>
              <w:autoSpaceDN/>
              <w:spacing w:line="240" w:lineRule="auto"/>
              <w:ind w:firstLine="0"/>
              <w:jc w:val="center"/>
              <w:rPr>
                <w:sz w:val="20"/>
                <w:szCs w:val="20"/>
                <w:lang w:eastAsia="en-GB"/>
              </w:rPr>
            </w:pPr>
          </w:p>
        </w:tc>
      </w:tr>
      <w:tr w:rsidR="00EB4BC5" w:rsidRPr="00BC01A7" w14:paraId="5722AEF2" w14:textId="77777777">
        <w:tc>
          <w:tcPr>
            <w:tcW w:w="1139" w:type="dxa"/>
            <w:tcBorders>
              <w:top w:val="nil"/>
              <w:left w:val="nil"/>
              <w:bottom w:val="nil"/>
            </w:tcBorders>
            <w:hideMark/>
          </w:tcPr>
          <w:p w14:paraId="578C4A1E" w14:textId="77777777" w:rsidR="00EB4BC5" w:rsidRPr="0005498C" w:rsidRDefault="00EB4BC5">
            <w:pPr>
              <w:autoSpaceDE/>
              <w:autoSpaceDN/>
              <w:spacing w:line="240" w:lineRule="auto"/>
              <w:ind w:left="125" w:hanging="142"/>
              <w:jc w:val="left"/>
              <w:rPr>
                <w:color w:val="000000"/>
                <w:sz w:val="20"/>
                <w:szCs w:val="20"/>
                <w:lang w:eastAsia="en-GB"/>
              </w:rPr>
            </w:pPr>
            <w:r w:rsidRPr="0005498C">
              <w:rPr>
                <w:color w:val="000000"/>
                <w:sz w:val="20"/>
                <w:szCs w:val="20"/>
                <w:lang w:eastAsia="en-GB"/>
              </w:rPr>
              <w:t>Hidden bipartition</w:t>
            </w:r>
          </w:p>
        </w:tc>
        <w:tc>
          <w:tcPr>
            <w:tcW w:w="284" w:type="dxa"/>
            <w:tcBorders>
              <w:top w:val="nil"/>
              <w:bottom w:val="nil"/>
              <w:right w:val="nil"/>
            </w:tcBorders>
            <w:shd w:val="clear" w:color="auto" w:fill="FF7E79"/>
            <w:noWrap/>
            <w:vAlign w:val="center"/>
            <w:hideMark/>
          </w:tcPr>
          <w:p w14:paraId="3C044B72"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W</w:t>
            </w:r>
          </w:p>
        </w:tc>
        <w:tc>
          <w:tcPr>
            <w:tcW w:w="425" w:type="dxa"/>
            <w:tcBorders>
              <w:top w:val="nil"/>
              <w:left w:val="nil"/>
              <w:bottom w:val="nil"/>
              <w:right w:val="nil"/>
            </w:tcBorders>
            <w:noWrap/>
            <w:vAlign w:val="center"/>
            <w:hideMark/>
          </w:tcPr>
          <w:p w14:paraId="0BCF397F" w14:textId="77777777" w:rsidR="00EB4BC5" w:rsidRPr="00227E38" w:rsidRDefault="00EB4BC5">
            <w:pPr>
              <w:autoSpaceDE/>
              <w:autoSpaceDN/>
              <w:spacing w:line="240" w:lineRule="auto"/>
              <w:ind w:firstLine="0"/>
              <w:jc w:val="center"/>
              <w:rPr>
                <w:color w:val="000000"/>
                <w:sz w:val="20"/>
                <w:szCs w:val="20"/>
                <w:lang w:eastAsia="en-GB"/>
              </w:rPr>
            </w:pPr>
          </w:p>
        </w:tc>
        <w:tc>
          <w:tcPr>
            <w:tcW w:w="425" w:type="dxa"/>
            <w:tcBorders>
              <w:top w:val="nil"/>
              <w:left w:val="nil"/>
              <w:bottom w:val="nil"/>
            </w:tcBorders>
            <w:noWrap/>
            <w:vAlign w:val="center"/>
            <w:hideMark/>
          </w:tcPr>
          <w:p w14:paraId="27DD71E3" w14:textId="77777777" w:rsidR="00EB4BC5" w:rsidRPr="00227E38" w:rsidRDefault="00EB4BC5">
            <w:pPr>
              <w:autoSpaceDE/>
              <w:autoSpaceDN/>
              <w:spacing w:line="240" w:lineRule="auto"/>
              <w:ind w:firstLine="0"/>
              <w:jc w:val="center"/>
              <w:rPr>
                <w:sz w:val="20"/>
                <w:szCs w:val="20"/>
                <w:lang w:eastAsia="en-GB"/>
              </w:rPr>
            </w:pPr>
          </w:p>
        </w:tc>
        <w:tc>
          <w:tcPr>
            <w:tcW w:w="426" w:type="dxa"/>
            <w:tcBorders>
              <w:top w:val="nil"/>
              <w:bottom w:val="nil"/>
              <w:right w:val="nil"/>
            </w:tcBorders>
            <w:noWrap/>
            <w:vAlign w:val="center"/>
            <w:hideMark/>
          </w:tcPr>
          <w:p w14:paraId="7566E681" w14:textId="77777777" w:rsidR="00EB4BC5" w:rsidRPr="00227E38" w:rsidRDefault="00EB4BC5">
            <w:pPr>
              <w:autoSpaceDE/>
              <w:autoSpaceDN/>
              <w:spacing w:line="240" w:lineRule="auto"/>
              <w:ind w:firstLine="0"/>
              <w:jc w:val="center"/>
              <w:rPr>
                <w:sz w:val="20"/>
                <w:szCs w:val="20"/>
                <w:lang w:eastAsia="en-GB"/>
              </w:rPr>
            </w:pPr>
          </w:p>
        </w:tc>
        <w:tc>
          <w:tcPr>
            <w:tcW w:w="425" w:type="dxa"/>
            <w:tcBorders>
              <w:top w:val="nil"/>
              <w:left w:val="nil"/>
              <w:bottom w:val="nil"/>
            </w:tcBorders>
            <w:noWrap/>
            <w:vAlign w:val="center"/>
            <w:hideMark/>
          </w:tcPr>
          <w:p w14:paraId="07A5E94A" w14:textId="77777777" w:rsidR="00EB4BC5" w:rsidRPr="00227E38" w:rsidRDefault="00EB4BC5">
            <w:pPr>
              <w:autoSpaceDE/>
              <w:autoSpaceDN/>
              <w:spacing w:line="240" w:lineRule="auto"/>
              <w:ind w:firstLine="0"/>
              <w:jc w:val="center"/>
              <w:rPr>
                <w:sz w:val="20"/>
                <w:szCs w:val="20"/>
                <w:lang w:eastAsia="en-GB"/>
              </w:rPr>
            </w:pPr>
          </w:p>
        </w:tc>
        <w:tc>
          <w:tcPr>
            <w:tcW w:w="425" w:type="dxa"/>
            <w:tcBorders>
              <w:top w:val="nil"/>
              <w:left w:val="nil"/>
              <w:bottom w:val="nil"/>
              <w:right w:val="nil"/>
            </w:tcBorders>
            <w:noWrap/>
            <w:vAlign w:val="center"/>
            <w:hideMark/>
          </w:tcPr>
          <w:p w14:paraId="02F36A1E" w14:textId="77777777" w:rsidR="00EB4BC5" w:rsidRPr="00227E38" w:rsidRDefault="00EB4BC5">
            <w:pPr>
              <w:autoSpaceDE/>
              <w:autoSpaceDN/>
              <w:spacing w:line="240" w:lineRule="auto"/>
              <w:ind w:firstLine="0"/>
              <w:jc w:val="center"/>
              <w:rPr>
                <w:sz w:val="20"/>
                <w:szCs w:val="20"/>
                <w:lang w:eastAsia="en-GB"/>
              </w:rPr>
            </w:pPr>
          </w:p>
        </w:tc>
        <w:tc>
          <w:tcPr>
            <w:tcW w:w="420" w:type="dxa"/>
            <w:tcBorders>
              <w:top w:val="nil"/>
              <w:left w:val="nil"/>
              <w:bottom w:val="nil"/>
              <w:right w:val="nil"/>
            </w:tcBorders>
            <w:noWrap/>
            <w:vAlign w:val="center"/>
            <w:hideMark/>
          </w:tcPr>
          <w:p w14:paraId="4F3AB725"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1A90F3C4"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45E47135"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tcBorders>
            <w:shd w:val="clear" w:color="auto" w:fill="FF7E79"/>
            <w:noWrap/>
            <w:vAlign w:val="center"/>
            <w:hideMark/>
          </w:tcPr>
          <w:p w14:paraId="67D7D146"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W</w:t>
            </w:r>
          </w:p>
        </w:tc>
        <w:tc>
          <w:tcPr>
            <w:tcW w:w="298" w:type="dxa"/>
            <w:tcBorders>
              <w:top w:val="nil"/>
              <w:left w:val="nil"/>
              <w:bottom w:val="nil"/>
              <w:right w:val="nil"/>
            </w:tcBorders>
            <w:noWrap/>
            <w:vAlign w:val="center"/>
            <w:hideMark/>
          </w:tcPr>
          <w:p w14:paraId="5D844E28"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noWrap/>
            <w:vAlign w:val="center"/>
            <w:hideMark/>
          </w:tcPr>
          <w:p w14:paraId="37B74BAB"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0DDEB19F"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3350D3B7"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tcBorders>
            <w:noWrap/>
            <w:vAlign w:val="center"/>
            <w:hideMark/>
          </w:tcPr>
          <w:p w14:paraId="3ED6DABD"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noWrap/>
            <w:vAlign w:val="center"/>
            <w:hideMark/>
          </w:tcPr>
          <w:p w14:paraId="53925488" w14:textId="77777777" w:rsidR="00EB4BC5" w:rsidRPr="00227E38" w:rsidRDefault="00EB4BC5">
            <w:pPr>
              <w:autoSpaceDE/>
              <w:autoSpaceDN/>
              <w:spacing w:line="240" w:lineRule="auto"/>
              <w:ind w:firstLine="0"/>
              <w:jc w:val="center"/>
              <w:rPr>
                <w:sz w:val="20"/>
                <w:szCs w:val="20"/>
                <w:lang w:eastAsia="en-GB"/>
              </w:rPr>
            </w:pPr>
          </w:p>
        </w:tc>
        <w:tc>
          <w:tcPr>
            <w:tcW w:w="298" w:type="dxa"/>
            <w:tcBorders>
              <w:top w:val="nil"/>
              <w:left w:val="nil"/>
              <w:bottom w:val="nil"/>
              <w:right w:val="nil"/>
            </w:tcBorders>
            <w:noWrap/>
            <w:vAlign w:val="center"/>
            <w:hideMark/>
          </w:tcPr>
          <w:p w14:paraId="2FC1D760"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3A703BEB"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noWrap/>
            <w:vAlign w:val="center"/>
            <w:hideMark/>
          </w:tcPr>
          <w:p w14:paraId="7EB76921" w14:textId="77777777" w:rsidR="00EB4BC5" w:rsidRPr="00227E38" w:rsidRDefault="00EB4BC5">
            <w:pPr>
              <w:autoSpaceDE/>
              <w:autoSpaceDN/>
              <w:spacing w:line="240" w:lineRule="auto"/>
              <w:ind w:firstLine="0"/>
              <w:jc w:val="center"/>
              <w:rPr>
                <w:sz w:val="20"/>
                <w:szCs w:val="20"/>
                <w:lang w:eastAsia="en-GB"/>
              </w:rPr>
            </w:pPr>
          </w:p>
        </w:tc>
        <w:tc>
          <w:tcPr>
            <w:tcW w:w="419" w:type="dxa"/>
            <w:tcBorders>
              <w:top w:val="nil"/>
              <w:left w:val="nil"/>
              <w:bottom w:val="nil"/>
              <w:right w:val="nil"/>
            </w:tcBorders>
            <w:shd w:val="clear" w:color="auto" w:fill="D9D9D9" w:themeFill="background1" w:themeFillShade="D9"/>
            <w:noWrap/>
            <w:vAlign w:val="center"/>
            <w:hideMark/>
          </w:tcPr>
          <w:p w14:paraId="5D49111F" w14:textId="77777777" w:rsidR="00EB4BC5" w:rsidRPr="00227E38" w:rsidRDefault="00EB4BC5">
            <w:pPr>
              <w:autoSpaceDE/>
              <w:autoSpaceDN/>
              <w:spacing w:line="240" w:lineRule="auto"/>
              <w:ind w:firstLine="0"/>
              <w:jc w:val="center"/>
              <w:rPr>
                <w:color w:val="000000"/>
                <w:sz w:val="20"/>
                <w:szCs w:val="20"/>
                <w:lang w:eastAsia="en-GB"/>
              </w:rPr>
            </w:pPr>
            <w:r w:rsidRPr="00227E38">
              <w:rPr>
                <w:color w:val="000000"/>
                <w:sz w:val="20"/>
                <w:szCs w:val="20"/>
                <w:lang w:eastAsia="en-GB"/>
              </w:rPr>
              <w:t>NA</w:t>
            </w:r>
          </w:p>
        </w:tc>
      </w:tr>
    </w:tbl>
    <w:p w14:paraId="689E6E33" w14:textId="77777777" w:rsidR="00EB4BC5" w:rsidRPr="0005498C" w:rsidRDefault="00EB4BC5" w:rsidP="00EB4BC5">
      <w:pPr>
        <w:ind w:firstLine="0"/>
        <w:rPr>
          <w:sz w:val="20"/>
          <w:szCs w:val="20"/>
        </w:rPr>
      </w:pPr>
      <w:r w:rsidRPr="0005498C">
        <w:rPr>
          <w:i/>
          <w:iCs/>
          <w:sz w:val="20"/>
          <w:szCs w:val="20"/>
        </w:rPr>
        <w:t>Note</w:t>
      </w:r>
      <w:r w:rsidRPr="0005498C">
        <w:rPr>
          <w:sz w:val="20"/>
          <w:szCs w:val="20"/>
        </w:rPr>
        <w:t>. R = right answer, S = started but got stuck, W = wrong answer, NA = not attempted.</w:t>
      </w:r>
    </w:p>
    <w:p w14:paraId="20F69723" w14:textId="77777777" w:rsidR="00EB4BC5" w:rsidRPr="00EB4BC5" w:rsidRDefault="00EB4BC5" w:rsidP="00A03D8D">
      <w:pPr>
        <w:pStyle w:val="Headtable"/>
      </w:pPr>
      <w:r w:rsidRPr="00EB4BC5">
        <w:t>Table 2. Overview of Sarah’s methods and success on tasks she worked with</w:t>
      </w:r>
    </w:p>
    <w:p w14:paraId="476F046C" w14:textId="77777777" w:rsidR="00803E0B" w:rsidRPr="0005498C" w:rsidRDefault="00803E0B" w:rsidP="00A447AD">
      <w:pPr>
        <w:jc w:val="center"/>
      </w:pPr>
      <w:r w:rsidRPr="0005498C">
        <w:rPr>
          <w:noProof/>
        </w:rPr>
        <w:drawing>
          <wp:inline distT="0" distB="0" distL="0" distR="0" wp14:anchorId="02097A4D" wp14:editId="7920DC2F">
            <wp:extent cx="850954" cy="1298222"/>
            <wp:effectExtent l="0" t="0" r="0" b="0"/>
            <wp:docPr id="1670412314" name="Picture 1670412314" descr="A math equation on a graph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12314" name="Picture 1670412314" descr="A math equation on a graph paper&#10;&#10;AI-generated content may be incorrect."/>
                    <pic:cNvPicPr/>
                  </pic:nvPicPr>
                  <pic:blipFill rotWithShape="1">
                    <a:blip r:embed="rId11">
                      <a:extLst>
                        <a:ext uri="{28A0092B-C50C-407E-A947-70E740481C1C}">
                          <a14:useLocalDpi xmlns:a14="http://schemas.microsoft.com/office/drawing/2010/main" val="0"/>
                        </a:ext>
                      </a:extLst>
                    </a:blip>
                    <a:srcRect l="2192" t="2215" r="46750" b="19013"/>
                    <a:stretch>
                      <a:fillRect/>
                    </a:stretch>
                  </pic:blipFill>
                  <pic:spPr bwMode="auto">
                    <a:xfrm>
                      <a:off x="0" y="0"/>
                      <a:ext cx="869916" cy="1327151"/>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9098997" w14:textId="228F1497" w:rsidR="00803E0B" w:rsidRPr="00EB4BC5" w:rsidRDefault="00803E0B" w:rsidP="00EB4BC5">
      <w:pPr>
        <w:pStyle w:val="Headtable"/>
      </w:pPr>
      <w:r w:rsidRPr="00EB4BC5">
        <w:t xml:space="preserve">Figure </w:t>
      </w:r>
      <w:r w:rsidR="00F26FAB" w:rsidRPr="00EB4BC5">
        <w:t xml:space="preserve">1. Sarah’s solution of </w:t>
      </w:r>
      <w:r w:rsidR="00A62C29" w:rsidRPr="00EB4BC5">
        <w:t>78 divided by 3</w:t>
      </w:r>
    </w:p>
    <w:p w14:paraId="19F23BBE" w14:textId="50A34A66" w:rsidR="004525D3" w:rsidRDefault="77772AD3" w:rsidP="4D58F844">
      <w:r>
        <w:t>Next, Sarah worked on CT2</w:t>
      </w:r>
      <w:r w:rsidR="616233DD">
        <w:t xml:space="preserve"> (615/3)</w:t>
      </w:r>
      <w:r w:rsidR="51202810">
        <w:t xml:space="preserve">. </w:t>
      </w:r>
      <w:r w:rsidR="3A02D006">
        <w:t>For</w:t>
      </w:r>
      <w:r w:rsidR="3E6735D4">
        <w:t xml:space="preserve"> </w:t>
      </w:r>
      <w:r w:rsidR="086F1F42">
        <w:t>this</w:t>
      </w:r>
      <w:r w:rsidR="3E6735D4">
        <w:t xml:space="preserve"> task, she did not </w:t>
      </w:r>
      <w:r w:rsidR="3A02D006">
        <w:t xml:space="preserve">use </w:t>
      </w:r>
      <w:r w:rsidR="3E6735D4">
        <w:t xml:space="preserve">concrete base-10 materials </w:t>
      </w:r>
      <w:r w:rsidR="0C8752EB">
        <w:t xml:space="preserve">but partitioned the dividend </w:t>
      </w:r>
      <w:r w:rsidR="2F9EE10F">
        <w:t>in hundreds and the rest</w:t>
      </w:r>
      <w:r w:rsidR="04D6257D">
        <w:t xml:space="preserve"> (a visible bipartition of 615</w:t>
      </w:r>
      <w:r w:rsidR="0B057AA4">
        <w:t>) and</w:t>
      </w:r>
      <w:r w:rsidR="0C8752EB">
        <w:t xml:space="preserve"> </w:t>
      </w:r>
      <w:r w:rsidR="79F898EC">
        <w:t>recorded the sub-divisions in writing</w:t>
      </w:r>
      <w:r w:rsidR="617FBB13">
        <w:t xml:space="preserve"> (Figure 2</w:t>
      </w:r>
      <w:r w:rsidR="00786FFF">
        <w:t>A</w:t>
      </w:r>
      <w:r w:rsidR="617FBB13">
        <w:t>)</w:t>
      </w:r>
      <w:r w:rsidR="3E6735D4">
        <w:t xml:space="preserve">. </w:t>
      </w:r>
      <w:r w:rsidR="5C9B9660">
        <w:t xml:space="preserve">She then </w:t>
      </w:r>
      <w:r w:rsidR="3E6735D4">
        <w:t>added the quotients</w:t>
      </w:r>
      <w:r w:rsidR="26362251">
        <w:t>,</w:t>
      </w:r>
      <w:r w:rsidR="3E6735D4">
        <w:t xml:space="preserve"> </w:t>
      </w:r>
      <w:r w:rsidR="26362251">
        <w:t>obtaining</w:t>
      </w:r>
      <w:r w:rsidR="3E6735D4">
        <w:t xml:space="preserve"> </w:t>
      </w:r>
      <w:r w:rsidR="26362251">
        <w:t>the</w:t>
      </w:r>
      <w:r w:rsidR="3E6735D4">
        <w:t xml:space="preserve"> correct answer. </w:t>
      </w:r>
      <w:r w:rsidR="00827E5E">
        <w:t>I</w:t>
      </w:r>
      <w:r w:rsidR="3E6735D4">
        <w:t xml:space="preserve">n Figure </w:t>
      </w:r>
      <w:r w:rsidR="399ACE25">
        <w:t>2</w:t>
      </w:r>
      <w:r w:rsidR="00827E5E">
        <w:t>B</w:t>
      </w:r>
      <w:r w:rsidR="3E6735D4">
        <w:t xml:space="preserve"> we see her own explanation</w:t>
      </w:r>
      <w:r w:rsidR="3647F650">
        <w:t xml:space="preserve"> </w:t>
      </w:r>
      <w:r w:rsidR="3E6735D4">
        <w:t>of how she solved the task.</w:t>
      </w:r>
    </w:p>
    <w:p w14:paraId="6432555A" w14:textId="6C9DE2CD" w:rsidR="0088439C" w:rsidRPr="0005498C" w:rsidRDefault="0088439C" w:rsidP="0494A1A0"/>
    <w:tbl>
      <w:tblPr>
        <w:tblStyle w:val="Tabellrutnt"/>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2386"/>
        <w:gridCol w:w="721"/>
        <w:gridCol w:w="4948"/>
      </w:tblGrid>
      <w:tr w:rsidR="00647E8E" w:rsidRPr="0005498C" w14:paraId="68752904" w14:textId="77777777" w:rsidTr="00647E8E">
        <w:tc>
          <w:tcPr>
            <w:tcW w:w="560" w:type="dxa"/>
          </w:tcPr>
          <w:p w14:paraId="6BCA1079" w14:textId="77777777" w:rsidR="00647E8E" w:rsidRDefault="00647E8E" w:rsidP="00432148">
            <w:pPr>
              <w:ind w:firstLine="0"/>
              <w:jc w:val="right"/>
            </w:pPr>
            <w:r>
              <w:t>A</w:t>
            </w:r>
          </w:p>
          <w:p w14:paraId="0A452007" w14:textId="77777777" w:rsidR="00647E8E" w:rsidRDefault="00647E8E" w:rsidP="00432148">
            <w:pPr>
              <w:ind w:firstLine="0"/>
              <w:jc w:val="right"/>
            </w:pPr>
          </w:p>
        </w:tc>
        <w:tc>
          <w:tcPr>
            <w:tcW w:w="2386" w:type="dxa"/>
          </w:tcPr>
          <w:p w14:paraId="418DFDDB" w14:textId="0AAFCAEA" w:rsidR="00647E8E" w:rsidRPr="0005498C" w:rsidRDefault="00647E8E" w:rsidP="00A447AD">
            <w:pPr>
              <w:ind w:firstLine="0"/>
              <w:jc w:val="center"/>
            </w:pPr>
            <w:r w:rsidRPr="0005498C">
              <w:rPr>
                <w:noProof/>
              </w:rPr>
              <w:drawing>
                <wp:inline distT="0" distB="0" distL="0" distR="0" wp14:anchorId="0AC51F4B" wp14:editId="3F2F0C3A">
                  <wp:extent cx="1341163" cy="1467555"/>
                  <wp:effectExtent l="0" t="0" r="5080" b="5715"/>
                  <wp:docPr id="564684987" name="Bildobjekt 2" descr="A math equations on a graph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84987" name="Bildobjekt 2" descr="A math equations on a graph paper&#10;&#10;AI-generated content may be incorrect."/>
                          <pic:cNvPicPr/>
                        </pic:nvPicPr>
                        <pic:blipFill>
                          <a:blip r:embed="rId12"/>
                          <a:stretch>
                            <a:fillRect/>
                          </a:stretch>
                        </pic:blipFill>
                        <pic:spPr>
                          <a:xfrm>
                            <a:off x="0" y="0"/>
                            <a:ext cx="1426483" cy="1560915"/>
                          </a:xfrm>
                          <a:prstGeom prst="rect">
                            <a:avLst/>
                          </a:prstGeom>
                        </pic:spPr>
                      </pic:pic>
                    </a:graphicData>
                  </a:graphic>
                </wp:inline>
              </w:drawing>
            </w:r>
          </w:p>
          <w:p w14:paraId="31496604" w14:textId="0B671590" w:rsidR="00647E8E" w:rsidRPr="0005498C" w:rsidRDefault="00647E8E" w:rsidP="00A03D8D">
            <w:pPr>
              <w:spacing w:line="240" w:lineRule="auto"/>
              <w:ind w:firstLine="0"/>
              <w:jc w:val="left"/>
              <w:rPr>
                <w:sz w:val="22"/>
                <w:szCs w:val="22"/>
              </w:rPr>
            </w:pPr>
            <w:r w:rsidRPr="0005498C">
              <w:rPr>
                <w:i/>
                <w:iCs/>
                <w:sz w:val="22"/>
                <w:szCs w:val="22"/>
              </w:rPr>
              <w:t>English translation.</w:t>
            </w:r>
            <w:r w:rsidR="00F21815">
              <w:rPr>
                <w:i/>
                <w:iCs/>
                <w:sz w:val="22"/>
                <w:szCs w:val="22"/>
              </w:rPr>
              <w:t xml:space="preserve"> </w:t>
            </w:r>
            <w:r w:rsidRPr="0005498C">
              <w:rPr>
                <w:sz w:val="22"/>
                <w:szCs w:val="22"/>
              </w:rPr>
              <w:t>“Answer: 205 pupils”</w:t>
            </w:r>
          </w:p>
        </w:tc>
        <w:tc>
          <w:tcPr>
            <w:tcW w:w="721" w:type="dxa"/>
          </w:tcPr>
          <w:p w14:paraId="58AB4524" w14:textId="77777777" w:rsidR="00647E8E" w:rsidRDefault="00647E8E" w:rsidP="00432148">
            <w:pPr>
              <w:ind w:firstLine="0"/>
              <w:jc w:val="right"/>
            </w:pPr>
            <w:r>
              <w:t>B</w:t>
            </w:r>
          </w:p>
          <w:p w14:paraId="08826309" w14:textId="77777777" w:rsidR="00647E8E" w:rsidRDefault="00647E8E" w:rsidP="00432148">
            <w:pPr>
              <w:ind w:firstLine="0"/>
              <w:jc w:val="right"/>
            </w:pPr>
          </w:p>
        </w:tc>
        <w:tc>
          <w:tcPr>
            <w:tcW w:w="4948" w:type="dxa"/>
          </w:tcPr>
          <w:p w14:paraId="03D833E8" w14:textId="77777777" w:rsidR="00647E8E" w:rsidRPr="0005498C" w:rsidRDefault="00647E8E" w:rsidP="00803E0B">
            <w:pPr>
              <w:ind w:firstLine="0"/>
              <w:jc w:val="left"/>
            </w:pPr>
            <w:r w:rsidRPr="0005498C">
              <w:rPr>
                <w:noProof/>
              </w:rPr>
              <w:drawing>
                <wp:inline distT="0" distB="0" distL="0" distR="0" wp14:anchorId="719FA0B1" wp14:editId="4027EFDC">
                  <wp:extent cx="2634343" cy="1141162"/>
                  <wp:effectExtent l="0" t="0" r="0" b="1905"/>
                  <wp:docPr id="1835140605" name="Bildobjekt 1" descr="A close 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40605" name="Bildobjekt 1" descr="A close up of a paper&#10;&#10;AI-generated content may be incorrect."/>
                          <pic:cNvPicPr/>
                        </pic:nvPicPr>
                        <pic:blipFill>
                          <a:blip r:embed="rId13"/>
                          <a:stretch>
                            <a:fillRect/>
                          </a:stretch>
                        </pic:blipFill>
                        <pic:spPr>
                          <a:xfrm>
                            <a:off x="0" y="0"/>
                            <a:ext cx="2759498" cy="1195378"/>
                          </a:xfrm>
                          <a:prstGeom prst="rect">
                            <a:avLst/>
                          </a:prstGeom>
                        </pic:spPr>
                      </pic:pic>
                    </a:graphicData>
                  </a:graphic>
                </wp:inline>
              </w:drawing>
            </w:r>
          </w:p>
          <w:p w14:paraId="67DB706E" w14:textId="7ED6C5EE" w:rsidR="00647E8E" w:rsidRPr="0005498C" w:rsidRDefault="00647E8E" w:rsidP="00A447AD">
            <w:pPr>
              <w:spacing w:line="240" w:lineRule="auto"/>
              <w:ind w:firstLine="0"/>
              <w:rPr>
                <w:sz w:val="22"/>
                <w:szCs w:val="22"/>
              </w:rPr>
            </w:pPr>
            <w:r w:rsidRPr="1D92B7CA">
              <w:rPr>
                <w:i/>
                <w:iCs/>
                <w:sz w:val="22"/>
                <w:szCs w:val="22"/>
              </w:rPr>
              <w:t xml:space="preserve">English translation. </w:t>
            </w:r>
            <w:r w:rsidRPr="1D92B7CA">
              <w:rPr>
                <w:sz w:val="22"/>
                <w:szCs w:val="22"/>
              </w:rPr>
              <w:t>“I started by dividing 600 divided by 3 = 200. Then I divided 15 in the number 15/3 = 5. After that I put it together, so it became 205. Then I showed the answer, so it became the answer 205.”</w:t>
            </w:r>
          </w:p>
        </w:tc>
      </w:tr>
    </w:tbl>
    <w:p w14:paraId="0E84D6D6" w14:textId="10B8BFDC" w:rsidR="00803E0B" w:rsidRPr="0005498C" w:rsidRDefault="00803E0B" w:rsidP="00803E0B">
      <w:pPr>
        <w:pStyle w:val="Headtable"/>
      </w:pPr>
      <w:r w:rsidRPr="0005498C">
        <w:t xml:space="preserve">Figure </w:t>
      </w:r>
      <w:r w:rsidR="00377A26" w:rsidRPr="0005498C">
        <w:t xml:space="preserve">2. Sarah’s solution and explanation of </w:t>
      </w:r>
      <w:r w:rsidR="00045F24" w:rsidRPr="0005498C">
        <w:t>615 divided by 3</w:t>
      </w:r>
    </w:p>
    <w:p w14:paraId="19328ED6" w14:textId="55D10C26" w:rsidR="00803E0B" w:rsidRPr="000F7BCB" w:rsidRDefault="00803E0B" w:rsidP="00803E0B">
      <w:r w:rsidRPr="0005498C">
        <w:t xml:space="preserve">In her attempt to solve </w:t>
      </w:r>
      <w:r w:rsidR="00CC0A33" w:rsidRPr="0005498C">
        <w:t>CT3</w:t>
      </w:r>
      <w:r w:rsidR="00804AA6">
        <w:t xml:space="preserve"> (156/3) </w:t>
      </w:r>
      <w:r w:rsidR="00CC0A33" w:rsidRPr="0005498C">
        <w:t>—</w:t>
      </w:r>
      <w:r w:rsidRPr="0005498C">
        <w:t xml:space="preserve">also a task </w:t>
      </w:r>
      <w:r w:rsidR="49B2560C">
        <w:t>that</w:t>
      </w:r>
      <w:r w:rsidR="00CC0A33" w:rsidRPr="0005498C">
        <w:t xml:space="preserve"> can be solved using a</w:t>
      </w:r>
      <w:r w:rsidRPr="0005498C">
        <w:t xml:space="preserve"> visible bipartition</w:t>
      </w:r>
      <w:r w:rsidR="00CC0A33" w:rsidRPr="0005498C">
        <w:t>—</w:t>
      </w:r>
      <w:r w:rsidRPr="0005498C">
        <w:t xml:space="preserve">Sarah continued to use the solution method from </w:t>
      </w:r>
      <w:r w:rsidR="00C219B1" w:rsidRPr="0005498C">
        <w:t>CT2</w:t>
      </w:r>
      <w:r w:rsidR="02371150">
        <w:t>.</w:t>
      </w:r>
      <w:r w:rsidR="5D74A0B8">
        <w:t xml:space="preserve"> </w:t>
      </w:r>
      <w:r w:rsidR="02371150">
        <w:t>S</w:t>
      </w:r>
      <w:r w:rsidR="5D74A0B8">
        <w:t>tarting</w:t>
      </w:r>
      <w:r w:rsidRPr="0005498C">
        <w:t xml:space="preserve"> with </w:t>
      </w:r>
      <w:r w:rsidRPr="0005498C">
        <w:lastRenderedPageBreak/>
        <w:t xml:space="preserve">division of the hundreds she wrote 100/3, but got stuck, seemingly because </w:t>
      </w:r>
      <w:r w:rsidR="00CD6330" w:rsidRPr="0005498C">
        <w:t>100</w:t>
      </w:r>
      <w:r w:rsidRPr="0005498C">
        <w:t xml:space="preserve"> is not divisible by three. When Sarah asked the teacher for help, she was encouraged to look at the previous task and see if her solution there could help her come up with an idea. </w:t>
      </w:r>
      <w:r w:rsidRPr="000F7BCB">
        <w:t>Since Sarah had started with dividing the hundreds in the task before, she had a hard time to come up with something new and when she thereafter tried to use manipulatives, she cho</w:t>
      </w:r>
      <w:r w:rsidR="00461258" w:rsidRPr="000F7BCB">
        <w:t>se</w:t>
      </w:r>
      <w:r w:rsidRPr="000F7BCB">
        <w:t xml:space="preserve"> a square representing one hundred, five rods representing tens, and six small </w:t>
      </w:r>
      <w:r w:rsidR="004B268C" w:rsidRPr="000F7BCB">
        <w:t>cubes</w:t>
      </w:r>
      <w:r w:rsidRPr="000F7BCB">
        <w:t xml:space="preserve">, which </w:t>
      </w:r>
      <w:r w:rsidR="00800A08" w:rsidRPr="000F7BCB">
        <w:t>did</w:t>
      </w:r>
      <w:r w:rsidRPr="000F7BCB">
        <w:t xml:space="preserve"> not help her </w:t>
      </w:r>
      <w:r w:rsidR="00800A08" w:rsidRPr="000F7BCB">
        <w:t>overcome her difficulty</w:t>
      </w:r>
      <w:r w:rsidRPr="000F7BCB">
        <w:t xml:space="preserve">. The </w:t>
      </w:r>
      <w:r w:rsidR="00A2441E" w:rsidRPr="000F7BCB">
        <w:t>l</w:t>
      </w:r>
      <w:r w:rsidRPr="000F7BCB">
        <w:t>esson end</w:t>
      </w:r>
      <w:r w:rsidR="00800A08" w:rsidRPr="000F7BCB">
        <w:t>ed</w:t>
      </w:r>
      <w:r w:rsidRPr="000F7BCB">
        <w:t xml:space="preserve"> without Sarah solving the task.</w:t>
      </w:r>
    </w:p>
    <w:p w14:paraId="334E7014" w14:textId="66D1B7D3" w:rsidR="00A04842" w:rsidRPr="000F7BCB" w:rsidRDefault="00A04842" w:rsidP="00A04842">
      <w:pPr>
        <w:pStyle w:val="Rubrik3"/>
      </w:pPr>
      <w:r w:rsidRPr="000F7BCB">
        <w:t xml:space="preserve">Lesson 2: </w:t>
      </w:r>
      <w:r w:rsidR="00906F1A" w:rsidRPr="000F7BCB">
        <w:t xml:space="preserve">Beginning to </w:t>
      </w:r>
      <w:r w:rsidR="00224270" w:rsidRPr="000F7BCB">
        <w:t>construct</w:t>
      </w:r>
      <w:r w:rsidR="00906F1A" w:rsidRPr="000F7BCB">
        <w:t xml:space="preserve"> the hidden </w:t>
      </w:r>
      <w:r w:rsidR="004451C0" w:rsidRPr="000F7BCB">
        <w:t>tripartition method</w:t>
      </w:r>
    </w:p>
    <w:p w14:paraId="2128FF99" w14:textId="2EA5348B" w:rsidR="00560E67" w:rsidRPr="0005498C" w:rsidRDefault="00803E0B" w:rsidP="00A04842">
      <w:pPr>
        <w:ind w:firstLine="0"/>
      </w:pPr>
      <w:r w:rsidRPr="000F7BCB">
        <w:t>During Lesson 2 Sarah work</w:t>
      </w:r>
      <w:r w:rsidR="004451C0" w:rsidRPr="000F7BCB">
        <w:t>ed</w:t>
      </w:r>
      <w:r w:rsidRPr="000F7BCB">
        <w:t xml:space="preserve"> </w:t>
      </w:r>
      <w:r w:rsidR="004451C0" w:rsidRPr="000F7BCB">
        <w:t xml:space="preserve">with CT4 </w:t>
      </w:r>
      <w:r w:rsidR="28E42124" w:rsidRPr="000F7BCB">
        <w:t xml:space="preserve">(756/3) </w:t>
      </w:r>
      <w:r w:rsidR="004451C0" w:rsidRPr="000F7BCB">
        <w:t>and CT5</w:t>
      </w:r>
      <w:r w:rsidR="3A549DD1" w:rsidRPr="000F7BCB">
        <w:t xml:space="preserve"> (765/3)</w:t>
      </w:r>
      <w:r w:rsidR="00235C13" w:rsidRPr="000F7BCB">
        <w:t>, both</w:t>
      </w:r>
      <w:r w:rsidRPr="000F7BCB">
        <w:t xml:space="preserve"> </w:t>
      </w:r>
      <w:r w:rsidR="00210EF9" w:rsidRPr="000F7BCB">
        <w:t>requir</w:t>
      </w:r>
      <w:r w:rsidR="00235C13" w:rsidRPr="000F7BCB">
        <w:t>ing</w:t>
      </w:r>
      <w:r w:rsidR="00210EF9" w:rsidRPr="000F7BCB">
        <w:t xml:space="preserve"> </w:t>
      </w:r>
      <w:r w:rsidRPr="000F7BCB">
        <w:t>hidden partition</w:t>
      </w:r>
      <w:r w:rsidR="00696CD2" w:rsidRPr="000F7BCB">
        <w:t>s</w:t>
      </w:r>
      <w:r w:rsidRPr="000F7BCB">
        <w:t xml:space="preserve">. She seemed to realize that if she chose to start </w:t>
      </w:r>
      <w:r w:rsidR="00696CD2" w:rsidRPr="000F7BCB">
        <w:t xml:space="preserve">with </w:t>
      </w:r>
      <w:r w:rsidRPr="000F7BCB">
        <w:t xml:space="preserve">the hundreds, she needed to first find a part of the hundreds (600) that is divisible by </w:t>
      </w:r>
      <w:r w:rsidR="00806E04" w:rsidRPr="000F7BCB">
        <w:t>three</w:t>
      </w:r>
      <w:r w:rsidRPr="000F7BCB">
        <w:t xml:space="preserve">. She worked with these two tasks the whole </w:t>
      </w:r>
      <w:r w:rsidR="00B5212A" w:rsidRPr="000F7BCB">
        <w:t>lesson</w:t>
      </w:r>
      <w:r w:rsidRPr="000F7BCB">
        <w:t xml:space="preserve">. At the end of the </w:t>
      </w:r>
      <w:r w:rsidR="00B5212A" w:rsidRPr="000F7BCB">
        <w:t>lesson</w:t>
      </w:r>
      <w:r w:rsidRPr="000F7BCB">
        <w:t>, she wanted to explain</w:t>
      </w:r>
      <w:r w:rsidRPr="0005498C">
        <w:t xml:space="preserve"> what she had done, and it </w:t>
      </w:r>
      <w:r w:rsidR="00865EB2" w:rsidRPr="0005498C">
        <w:t>was</w:t>
      </w:r>
      <w:r w:rsidRPr="0005498C">
        <w:t xml:space="preserve"> evident that Sarah </w:t>
      </w:r>
      <w:r w:rsidR="2C6A97D9" w:rsidRPr="0005498C">
        <w:t xml:space="preserve">understood </w:t>
      </w:r>
      <w:r w:rsidRPr="0005498C">
        <w:t xml:space="preserve">that there </w:t>
      </w:r>
      <w:r w:rsidR="00865EB2" w:rsidRPr="0005498C">
        <w:t xml:space="preserve">was </w:t>
      </w:r>
      <w:r w:rsidRPr="0005498C">
        <w:t xml:space="preserve">one hundred left to divide by three and that she </w:t>
      </w:r>
      <w:r w:rsidR="00806E04" w:rsidRPr="0005498C">
        <w:t>had</w:t>
      </w:r>
      <w:r w:rsidRPr="0005498C">
        <w:t xml:space="preserve"> tried to use a similar approach to the </w:t>
      </w:r>
      <w:r w:rsidR="002C2D9A" w:rsidRPr="0005498C">
        <w:t xml:space="preserve">hundred seeing it as ten </w:t>
      </w:r>
      <w:r w:rsidRPr="0005498C">
        <w:t xml:space="preserve">tens (i.e., to divide as many tens as possible). “They are 200 [600 divided by 3], and then I took those /…/ then I took the hundred and made it into ten [i.e., ten tens] and divided that. /…/ Then there was one piece left. Then I took from there [the tens and ones]” However, as can be seen in Figure </w:t>
      </w:r>
      <w:r w:rsidR="0035430F" w:rsidRPr="0005498C">
        <w:t>3</w:t>
      </w:r>
      <w:r w:rsidRPr="0005498C">
        <w:t xml:space="preserve">, Sarah struggled with keeping track of her </w:t>
      </w:r>
      <w:r w:rsidR="008B4D75" w:rsidRPr="0005498C">
        <w:t>reasoning</w:t>
      </w:r>
      <w:r w:rsidRPr="0005498C">
        <w:t xml:space="preserve">, i.e., what she </w:t>
      </w:r>
      <w:r w:rsidR="00212DC1" w:rsidRPr="0005498C">
        <w:t>had</w:t>
      </w:r>
      <w:r w:rsidRPr="0005498C">
        <w:t xml:space="preserve"> divided and what remained to be divided </w:t>
      </w:r>
      <w:r w:rsidR="00212DC1" w:rsidRPr="0005498C">
        <w:t>of</w:t>
      </w:r>
      <w:r w:rsidRPr="0005498C">
        <w:t xml:space="preserve"> the hundreds, tens and ones. Although she </w:t>
      </w:r>
      <w:r w:rsidR="00212DC1" w:rsidRPr="0005498C">
        <w:t>had</w:t>
      </w:r>
      <w:r w:rsidRPr="0005498C">
        <w:t xml:space="preserve"> </w:t>
      </w:r>
      <w:r w:rsidR="0042139A" w:rsidRPr="0005498C">
        <w:t xml:space="preserve">correctly determined </w:t>
      </w:r>
      <w:r w:rsidR="008B508D" w:rsidRPr="0005498C">
        <w:t>the sub-divisions of a</w:t>
      </w:r>
      <w:r w:rsidR="0042139A" w:rsidRPr="0005498C">
        <w:t xml:space="preserve"> hidden tripartition of</w:t>
      </w:r>
      <w:r w:rsidR="008B508D" w:rsidRPr="0005498C">
        <w:t xml:space="preserve"> </w:t>
      </w:r>
      <w:r w:rsidR="0042139A" w:rsidRPr="0005498C">
        <w:t>756—</w:t>
      </w:r>
      <w:r w:rsidRPr="0005498C">
        <w:t>600/3, 9/3 (i.e., nine tens divided by three), and 66/3</w:t>
      </w:r>
      <w:r w:rsidR="0042139A" w:rsidRPr="0005498C">
        <w:t>—</w:t>
      </w:r>
      <w:r w:rsidRPr="0005498C">
        <w:t xml:space="preserve">she has also made many other attempts, and when trying to find the quotient she failed to </w:t>
      </w:r>
      <w:r w:rsidR="00486514" w:rsidRPr="0005498C">
        <w:t>identify</w:t>
      </w:r>
      <w:r w:rsidRPr="0005498C">
        <w:t xml:space="preserve"> </w:t>
      </w:r>
      <w:r w:rsidR="00486514" w:rsidRPr="0005498C">
        <w:t>which attempts</w:t>
      </w:r>
      <w:r w:rsidRPr="0005498C">
        <w:t xml:space="preserve"> were successful. </w:t>
      </w:r>
      <w:r w:rsidR="005E5C8C" w:rsidRPr="0005498C">
        <w:t>When the teacher, after listening to Sarah’s explanation</w:t>
      </w:r>
      <w:r w:rsidR="005E5C8C">
        <w:t xml:space="preserve"> leading up to the suggested answer 250</w:t>
      </w:r>
      <w:r w:rsidR="005E5C8C" w:rsidRPr="0005498C">
        <w:t xml:space="preserve">, asked her to verify that </w:t>
      </w:r>
      <w:r w:rsidR="005E5C8C">
        <w:t>this</w:t>
      </w:r>
      <w:r w:rsidR="005E5C8C" w:rsidRPr="0005498C">
        <w:t xml:space="preserve"> </w:t>
      </w:r>
      <w:r w:rsidR="005E5C8C">
        <w:t>was</w:t>
      </w:r>
      <w:r w:rsidR="005E5C8C" w:rsidRPr="0005498C">
        <w:t xml:space="preserve"> correct, Sarah did not manage to do this.</w:t>
      </w:r>
      <w:r w:rsidR="001D541A">
        <w:t xml:space="preserve"> </w:t>
      </w:r>
    </w:p>
    <w:p w14:paraId="2CC808E6" w14:textId="77777777" w:rsidR="00803E0B" w:rsidRPr="0005498C" w:rsidRDefault="3E6735D4" w:rsidP="00560E67">
      <w:pPr>
        <w:ind w:firstLine="0"/>
        <w:jc w:val="center"/>
      </w:pPr>
      <w:r>
        <w:rPr>
          <w:noProof/>
        </w:rPr>
        <w:drawing>
          <wp:inline distT="0" distB="0" distL="0" distR="0" wp14:anchorId="3CF6E827" wp14:editId="2FEF35CB">
            <wp:extent cx="2875653" cy="1828787"/>
            <wp:effectExtent l="0" t="0" r="0" b="0"/>
            <wp:docPr id="86333956" name="Bildobjekt 1" descr="En bild som visar linje, diagram, kvitto, origami&#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3956" name="Bildobjekt 1" descr="En bild som visar linje, diagram, kvitto, origami&#10;&#10;AI-genererat innehåll kan vara felaktigt."/>
                    <pic:cNvPicPr/>
                  </pic:nvPicPr>
                  <pic:blipFill>
                    <a:blip r:embed="rId14"/>
                    <a:stretch>
                      <a:fillRect/>
                    </a:stretch>
                  </pic:blipFill>
                  <pic:spPr>
                    <a:xfrm>
                      <a:off x="0" y="0"/>
                      <a:ext cx="2875653" cy="1828787"/>
                    </a:xfrm>
                    <a:prstGeom prst="rect">
                      <a:avLst/>
                    </a:prstGeom>
                  </pic:spPr>
                </pic:pic>
              </a:graphicData>
            </a:graphic>
          </wp:inline>
        </w:drawing>
      </w:r>
    </w:p>
    <w:p w14:paraId="110A1B20" w14:textId="18E12276" w:rsidR="00803E0B" w:rsidRPr="000F7BCB" w:rsidRDefault="00803E0B" w:rsidP="00803E0B">
      <w:pPr>
        <w:pStyle w:val="Headtable"/>
      </w:pPr>
      <w:r w:rsidRPr="000F7BCB">
        <w:t xml:space="preserve">Figure </w:t>
      </w:r>
      <w:r w:rsidR="0035430F" w:rsidRPr="000F7BCB">
        <w:t xml:space="preserve">3. Sarah’s solution </w:t>
      </w:r>
      <w:r w:rsidR="00CD4AF7" w:rsidRPr="000F7BCB">
        <w:t xml:space="preserve">of </w:t>
      </w:r>
      <w:r w:rsidR="0035430F" w:rsidRPr="000F7BCB">
        <w:t>756/3</w:t>
      </w:r>
    </w:p>
    <w:p w14:paraId="4AA25A4C" w14:textId="48A0E170" w:rsidR="00D56D7F" w:rsidRPr="000F7BCB" w:rsidRDefault="00D56D7F" w:rsidP="00460A66">
      <w:pPr>
        <w:pStyle w:val="Rubrik3"/>
      </w:pPr>
      <w:r w:rsidRPr="000F7BCB">
        <w:t xml:space="preserve">Lesson 3: </w:t>
      </w:r>
      <w:r w:rsidR="00224270" w:rsidRPr="000F7BCB">
        <w:t>Constructing</w:t>
      </w:r>
      <w:r w:rsidR="00B20848" w:rsidRPr="000F7BCB">
        <w:t xml:space="preserve"> the</w:t>
      </w:r>
      <w:r w:rsidR="00460A66" w:rsidRPr="000F7BCB">
        <w:t xml:space="preserve"> partly hidden </w:t>
      </w:r>
      <w:r w:rsidR="00B20848" w:rsidRPr="000F7BCB">
        <w:t>tripartition method</w:t>
      </w:r>
    </w:p>
    <w:p w14:paraId="765F45BE" w14:textId="51AA81A8" w:rsidR="00571AC2" w:rsidRPr="0005498C" w:rsidRDefault="00803E0B" w:rsidP="00847614">
      <w:pPr>
        <w:ind w:firstLine="0"/>
      </w:pPr>
      <w:r w:rsidRPr="000F7BCB">
        <w:t xml:space="preserve">In the third lesson Sarah </w:t>
      </w:r>
      <w:r w:rsidR="005169A4" w:rsidRPr="000F7BCB">
        <w:t>was first given the supporting task for CT3</w:t>
      </w:r>
      <w:r w:rsidR="00535D64" w:rsidRPr="000F7BCB">
        <w:t xml:space="preserve"> (150/3)</w:t>
      </w:r>
      <w:r w:rsidR="005169A4" w:rsidRPr="000F7BCB">
        <w:t xml:space="preserve"> and then CT3</w:t>
      </w:r>
      <w:r w:rsidR="00CD1EE6" w:rsidRPr="000F7BCB">
        <w:t xml:space="preserve"> (156/3) again</w:t>
      </w:r>
      <w:r w:rsidR="00535D64" w:rsidRPr="000F7BCB">
        <w:t>. Sarah solved the supporting task by realizing that 50+50+50=</w:t>
      </w:r>
      <w:r w:rsidR="00B91B1B" w:rsidRPr="000F7BCB">
        <w:t>150 and</w:t>
      </w:r>
      <w:r w:rsidR="00535D64" w:rsidRPr="000F7BCB">
        <w:t xml:space="preserve"> then used this fact </w:t>
      </w:r>
      <w:r w:rsidR="00435ED7" w:rsidRPr="000F7BCB">
        <w:t>to solve CT3 by a visible bipartition: 150 + 6</w:t>
      </w:r>
      <w:r w:rsidR="00535D64" w:rsidRPr="000F7BCB">
        <w:t>.</w:t>
      </w:r>
      <w:r w:rsidR="00F976A7" w:rsidRPr="000F7BCB">
        <w:t xml:space="preserve"> Sarah was then given Worksheet 3</w:t>
      </w:r>
      <w:r w:rsidR="00050DCE" w:rsidRPr="000F7BCB">
        <w:t xml:space="preserve"> on which she </w:t>
      </w:r>
      <w:r w:rsidRPr="000F7BCB">
        <w:t xml:space="preserve">successfully solved </w:t>
      </w:r>
      <w:r w:rsidR="00875F6E" w:rsidRPr="000F7BCB">
        <w:t>three</w:t>
      </w:r>
      <w:r w:rsidRPr="000F7BCB">
        <w:t xml:space="preserve"> tasks</w:t>
      </w:r>
      <w:r w:rsidR="004C4DA0" w:rsidRPr="000F7BCB">
        <w:t xml:space="preserve"> (492/4, 651/3, 876/4)</w:t>
      </w:r>
      <w:r>
        <w:t xml:space="preserve"> </w:t>
      </w:r>
      <w:r w:rsidR="00050DCE">
        <w:t>by partly hidden tripartition</w:t>
      </w:r>
      <w:r w:rsidR="001F04C4">
        <w:t xml:space="preserve"> in all hundreds</w:t>
      </w:r>
      <w:r w:rsidR="0016557D">
        <w:t>, a part of the tens divisible by the divisor and the rest of the tens together with the ones</w:t>
      </w:r>
      <w:r w:rsidR="00A219A8">
        <w:t xml:space="preserve"> (Figure </w:t>
      </w:r>
      <w:r w:rsidR="2F7DDFFE">
        <w:t>4</w:t>
      </w:r>
      <w:r w:rsidR="4FC94CCA">
        <w:t>A</w:t>
      </w:r>
      <w:r w:rsidR="2F7DDFFE">
        <w:t>)</w:t>
      </w:r>
      <w:r w:rsidR="5B78FBAE">
        <w:t>.</w:t>
      </w:r>
      <w:r w:rsidR="00652A90">
        <w:t xml:space="preserve"> </w:t>
      </w:r>
      <w:r w:rsidR="00571AC2">
        <w:t xml:space="preserve">However, Sarah was still </w:t>
      </w:r>
      <w:r w:rsidR="00571AC2">
        <w:lastRenderedPageBreak/>
        <w:t xml:space="preserve">unable to solve </w:t>
      </w:r>
      <w:r w:rsidR="00652A90">
        <w:t xml:space="preserve">the fourth task on the worksheet, </w:t>
      </w:r>
      <w:r w:rsidR="005A333D">
        <w:t>which had no visible part divisible by the divisor</w:t>
      </w:r>
      <w:r w:rsidR="00571AC2">
        <w:t xml:space="preserve"> (see Figure </w:t>
      </w:r>
      <w:r w:rsidR="2E7A75D3">
        <w:t>4</w:t>
      </w:r>
      <w:r w:rsidR="4FC94CCA">
        <w:t>B</w:t>
      </w:r>
      <w:r w:rsidR="2E7A75D3">
        <w:t>).</w:t>
      </w:r>
    </w:p>
    <w:tbl>
      <w:tblPr>
        <w:tblStyle w:val="Tabellrutnt"/>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2722"/>
        <w:gridCol w:w="508"/>
        <w:gridCol w:w="1773"/>
      </w:tblGrid>
      <w:tr w:rsidR="00A5798C" w14:paraId="1D690197" w14:textId="34C3BC72" w:rsidTr="0BC8B35C">
        <w:trPr>
          <w:trHeight w:val="300"/>
        </w:trPr>
        <w:tc>
          <w:tcPr>
            <w:tcW w:w="479" w:type="dxa"/>
          </w:tcPr>
          <w:p w14:paraId="4B6C4A5C" w14:textId="6F551D4F" w:rsidR="00A5798C" w:rsidRDefault="4FC94CCA" w:rsidP="00A5798C">
            <w:pPr>
              <w:ind w:firstLine="0"/>
              <w:jc w:val="left"/>
            </w:pPr>
            <w:r>
              <w:t>A</w:t>
            </w:r>
          </w:p>
        </w:tc>
        <w:tc>
          <w:tcPr>
            <w:tcW w:w="2722" w:type="dxa"/>
          </w:tcPr>
          <w:p w14:paraId="2C933EC0" w14:textId="58016381" w:rsidR="00A5798C" w:rsidRDefault="4FC94CCA" w:rsidP="0BC8B35C">
            <w:pPr>
              <w:ind w:firstLine="0"/>
              <w:jc w:val="left"/>
            </w:pPr>
            <w:r>
              <w:rPr>
                <w:noProof/>
              </w:rPr>
              <w:drawing>
                <wp:inline distT="0" distB="0" distL="0" distR="0" wp14:anchorId="5D0C4A39" wp14:editId="404A8A0C">
                  <wp:extent cx="1223683" cy="1026344"/>
                  <wp:effectExtent l="0" t="0" r="0" b="2540"/>
                  <wp:docPr id="2138119277" name="Picture 2138119277" descr="A white board with black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28094" name="Picture 1500428094" descr="A white board with black writing on it&#10;&#10;AI-generated content may be incorrect."/>
                          <pic:cNvPicPr/>
                        </pic:nvPicPr>
                        <pic:blipFill rotWithShape="1">
                          <a:blip r:embed="rId15">
                            <a:extLst>
                              <a:ext uri="{28A0092B-C50C-407E-A947-70E740481C1C}">
                                <a14:useLocalDpi xmlns:a14="http://schemas.microsoft.com/office/drawing/2010/main"/>
                              </a:ext>
                            </a:extLst>
                          </a:blip>
                          <a:srcRect l="3535" t="1225" r="9898" b="14858"/>
                          <a:stretch>
                            <a:fillRect/>
                          </a:stretch>
                        </pic:blipFill>
                        <pic:spPr bwMode="auto">
                          <a:xfrm>
                            <a:off x="0" y="0"/>
                            <a:ext cx="1235660" cy="1036390"/>
                          </a:xfrm>
                          <a:prstGeom prst="rect">
                            <a:avLst/>
                          </a:prstGeom>
                          <a:ln>
                            <a:noFill/>
                          </a:ln>
                        </pic:spPr>
                      </pic:pic>
                    </a:graphicData>
                  </a:graphic>
                </wp:inline>
              </w:drawing>
            </w:r>
          </w:p>
        </w:tc>
        <w:tc>
          <w:tcPr>
            <w:tcW w:w="508" w:type="dxa"/>
          </w:tcPr>
          <w:p w14:paraId="22631893" w14:textId="77777777" w:rsidR="00A5798C" w:rsidRDefault="4FC94CCA" w:rsidP="00A5798C">
            <w:pPr>
              <w:ind w:firstLine="0"/>
              <w:jc w:val="left"/>
            </w:pPr>
            <w:r>
              <w:t>B</w:t>
            </w:r>
          </w:p>
          <w:p w14:paraId="27DB26B7" w14:textId="1A7184F4" w:rsidR="00A5798C" w:rsidRDefault="00A5798C" w:rsidP="0BC8B35C">
            <w:pPr>
              <w:ind w:firstLine="0"/>
              <w:jc w:val="left"/>
            </w:pPr>
          </w:p>
        </w:tc>
        <w:tc>
          <w:tcPr>
            <w:tcW w:w="1773" w:type="dxa"/>
          </w:tcPr>
          <w:p w14:paraId="54212346" w14:textId="7F8A833C" w:rsidR="00A5798C" w:rsidRDefault="4FC94CCA" w:rsidP="00A5798C">
            <w:pPr>
              <w:ind w:firstLine="0"/>
              <w:jc w:val="left"/>
            </w:pPr>
            <w:r>
              <w:rPr>
                <w:noProof/>
              </w:rPr>
              <w:drawing>
                <wp:inline distT="0" distB="0" distL="0" distR="0" wp14:anchorId="615DB8D9" wp14:editId="6CB6E051">
                  <wp:extent cx="707050" cy="1026160"/>
                  <wp:effectExtent l="0" t="0" r="4445" b="2540"/>
                  <wp:docPr id="1758881003" name="Picture 1758881003" descr="A math problem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05455" name="Picture 386505455" descr="A math problem with a cross&#10;&#10;AI-generated content may be incorrect."/>
                          <pic:cNvPicPr/>
                        </pic:nvPicPr>
                        <pic:blipFill rotWithShape="1">
                          <a:blip r:embed="rId16">
                            <a:extLst>
                              <a:ext uri="{28A0092B-C50C-407E-A947-70E740481C1C}">
                                <a14:useLocalDpi xmlns:a14="http://schemas.microsoft.com/office/drawing/2010/main"/>
                              </a:ext>
                            </a:extLst>
                          </a:blip>
                          <a:srcRect l="1355" t="1707" r="48136" b="13385"/>
                          <a:stretch>
                            <a:fillRect/>
                          </a:stretch>
                        </pic:blipFill>
                        <pic:spPr bwMode="auto">
                          <a:xfrm>
                            <a:off x="0" y="0"/>
                            <a:ext cx="712940" cy="1034709"/>
                          </a:xfrm>
                          <a:prstGeom prst="rect">
                            <a:avLst/>
                          </a:prstGeom>
                          <a:ln>
                            <a:noFill/>
                          </a:ln>
                        </pic:spPr>
                      </pic:pic>
                    </a:graphicData>
                  </a:graphic>
                </wp:inline>
              </w:drawing>
            </w:r>
          </w:p>
        </w:tc>
      </w:tr>
    </w:tbl>
    <w:p w14:paraId="7E07B0A7" w14:textId="74B805DB" w:rsidR="00803E0B" w:rsidRPr="0005498C" w:rsidRDefault="00803E0B" w:rsidP="00803E0B">
      <w:pPr>
        <w:pStyle w:val="Headtable"/>
      </w:pPr>
      <w:r w:rsidRPr="0005498C">
        <w:t xml:space="preserve">Figure </w:t>
      </w:r>
      <w:r w:rsidR="0035430F" w:rsidRPr="0005498C">
        <w:t xml:space="preserve">4. Sarah’s </w:t>
      </w:r>
      <w:r w:rsidR="00B81DBC" w:rsidRPr="0005498C">
        <w:t>written work</w:t>
      </w:r>
      <w:r w:rsidR="0035430F" w:rsidRPr="0005498C">
        <w:t xml:space="preserve"> for 876/4</w:t>
      </w:r>
      <w:r w:rsidR="00571AC2" w:rsidRPr="0005498C">
        <w:t xml:space="preserve"> and 165/3</w:t>
      </w:r>
    </w:p>
    <w:p w14:paraId="3FD9FDC4" w14:textId="12004CF4" w:rsidR="00460A66" w:rsidRPr="0005498C" w:rsidRDefault="00460A66" w:rsidP="00460A66">
      <w:pPr>
        <w:pStyle w:val="Rubrik3"/>
      </w:pPr>
      <w:r w:rsidRPr="0005498C">
        <w:t xml:space="preserve">Post-tests 1 and 2: </w:t>
      </w:r>
      <w:r w:rsidR="00B81DBC" w:rsidRPr="0005498C">
        <w:t xml:space="preserve">Extending to </w:t>
      </w:r>
      <w:r w:rsidR="002B5C65" w:rsidRPr="0005498C">
        <w:t>a</w:t>
      </w:r>
      <w:r w:rsidR="00B81DBC" w:rsidRPr="0005498C">
        <w:t xml:space="preserve"> hidden partition method</w:t>
      </w:r>
    </w:p>
    <w:p w14:paraId="408692A6" w14:textId="07F69258" w:rsidR="00803E0B" w:rsidRPr="000F7BCB" w:rsidRDefault="00803E0B" w:rsidP="00460A66">
      <w:pPr>
        <w:ind w:firstLine="0"/>
        <w:rPr>
          <w:strike/>
        </w:rPr>
      </w:pPr>
      <w:r>
        <w:t xml:space="preserve">On the first post-test, a week after the training, Sarah successfully </w:t>
      </w:r>
      <w:r w:rsidR="007A433F">
        <w:t xml:space="preserve">used her visible bipartition and partly hidden tripartition methods to solve </w:t>
      </w:r>
      <w:r>
        <w:t>126/2</w:t>
      </w:r>
      <w:r w:rsidR="006D03C5">
        <w:t xml:space="preserve"> and</w:t>
      </w:r>
      <w:r>
        <w:t xml:space="preserve"> 565/5</w:t>
      </w:r>
      <w:r w:rsidR="006D03C5">
        <w:t>, respectively</w:t>
      </w:r>
      <w:r>
        <w:t xml:space="preserve">. </w:t>
      </w:r>
      <w:r w:rsidR="00F83FDA">
        <w:t xml:space="preserve">She also managed to solve a task with no </w:t>
      </w:r>
      <w:r w:rsidR="00ED3ADF">
        <w:t xml:space="preserve">visible parts (732/6). </w:t>
      </w:r>
      <w:r>
        <w:t xml:space="preserve">Her notes of how she </w:t>
      </w:r>
      <w:r w:rsidRPr="000F7BCB">
        <w:t xml:space="preserve">solved </w:t>
      </w:r>
      <w:r w:rsidR="006D03C5" w:rsidRPr="000F7BCB">
        <w:t>this</w:t>
      </w:r>
      <w:r w:rsidRPr="000F7BCB">
        <w:t xml:space="preserve"> task are blurry</w:t>
      </w:r>
      <w:r w:rsidR="3A1EE2E4" w:rsidRPr="000F7BCB">
        <w:t>.</w:t>
      </w:r>
      <w:r w:rsidRPr="000F7BCB">
        <w:t xml:space="preserve"> </w:t>
      </w:r>
      <w:r w:rsidR="3A1EE2E4" w:rsidRPr="000F7BCB">
        <w:t xml:space="preserve">She has written the </w:t>
      </w:r>
      <w:r w:rsidR="378BF8CB" w:rsidRPr="000F7BCB">
        <w:t xml:space="preserve">correct </w:t>
      </w:r>
      <w:r w:rsidR="3A1EE2E4" w:rsidRPr="000F7BCB">
        <w:t xml:space="preserve">answer </w:t>
      </w:r>
      <w:r w:rsidR="3ECD3DF2" w:rsidRPr="000F7BCB">
        <w:t xml:space="preserve">(122) </w:t>
      </w:r>
      <w:r w:rsidR="3A1EE2E4" w:rsidRPr="000F7BCB">
        <w:t xml:space="preserve">and </w:t>
      </w:r>
      <w:r w:rsidR="3F02B777" w:rsidRPr="000F7BCB">
        <w:t>several other numbers that do not clearly indicate a solution method</w:t>
      </w:r>
      <w:r w:rsidR="3A1EE2E4" w:rsidRPr="000F7BCB">
        <w:t>.</w:t>
      </w:r>
      <w:r w:rsidRPr="000F7BCB">
        <w:t xml:space="preserve"> </w:t>
      </w:r>
      <w:r w:rsidRPr="000F7BCB" w:rsidDel="00803E0B">
        <w:t>I</w:t>
      </w:r>
      <w:r w:rsidRPr="000F7BCB">
        <w:t xml:space="preserve">n the </w:t>
      </w:r>
      <w:r w:rsidR="001E02F4" w:rsidRPr="000F7BCB">
        <w:t>explanation task, however,</w:t>
      </w:r>
      <w:r w:rsidRPr="000F7BCB">
        <w:t xml:space="preserve"> she </w:t>
      </w:r>
      <w:r w:rsidR="003F1B4D" w:rsidRPr="000F7BCB">
        <w:t>described her method as taking</w:t>
      </w:r>
      <w:r w:rsidRPr="000F7BCB">
        <w:t xml:space="preserve"> 600/6</w:t>
      </w:r>
      <w:r w:rsidR="003F05F2" w:rsidRPr="000F7BCB">
        <w:t xml:space="preserve"> </w:t>
      </w:r>
      <w:r w:rsidRPr="000F7BCB">
        <w:t>=</w:t>
      </w:r>
      <w:r w:rsidR="003F05F2" w:rsidRPr="000F7BCB">
        <w:t xml:space="preserve"> </w:t>
      </w:r>
      <w:r w:rsidRPr="000F7BCB">
        <w:t>100, 30/6</w:t>
      </w:r>
      <w:r w:rsidR="003F05F2" w:rsidRPr="000F7BCB">
        <w:t xml:space="preserve"> </w:t>
      </w:r>
      <w:r w:rsidRPr="000F7BCB">
        <w:t>=</w:t>
      </w:r>
      <w:r w:rsidR="003F05F2" w:rsidRPr="000F7BCB">
        <w:t xml:space="preserve"> </w:t>
      </w:r>
      <w:r w:rsidRPr="000F7BCB">
        <w:t>5 and that she intended to calculate 42/6</w:t>
      </w:r>
      <w:r w:rsidR="003F1B4D" w:rsidRPr="000F7BCB">
        <w:t xml:space="preserve">, indicating </w:t>
      </w:r>
      <w:r w:rsidR="00EA2A25" w:rsidRPr="000F7BCB">
        <w:t xml:space="preserve">that her solution entails identifying at least three </w:t>
      </w:r>
      <w:r w:rsidR="003F1B4D" w:rsidRPr="000F7BCB">
        <w:t xml:space="preserve">hidden </w:t>
      </w:r>
      <w:r w:rsidR="00EA2A25" w:rsidRPr="000F7BCB">
        <w:t>parts of the dividend</w:t>
      </w:r>
      <w:r w:rsidR="00F01679" w:rsidRPr="000F7BCB">
        <w:t xml:space="preserve">, but </w:t>
      </w:r>
      <w:r w:rsidR="5341B985" w:rsidRPr="000F7BCB">
        <w:t xml:space="preserve">Sarah did not explain how or if she </w:t>
      </w:r>
      <w:r w:rsidR="0092439A" w:rsidRPr="000F7BCB">
        <w:t xml:space="preserve">handled </w:t>
      </w:r>
      <w:r w:rsidR="25B9D969" w:rsidRPr="000F7BCB">
        <w:t xml:space="preserve">the </w:t>
      </w:r>
      <w:r w:rsidR="0092439A" w:rsidRPr="000F7BCB">
        <w:t xml:space="preserve">last </w:t>
      </w:r>
      <w:r w:rsidR="25B9D969" w:rsidRPr="000F7BCB">
        <w:t xml:space="preserve">60 </w:t>
      </w:r>
      <w:r w:rsidR="0092439A" w:rsidRPr="000F7BCB">
        <w:t xml:space="preserve">of </w:t>
      </w:r>
      <w:r w:rsidR="25B9D969" w:rsidRPr="000F7BCB">
        <w:t xml:space="preserve">the </w:t>
      </w:r>
      <w:proofErr w:type="gramStart"/>
      <w:r w:rsidR="2F5A5C9A" w:rsidRPr="000F7BCB">
        <w:t>dividend</w:t>
      </w:r>
      <w:proofErr w:type="gramEnd"/>
      <w:r w:rsidR="003F1B4D" w:rsidRPr="000F7BCB">
        <w:t>.</w:t>
      </w:r>
    </w:p>
    <w:p w14:paraId="3A39A2D7" w14:textId="560632C2" w:rsidR="084A0394" w:rsidRPr="000F7BCB" w:rsidRDefault="1038D191">
      <w:r w:rsidRPr="000F7BCB">
        <w:t xml:space="preserve">On the second post-test, </w:t>
      </w:r>
      <w:r w:rsidR="2A18E9CC" w:rsidRPr="000F7BCB">
        <w:t>five</w:t>
      </w:r>
      <w:r w:rsidRPr="000F7BCB">
        <w:t xml:space="preserve"> weeks after training, Sarah </w:t>
      </w:r>
      <w:r w:rsidR="38DEC22B" w:rsidRPr="000F7BCB">
        <w:t xml:space="preserve">still </w:t>
      </w:r>
      <w:r w:rsidRPr="000F7BCB">
        <w:t xml:space="preserve">successfully </w:t>
      </w:r>
      <w:r w:rsidR="38DEC22B" w:rsidRPr="000F7BCB">
        <w:t xml:space="preserve">used </w:t>
      </w:r>
      <w:r w:rsidRPr="000F7BCB">
        <w:t>visible</w:t>
      </w:r>
      <w:r w:rsidR="38DEC22B" w:rsidRPr="000F7BCB">
        <w:t xml:space="preserve"> partition</w:t>
      </w:r>
      <w:r w:rsidRPr="000F7BCB">
        <w:t xml:space="preserve"> and </w:t>
      </w:r>
      <w:r w:rsidR="18FE4D57" w:rsidRPr="000F7BCB">
        <w:t xml:space="preserve">partly </w:t>
      </w:r>
      <w:r w:rsidRPr="000F7BCB">
        <w:t xml:space="preserve">hidden </w:t>
      </w:r>
      <w:r w:rsidR="38DEC22B" w:rsidRPr="000F7BCB">
        <w:t>tri</w:t>
      </w:r>
      <w:r w:rsidRPr="000F7BCB">
        <w:t>partition (142/2, 575/5)</w:t>
      </w:r>
      <w:r w:rsidR="7385C223" w:rsidRPr="000F7BCB">
        <w:t>, but</w:t>
      </w:r>
      <w:r w:rsidRPr="000F7BCB">
        <w:t xml:space="preserve"> she </w:t>
      </w:r>
      <w:r w:rsidR="19EB93D1" w:rsidRPr="000F7BCB">
        <w:t>was</w:t>
      </w:r>
      <w:r w:rsidRPr="000F7BCB">
        <w:t xml:space="preserve"> unable to solve the task </w:t>
      </w:r>
      <w:r w:rsidR="19EB93D1" w:rsidRPr="000F7BCB">
        <w:t>requiring</w:t>
      </w:r>
      <w:r w:rsidRPr="000F7BCB">
        <w:t xml:space="preserve"> hidden </w:t>
      </w:r>
      <w:r w:rsidR="7385C223" w:rsidRPr="000F7BCB">
        <w:t>bi</w:t>
      </w:r>
      <w:r w:rsidRPr="000F7BCB">
        <w:t>partition</w:t>
      </w:r>
      <w:r w:rsidR="4C6134F8" w:rsidRPr="000F7BCB">
        <w:t xml:space="preserve">: </w:t>
      </w:r>
      <w:r w:rsidRPr="000F7BCB">
        <w:t>882/9.</w:t>
      </w:r>
      <w:r w:rsidR="19EB93D1" w:rsidRPr="000F7BCB">
        <w:t xml:space="preserve"> This may indicate that </w:t>
      </w:r>
      <w:r w:rsidR="4C6134F8" w:rsidRPr="000F7BCB">
        <w:t>the method she used on Post-test 1 was partly hidden tripartition.</w:t>
      </w:r>
    </w:p>
    <w:p w14:paraId="52FB6854" w14:textId="77777777" w:rsidR="000D15E3" w:rsidRPr="000F7BCB" w:rsidRDefault="000D15E3" w:rsidP="00116C08"/>
    <w:p w14:paraId="782CFED0" w14:textId="57D7335C" w:rsidR="00CD1C6D" w:rsidRPr="00335A9C" w:rsidRDefault="00CD1C6D" w:rsidP="00116C08">
      <w:pPr>
        <w:ind w:firstLine="0"/>
        <w:rPr>
          <w:szCs w:val="26"/>
        </w:rPr>
      </w:pPr>
      <w:r w:rsidRPr="000F7BCB">
        <w:rPr>
          <w:color w:val="000000" w:themeColor="text1"/>
          <w:szCs w:val="26"/>
        </w:rPr>
        <w:t xml:space="preserve">In sum, we answer </w:t>
      </w:r>
      <w:r w:rsidR="004E6C6F" w:rsidRPr="000F7BCB">
        <w:rPr>
          <w:color w:val="000000" w:themeColor="text1"/>
          <w:szCs w:val="26"/>
        </w:rPr>
        <w:t xml:space="preserve">our </w:t>
      </w:r>
      <w:r w:rsidRPr="000F7BCB">
        <w:rPr>
          <w:color w:val="000000" w:themeColor="text1"/>
          <w:szCs w:val="26"/>
        </w:rPr>
        <w:t>research question</w:t>
      </w:r>
      <w:r w:rsidR="003A1EA3" w:rsidRPr="000F7BCB">
        <w:rPr>
          <w:color w:val="000000" w:themeColor="text1"/>
          <w:szCs w:val="26"/>
        </w:rPr>
        <w:t xml:space="preserve"> </w:t>
      </w:r>
      <w:r w:rsidRPr="000F7BCB">
        <w:rPr>
          <w:szCs w:val="26"/>
        </w:rPr>
        <w:t xml:space="preserve">in the following way: </w:t>
      </w:r>
      <w:r w:rsidR="003A1EA3" w:rsidRPr="000F7BCB">
        <w:rPr>
          <w:szCs w:val="26"/>
        </w:rPr>
        <w:t>In this context</w:t>
      </w:r>
      <w:r w:rsidR="00701003" w:rsidRPr="000F7BCB">
        <w:rPr>
          <w:szCs w:val="26"/>
        </w:rPr>
        <w:t>,</w:t>
      </w:r>
      <w:r w:rsidR="003A1EA3" w:rsidRPr="000F7BCB">
        <w:rPr>
          <w:szCs w:val="26"/>
        </w:rPr>
        <w:t xml:space="preserve"> </w:t>
      </w:r>
      <w:r w:rsidRPr="000F7BCB">
        <w:rPr>
          <w:szCs w:val="26"/>
        </w:rPr>
        <w:t xml:space="preserve">a Grade 4 student can construct Split and add for division with multidigit dividends and one digit divisors through a process entailing </w:t>
      </w:r>
      <w:r w:rsidR="00C60BBC" w:rsidRPr="000F7BCB">
        <w:rPr>
          <w:szCs w:val="26"/>
        </w:rPr>
        <w:t>the construction of</w:t>
      </w:r>
      <w:r w:rsidRPr="000F7BCB">
        <w:rPr>
          <w:szCs w:val="26"/>
        </w:rPr>
        <w:t xml:space="preserve"> three key ideas in the following order: 1) </w:t>
      </w:r>
      <w:r w:rsidR="00CD7FF5" w:rsidRPr="000F7BCB">
        <w:rPr>
          <w:szCs w:val="26"/>
        </w:rPr>
        <w:t>partitioning</w:t>
      </w:r>
      <w:r w:rsidRPr="000F7BCB">
        <w:rPr>
          <w:szCs w:val="26"/>
        </w:rPr>
        <w:t xml:space="preserve"> dividends consisting wholly of visible, known divisible parts (e.g., for divisor 3, </w:t>
      </w:r>
      <w:r w:rsidR="002E24E9" w:rsidRPr="000F7BCB">
        <w:rPr>
          <w:szCs w:val="26"/>
        </w:rPr>
        <w:t>partitioning</w:t>
      </w:r>
      <w:r w:rsidRPr="000F7BCB">
        <w:rPr>
          <w:szCs w:val="26"/>
        </w:rPr>
        <w:t xml:space="preserve"> 615 into 600 and 15) and adding the results of sub-</w:t>
      </w:r>
      <w:r w:rsidR="00684C92" w:rsidRPr="000F7BCB">
        <w:rPr>
          <w:szCs w:val="26"/>
        </w:rPr>
        <w:t>quotients</w:t>
      </w:r>
      <w:r w:rsidRPr="000F7BCB">
        <w:rPr>
          <w:szCs w:val="26"/>
        </w:rPr>
        <w:t xml:space="preserve">, 2) after </w:t>
      </w:r>
      <w:r w:rsidR="0086689B" w:rsidRPr="000F7BCB">
        <w:rPr>
          <w:szCs w:val="26"/>
        </w:rPr>
        <w:t>partitioning</w:t>
      </w:r>
      <w:r w:rsidRPr="000F7BCB">
        <w:rPr>
          <w:szCs w:val="26"/>
        </w:rPr>
        <w:t xml:space="preserve"> a dividend with one visible, known divisible part and a not-known</w:t>
      </w:r>
      <w:r w:rsidRPr="00335A9C">
        <w:rPr>
          <w:szCs w:val="26"/>
        </w:rPr>
        <w:t xml:space="preserve"> part (e.g., for divisor 4, </w:t>
      </w:r>
      <w:r w:rsidR="0086689B">
        <w:rPr>
          <w:szCs w:val="26"/>
        </w:rPr>
        <w:t>partitioning</w:t>
      </w:r>
      <w:r w:rsidRPr="00335A9C">
        <w:rPr>
          <w:szCs w:val="26"/>
        </w:rPr>
        <w:t xml:space="preserve"> 492 into 400 and 92), </w:t>
      </w:r>
      <w:r w:rsidR="0086689B">
        <w:rPr>
          <w:szCs w:val="26"/>
        </w:rPr>
        <w:t>partitioning</w:t>
      </w:r>
      <w:r w:rsidRPr="00335A9C">
        <w:rPr>
          <w:szCs w:val="26"/>
        </w:rPr>
        <w:t xml:space="preserve"> the not-known part into t</w:t>
      </w:r>
      <w:r w:rsidR="00D02CC3">
        <w:rPr>
          <w:szCs w:val="26"/>
        </w:rPr>
        <w:t>w</w:t>
      </w:r>
      <w:r w:rsidRPr="00335A9C">
        <w:rPr>
          <w:szCs w:val="26"/>
        </w:rPr>
        <w:t>o known part</w:t>
      </w:r>
      <w:r w:rsidR="00EB1E38">
        <w:rPr>
          <w:szCs w:val="26"/>
        </w:rPr>
        <w:t>s</w:t>
      </w:r>
      <w:r w:rsidRPr="00335A9C">
        <w:rPr>
          <w:szCs w:val="26"/>
        </w:rPr>
        <w:t xml:space="preserve"> (80 and 12), and 3) </w:t>
      </w:r>
      <w:r w:rsidR="0086689B">
        <w:rPr>
          <w:szCs w:val="26"/>
        </w:rPr>
        <w:t>partitioning</w:t>
      </w:r>
      <w:r w:rsidRPr="00335A9C">
        <w:rPr>
          <w:szCs w:val="26"/>
        </w:rPr>
        <w:t xml:space="preserve"> a dividend with no visible, known divisible parts into known parts (for divisor 6, possibly </w:t>
      </w:r>
      <w:r w:rsidR="0086689B">
        <w:rPr>
          <w:szCs w:val="26"/>
        </w:rPr>
        <w:t>partitioning</w:t>
      </w:r>
      <w:r w:rsidRPr="00335A9C">
        <w:rPr>
          <w:szCs w:val="26"/>
        </w:rPr>
        <w:t xml:space="preserve"> 732 into, 600, 30, 42 and 60). Sarah’s wrong answers to </w:t>
      </w:r>
      <w:r w:rsidR="00AE38BE">
        <w:rPr>
          <w:szCs w:val="26"/>
        </w:rPr>
        <w:t xml:space="preserve">CT1, 4 and 5 </w:t>
      </w:r>
      <w:r w:rsidRPr="00335A9C">
        <w:rPr>
          <w:szCs w:val="26"/>
        </w:rPr>
        <w:t xml:space="preserve">indicates that for her, it was not possible to construct </w:t>
      </w:r>
      <w:r>
        <w:rPr>
          <w:szCs w:val="26"/>
        </w:rPr>
        <w:t>I</w:t>
      </w:r>
      <w:r w:rsidRPr="00335A9C">
        <w:rPr>
          <w:szCs w:val="26"/>
        </w:rPr>
        <w:t>dea 2 and 3 withou</w:t>
      </w:r>
      <w:r>
        <w:rPr>
          <w:szCs w:val="26"/>
        </w:rPr>
        <w:t>t</w:t>
      </w:r>
      <w:r w:rsidRPr="00335A9C">
        <w:rPr>
          <w:szCs w:val="26"/>
        </w:rPr>
        <w:t xml:space="preserve"> first constructing </w:t>
      </w:r>
      <w:r>
        <w:rPr>
          <w:szCs w:val="26"/>
        </w:rPr>
        <w:t>I</w:t>
      </w:r>
      <w:r w:rsidRPr="00335A9C">
        <w:rPr>
          <w:szCs w:val="26"/>
        </w:rPr>
        <w:t xml:space="preserve">dea 1. </w:t>
      </w:r>
    </w:p>
    <w:p w14:paraId="51F32D3F" w14:textId="5CB6AE3C" w:rsidR="48207C1B" w:rsidRPr="0005498C" w:rsidRDefault="48207C1B" w:rsidP="4AB458A6">
      <w:pPr>
        <w:pStyle w:val="Rubrik2"/>
      </w:pPr>
      <w:r w:rsidRPr="0005498C">
        <w:t>Discussio</w:t>
      </w:r>
      <w:r w:rsidR="18928D2A" w:rsidRPr="0005498C">
        <w:t>n</w:t>
      </w:r>
    </w:p>
    <w:p w14:paraId="550831D9" w14:textId="06E27035" w:rsidR="00977FD2" w:rsidRPr="000F7BCB" w:rsidRDefault="0FF4A323" w:rsidP="4D58F844">
      <w:pPr>
        <w:pStyle w:val="Brdtext"/>
      </w:pPr>
      <w:r>
        <w:t xml:space="preserve">The study shows that it is possible for students to learn methods for solving multi-digit division with single-digit divisors without being presented with </w:t>
      </w:r>
      <w:r w:rsidR="45D6A144">
        <w:t xml:space="preserve">the standard </w:t>
      </w:r>
      <w:r>
        <w:t>algorithm</w:t>
      </w:r>
      <w:r w:rsidR="49DC89DE">
        <w:t xml:space="preserve"> (</w:t>
      </w:r>
      <w:r>
        <w:t xml:space="preserve">as is common in </w:t>
      </w:r>
      <w:r w:rsidR="5D7B5038">
        <w:t xml:space="preserve">Swedish </w:t>
      </w:r>
      <w:r>
        <w:t>textbooks and traditional instruction</w:t>
      </w:r>
      <w:r w:rsidR="49DC89DE">
        <w:t>)</w:t>
      </w:r>
      <w:r w:rsidR="004E32D3">
        <w:t xml:space="preserve">, </w:t>
      </w:r>
      <w:r w:rsidR="49DC89DE">
        <w:t xml:space="preserve">explicit </w:t>
      </w:r>
      <w:r w:rsidR="74BEFA24">
        <w:t xml:space="preserve">instruction </w:t>
      </w:r>
      <w:r w:rsidR="2BC7FCBB">
        <w:t>with</w:t>
      </w:r>
      <w:r w:rsidR="74BEFA24">
        <w:t xml:space="preserve"> discussions of number-based methods</w:t>
      </w:r>
      <w:r w:rsidR="004E32D3">
        <w:t xml:space="preserve"> or much individual support</w:t>
      </w:r>
      <w:r w:rsidR="2DC848F9">
        <w:t>. It furthermore shows that progress in development of a method can be made over a relatively short period of time</w:t>
      </w:r>
      <w:r w:rsidR="03C97753">
        <w:t>,</w:t>
      </w:r>
      <w:r w:rsidR="3941BA5A">
        <w:t xml:space="preserve"> similarly to Schulz and </w:t>
      </w:r>
      <w:proofErr w:type="spellStart"/>
      <w:r w:rsidR="3941BA5A">
        <w:t>Leuders</w:t>
      </w:r>
      <w:proofErr w:type="spellEnd"/>
      <w:r w:rsidR="3941BA5A">
        <w:t xml:space="preserve"> (2018),</w:t>
      </w:r>
      <w:r w:rsidR="03C97753">
        <w:t xml:space="preserve"> complementing studies with a longer time frame (e.g., van Putten et al., 2005</w:t>
      </w:r>
      <w:r w:rsidR="68C8B7F6">
        <w:t>)</w:t>
      </w:r>
      <w:r>
        <w:t xml:space="preserve">. </w:t>
      </w:r>
      <w:r w:rsidR="78A77D99">
        <w:t xml:space="preserve">Foremost, it shows the actual </w:t>
      </w:r>
      <w:r w:rsidR="24DBE5FC">
        <w:t xml:space="preserve">process </w:t>
      </w:r>
      <w:r w:rsidR="78A77D99">
        <w:lastRenderedPageBreak/>
        <w:t xml:space="preserve">that students can </w:t>
      </w:r>
      <w:r w:rsidR="24DBE5FC">
        <w:t xml:space="preserve">experience </w:t>
      </w:r>
      <w:r w:rsidR="78A77D99">
        <w:t>from task to task over a series of lessons</w:t>
      </w:r>
      <w:r w:rsidR="24DBE5FC">
        <w:t xml:space="preserve">. </w:t>
      </w:r>
      <w:r>
        <w:t>Th</w:t>
      </w:r>
      <w:r w:rsidR="76DD087C">
        <w:t>e</w:t>
      </w:r>
      <w:r>
        <w:t>s</w:t>
      </w:r>
      <w:r w:rsidR="76DD087C">
        <w:t>e</w:t>
      </w:r>
      <w:r>
        <w:t xml:space="preserve"> finding</w:t>
      </w:r>
      <w:r w:rsidR="76DD087C">
        <w:t>s</w:t>
      </w:r>
      <w:r>
        <w:t xml:space="preserve"> </w:t>
      </w:r>
      <w:r w:rsidR="346BDD0A">
        <w:t xml:space="preserve">give insights </w:t>
      </w:r>
      <w:r w:rsidR="76DD087C">
        <w:t xml:space="preserve">into </w:t>
      </w:r>
      <w:r w:rsidR="362B1765">
        <w:t xml:space="preserve">the feasibility </w:t>
      </w:r>
      <w:r>
        <w:t xml:space="preserve">of allowing students to construct their own solution </w:t>
      </w:r>
      <w:r w:rsidR="25D1E179">
        <w:t>methods</w:t>
      </w:r>
      <w:r w:rsidR="362B1765">
        <w:t xml:space="preserve"> and indicates how tasks may promote or not promote such development</w:t>
      </w:r>
      <w:r>
        <w:t xml:space="preserve">. </w:t>
      </w:r>
      <w:r w:rsidR="755BC9EF">
        <w:t xml:space="preserve">The </w:t>
      </w:r>
      <w:r w:rsidR="755BC9EF" w:rsidRPr="000F7BCB">
        <w:t xml:space="preserve">study furthermore </w:t>
      </w:r>
      <w:r w:rsidR="5CC4701D" w:rsidRPr="000F7BCB">
        <w:t>exemplifies</w:t>
      </w:r>
      <w:r w:rsidR="24B6D777" w:rsidRPr="000F7BCB">
        <w:t xml:space="preserve"> how students’ learning processes can be studied over lessons through Simon’s (2019) notion of level-raising analysis.</w:t>
      </w:r>
    </w:p>
    <w:p w14:paraId="10A2DDCA" w14:textId="6567D6AB" w:rsidR="00977FD2" w:rsidRPr="0005498C" w:rsidRDefault="23D69FA8" w:rsidP="005C4E0A">
      <w:r w:rsidRPr="000F7BCB">
        <w:t xml:space="preserve">It has been shown that knowledge of the other operations and their relations </w:t>
      </w:r>
      <w:r w:rsidR="3FFF77A2" w:rsidRPr="000F7BCB">
        <w:t>can be</w:t>
      </w:r>
      <w:r w:rsidR="167E0899" w:rsidRPr="000F7BCB">
        <w:t xml:space="preserve"> associated with greater</w:t>
      </w:r>
      <w:r w:rsidRPr="000F7BCB">
        <w:t xml:space="preserve"> progress in development of general methods for division (Schulz, 20</w:t>
      </w:r>
      <w:r w:rsidR="68C8B7F6" w:rsidRPr="000F7BCB">
        <w:t>24</w:t>
      </w:r>
      <w:r w:rsidRPr="000F7BCB">
        <w:t xml:space="preserve">). </w:t>
      </w:r>
      <w:r w:rsidR="0FF4A323" w:rsidRPr="000F7BCB">
        <w:t>Sarah</w:t>
      </w:r>
      <w:r w:rsidR="003B298D" w:rsidRPr="000F7BCB">
        <w:t>’</w:t>
      </w:r>
      <w:r w:rsidR="0FF4A323" w:rsidRPr="000F7BCB">
        <w:t xml:space="preserve">s </w:t>
      </w:r>
      <w:r w:rsidRPr="000F7BCB">
        <w:t xml:space="preserve">quick transition </w:t>
      </w:r>
      <w:r w:rsidR="77722C7E" w:rsidRPr="000F7BCB">
        <w:t xml:space="preserve">from </w:t>
      </w:r>
      <w:r w:rsidR="0FF4A323" w:rsidRPr="000F7BCB">
        <w:t xml:space="preserve">use of concrete materials </w:t>
      </w:r>
      <w:r w:rsidR="77722C7E" w:rsidRPr="000F7BCB">
        <w:t xml:space="preserve">to </w:t>
      </w:r>
      <w:r w:rsidR="00E357EC" w:rsidRPr="000F7BCB">
        <w:t xml:space="preserve">written </w:t>
      </w:r>
      <w:r w:rsidR="0FF4A323" w:rsidRPr="000F7BCB">
        <w:t>methods</w:t>
      </w:r>
      <w:r w:rsidR="5461ABA2" w:rsidRPr="000F7BCB">
        <w:t xml:space="preserve">, and a lack of examples of where the context supported her, may indicate that her </w:t>
      </w:r>
      <w:r w:rsidR="16E1519F" w:rsidRPr="000F7BCB">
        <w:t>previous mathematical knowledge was strong</w:t>
      </w:r>
      <w:r w:rsidR="0FF4A323" w:rsidRPr="000F7BCB">
        <w:t xml:space="preserve">. </w:t>
      </w:r>
      <w:r w:rsidR="2B360009" w:rsidRPr="000F7BCB">
        <w:t>For the design of the tasks, we conjectured that dividends with fewer digits would be easier. However,</w:t>
      </w:r>
      <w:r w:rsidR="0FF4A323" w:rsidRPr="000F7BCB">
        <w:t xml:space="preserve"> </w:t>
      </w:r>
      <w:r w:rsidR="2B360009" w:rsidRPr="000F7BCB">
        <w:t xml:space="preserve">for </w:t>
      </w:r>
      <w:r w:rsidR="0FF4A323" w:rsidRPr="000F7BCB">
        <w:t>Sarah, hidden bipartitions</w:t>
      </w:r>
      <w:r w:rsidR="7847770B" w:rsidRPr="000F7BCB">
        <w:t xml:space="preserve"> </w:t>
      </w:r>
      <w:r w:rsidR="3AE3EB0B" w:rsidRPr="000F7BCB">
        <w:t>of two-digit dividends</w:t>
      </w:r>
      <w:r w:rsidR="1E03DBEE" w:rsidRPr="000F7BCB">
        <w:t xml:space="preserve"> (</w:t>
      </w:r>
      <w:r w:rsidR="3AE3EB0B" w:rsidRPr="000F7BCB">
        <w:t>as in</w:t>
      </w:r>
      <w:r w:rsidR="7847770B" w:rsidRPr="000F7BCB">
        <w:t xml:space="preserve"> 78/3)</w:t>
      </w:r>
      <w:r w:rsidR="0FF4A323" w:rsidRPr="000F7BCB">
        <w:t xml:space="preserve"> seem to be more difficult than hidden tripartitions</w:t>
      </w:r>
      <w:r w:rsidR="3AE3EB0B" w:rsidRPr="000F7BCB">
        <w:t xml:space="preserve"> of three-digit dividends</w:t>
      </w:r>
      <w:r w:rsidR="2C5567F5" w:rsidRPr="000F7BCB">
        <w:t>.</w:t>
      </w:r>
      <w:r w:rsidR="0FF4A323" w:rsidRPr="000F7BCB">
        <w:t xml:space="preserve"> This may be because the partitioning of the hundreds only, which you can always start with for hidden tripartitions, may be easier to </w:t>
      </w:r>
      <w:r w:rsidR="00E1575E" w:rsidRPr="000F7BCB">
        <w:t>invent</w:t>
      </w:r>
      <w:r w:rsidR="0FF4A323" w:rsidRPr="000F7BCB">
        <w:t xml:space="preserve"> than the partitioning of the hundreds and the tens together, which is required in hidden bipartitions. For the standard </w:t>
      </w:r>
      <w:r w:rsidR="2BCC3AB1" w:rsidRPr="000F7BCB">
        <w:t>short division method</w:t>
      </w:r>
      <w:r w:rsidR="0FF4A323" w:rsidRPr="000F7BCB">
        <w:t xml:space="preserve">, one remainder is likely to be equally difficult no matter where it appears, but for the </w:t>
      </w:r>
      <w:r w:rsidR="004B1FE0" w:rsidRPr="000F7BCB">
        <w:t xml:space="preserve">Split and add </w:t>
      </w:r>
      <w:r w:rsidR="0FF4A323" w:rsidRPr="000F7BCB">
        <w:t>method, it can be a significant difference if a partly hidden tripartition starts with the visible or the hidden part. This suggests that students</w:t>
      </w:r>
      <w:r w:rsidR="47F79199" w:rsidRPr="000F7BCB">
        <w:t>’</w:t>
      </w:r>
      <w:r w:rsidR="0FF4A323" w:rsidRPr="000F7BCB">
        <w:t xml:space="preserve"> success in developing their own methods may depend on how tasks are </w:t>
      </w:r>
      <w:r w:rsidR="42307600" w:rsidRPr="000F7BCB">
        <w:t>sequenced</w:t>
      </w:r>
      <w:r w:rsidR="5D84E6A4" w:rsidRPr="000F7BCB">
        <w:t xml:space="preserve"> in terms of </w:t>
      </w:r>
      <w:r w:rsidR="0FF4A323" w:rsidRPr="000F7BCB">
        <w:t xml:space="preserve">which parts of the </w:t>
      </w:r>
      <w:r w:rsidR="076EDE3B" w:rsidRPr="000F7BCB">
        <w:t xml:space="preserve">dividend </w:t>
      </w:r>
      <w:r w:rsidR="0FF4A323" w:rsidRPr="000F7BCB">
        <w:t>are visible or hidden.</w:t>
      </w:r>
    </w:p>
    <w:p w14:paraId="14716FE6" w14:textId="112511E5" w:rsidR="00977FD2" w:rsidRPr="0005498C" w:rsidRDefault="090A9206" w:rsidP="005C4E0A">
      <w:r>
        <w:t xml:space="preserve">Some limitations of the study should be noted. The nature of our research question and the detailed analysis of one student afford insights into </w:t>
      </w:r>
      <w:r w:rsidR="4BD9A888">
        <w:t>one</w:t>
      </w:r>
      <w:r>
        <w:t xml:space="preserve"> student’s learning process</w:t>
      </w:r>
      <w:r w:rsidR="20C5D93E">
        <w:t>.</w:t>
      </w:r>
      <w:r w:rsidR="74A66465" w:rsidDel="090A9206">
        <w:t xml:space="preserve"> </w:t>
      </w:r>
      <w:r w:rsidR="7690DE52">
        <w:t>However,</w:t>
      </w:r>
      <w:r>
        <w:t xml:space="preserve"> this focus and scope naturally limit generalizability</w:t>
      </w:r>
      <w:r w:rsidR="4BD9A888">
        <w:t>, b</w:t>
      </w:r>
      <w:r w:rsidR="3DFB1D0A">
        <w:t>oth</w:t>
      </w:r>
      <w:r>
        <w:t xml:space="preserve"> regarding conclusions about whether the process studied is common or idiosyncratic and how the </w:t>
      </w:r>
      <w:r w:rsidR="34CD8DD7">
        <w:t>teaching design</w:t>
      </w:r>
      <w:r>
        <w:t xml:space="preserve">, as compared to other </w:t>
      </w:r>
      <w:r w:rsidR="4E06A7D7">
        <w:t>teaching design</w:t>
      </w:r>
      <w:r>
        <w:t>s, influences the student’s development of a method. Future studies could leverage the affordances of our approach of a detailed study of the student’s process over lessons and overcome limitations by</w:t>
      </w:r>
      <w:r w:rsidR="738B443E">
        <w:t>, for example,</w:t>
      </w:r>
      <w:r w:rsidR="3BCED6B2">
        <w:t xml:space="preserve"> </w:t>
      </w:r>
      <w:r>
        <w:t>including analysis of more students with different characteristics and compare students’ development of a method for solving division problems under different conditions.</w:t>
      </w:r>
    </w:p>
    <w:p w14:paraId="5F18073B" w14:textId="162EB121" w:rsidR="001C3E68" w:rsidRPr="00FE5D14" w:rsidRDefault="002E6F01" w:rsidP="001C3E68">
      <w:pPr>
        <w:pStyle w:val="Rubrik2"/>
        <w:spacing w:before="120"/>
        <w:jc w:val="both"/>
        <w:rPr>
          <w:b w:val="0"/>
          <w:bCs/>
          <w:sz w:val="26"/>
          <w:szCs w:val="26"/>
        </w:rPr>
      </w:pPr>
      <w:r w:rsidRPr="0048144C">
        <w:rPr>
          <w:sz w:val="26"/>
          <w:szCs w:val="26"/>
        </w:rPr>
        <w:t>Authors’ contribution</w:t>
      </w:r>
      <w:r w:rsidR="00FE5D14">
        <w:rPr>
          <w:sz w:val="26"/>
          <w:szCs w:val="26"/>
        </w:rPr>
        <w:t xml:space="preserve">s </w:t>
      </w:r>
      <w:r w:rsidR="00B10F4D">
        <w:rPr>
          <w:b w:val="0"/>
          <w:bCs/>
          <w:sz w:val="26"/>
          <w:szCs w:val="26"/>
        </w:rPr>
        <w:t>C</w:t>
      </w:r>
      <w:r w:rsidR="00E62684" w:rsidRPr="0048144C">
        <w:rPr>
          <w:b w:val="0"/>
          <w:bCs/>
          <w:sz w:val="26"/>
          <w:szCs w:val="26"/>
        </w:rPr>
        <w:t>onceptualization and procedure</w:t>
      </w:r>
      <w:r w:rsidR="00305D18">
        <w:rPr>
          <w:b w:val="0"/>
          <w:bCs/>
          <w:sz w:val="26"/>
          <w:szCs w:val="26"/>
        </w:rPr>
        <w:t>:</w:t>
      </w:r>
      <w:r w:rsidR="00E62684" w:rsidRPr="0048144C">
        <w:rPr>
          <w:b w:val="0"/>
          <w:bCs/>
          <w:sz w:val="26"/>
          <w:szCs w:val="26"/>
        </w:rPr>
        <w:t xml:space="preserve"> all authors. </w:t>
      </w:r>
      <w:r w:rsidR="00305D18">
        <w:rPr>
          <w:b w:val="0"/>
          <w:bCs/>
          <w:sz w:val="26"/>
          <w:szCs w:val="26"/>
        </w:rPr>
        <w:t xml:space="preserve">Data collection: </w:t>
      </w:r>
      <w:r w:rsidR="00E62684" w:rsidRPr="0048144C">
        <w:rPr>
          <w:b w:val="0"/>
          <w:bCs/>
          <w:sz w:val="26"/>
          <w:szCs w:val="26"/>
        </w:rPr>
        <w:t>J.S. Development of analysis method</w:t>
      </w:r>
      <w:r w:rsidR="00305D18">
        <w:rPr>
          <w:b w:val="0"/>
          <w:bCs/>
          <w:sz w:val="26"/>
          <w:szCs w:val="26"/>
        </w:rPr>
        <w:t>:</w:t>
      </w:r>
      <w:r w:rsidR="00E62684" w:rsidRPr="0048144C">
        <w:rPr>
          <w:b w:val="0"/>
          <w:bCs/>
          <w:sz w:val="26"/>
          <w:szCs w:val="26"/>
        </w:rPr>
        <w:t xml:space="preserve"> A.I.S with support from B.P. and J.S</w:t>
      </w:r>
      <w:r w:rsidR="002A3AD0" w:rsidRPr="0048144C">
        <w:rPr>
          <w:b w:val="0"/>
          <w:bCs/>
          <w:sz w:val="26"/>
          <w:szCs w:val="26"/>
        </w:rPr>
        <w:t>.</w:t>
      </w:r>
      <w:r w:rsidR="00E62684" w:rsidRPr="0048144C">
        <w:rPr>
          <w:b w:val="0"/>
          <w:bCs/>
          <w:sz w:val="26"/>
          <w:szCs w:val="26"/>
        </w:rPr>
        <w:t xml:space="preserve"> </w:t>
      </w:r>
      <w:r w:rsidR="00762E21">
        <w:rPr>
          <w:b w:val="0"/>
          <w:bCs/>
          <w:sz w:val="26"/>
          <w:szCs w:val="26"/>
        </w:rPr>
        <w:t>A</w:t>
      </w:r>
      <w:r w:rsidR="00E62684" w:rsidRPr="0048144C">
        <w:rPr>
          <w:b w:val="0"/>
          <w:bCs/>
          <w:sz w:val="26"/>
          <w:szCs w:val="26"/>
        </w:rPr>
        <w:t>nalysis</w:t>
      </w:r>
      <w:r w:rsidR="00305D18">
        <w:rPr>
          <w:b w:val="0"/>
          <w:bCs/>
          <w:sz w:val="26"/>
          <w:szCs w:val="26"/>
        </w:rPr>
        <w:t>:</w:t>
      </w:r>
      <w:r w:rsidR="00E62684" w:rsidRPr="0048144C">
        <w:rPr>
          <w:b w:val="0"/>
          <w:bCs/>
          <w:sz w:val="26"/>
          <w:szCs w:val="26"/>
        </w:rPr>
        <w:t xml:space="preserve"> B.P. and J.S. First drafts</w:t>
      </w:r>
      <w:r w:rsidR="00305D18">
        <w:rPr>
          <w:b w:val="0"/>
          <w:bCs/>
          <w:sz w:val="26"/>
          <w:szCs w:val="26"/>
        </w:rPr>
        <w:t>:</w:t>
      </w:r>
      <w:r w:rsidR="00E62684" w:rsidRPr="0048144C">
        <w:rPr>
          <w:b w:val="0"/>
          <w:bCs/>
          <w:sz w:val="26"/>
          <w:szCs w:val="26"/>
        </w:rPr>
        <w:t xml:space="preserve"> B.P., J.S., and A.I.S. </w:t>
      </w:r>
      <w:r w:rsidR="00305D18">
        <w:rPr>
          <w:b w:val="0"/>
          <w:bCs/>
          <w:sz w:val="26"/>
          <w:szCs w:val="26"/>
        </w:rPr>
        <w:t>S</w:t>
      </w:r>
      <w:r w:rsidR="00E62684" w:rsidRPr="0048144C">
        <w:rPr>
          <w:b w:val="0"/>
          <w:bCs/>
          <w:sz w:val="26"/>
          <w:szCs w:val="26"/>
        </w:rPr>
        <w:t>ubstantial revisions</w:t>
      </w:r>
      <w:r w:rsidR="00305D18">
        <w:rPr>
          <w:b w:val="0"/>
          <w:bCs/>
          <w:sz w:val="26"/>
          <w:szCs w:val="26"/>
        </w:rPr>
        <w:t>:</w:t>
      </w:r>
      <w:r w:rsidR="00E62684" w:rsidRPr="0048144C">
        <w:rPr>
          <w:b w:val="0"/>
          <w:bCs/>
          <w:sz w:val="26"/>
          <w:szCs w:val="26"/>
        </w:rPr>
        <w:t xml:space="preserve"> B.P. and J.S. with </w:t>
      </w:r>
      <w:r w:rsidR="000B060A" w:rsidRPr="0048144C">
        <w:rPr>
          <w:b w:val="0"/>
          <w:bCs/>
          <w:sz w:val="26"/>
          <w:szCs w:val="26"/>
        </w:rPr>
        <w:t xml:space="preserve">contributions </w:t>
      </w:r>
      <w:r w:rsidR="00E62684" w:rsidRPr="0048144C">
        <w:rPr>
          <w:b w:val="0"/>
          <w:bCs/>
          <w:sz w:val="26"/>
          <w:szCs w:val="26"/>
        </w:rPr>
        <w:t>from A.I.S. All authors critically reviewed the manuscript for important intellectual content.</w:t>
      </w:r>
      <w:r w:rsidR="00FE5D14">
        <w:rPr>
          <w:b w:val="0"/>
          <w:bCs/>
          <w:sz w:val="26"/>
          <w:szCs w:val="26"/>
        </w:rPr>
        <w:t xml:space="preserve"> </w:t>
      </w:r>
      <w:r w:rsidR="00FE5D14">
        <w:rPr>
          <w:sz w:val="26"/>
          <w:szCs w:val="26"/>
        </w:rPr>
        <w:t xml:space="preserve">Funding </w:t>
      </w:r>
      <w:r w:rsidR="00652E43" w:rsidRPr="00652E43">
        <w:rPr>
          <w:b w:val="0"/>
          <w:bCs/>
          <w:sz w:val="26"/>
          <w:szCs w:val="26"/>
        </w:rPr>
        <w:t>Sw</w:t>
      </w:r>
      <w:r w:rsidR="00994702" w:rsidRPr="00994702">
        <w:rPr>
          <w:b w:val="0"/>
          <w:bCs/>
          <w:sz w:val="26"/>
          <w:szCs w:val="26"/>
        </w:rPr>
        <w:t>edish Institute for Educational Research 20</w:t>
      </w:r>
      <w:r w:rsidR="00994702">
        <w:rPr>
          <w:b w:val="0"/>
          <w:bCs/>
          <w:sz w:val="26"/>
          <w:szCs w:val="26"/>
        </w:rPr>
        <w:t>22</w:t>
      </w:r>
      <w:r w:rsidR="00994702" w:rsidRPr="00994702">
        <w:rPr>
          <w:b w:val="0"/>
          <w:bCs/>
          <w:sz w:val="26"/>
          <w:szCs w:val="26"/>
        </w:rPr>
        <w:t>-000</w:t>
      </w:r>
      <w:r w:rsidR="00DB0E13">
        <w:rPr>
          <w:b w:val="0"/>
          <w:bCs/>
          <w:sz w:val="26"/>
          <w:szCs w:val="26"/>
        </w:rPr>
        <w:t>72.</w:t>
      </w:r>
    </w:p>
    <w:p w14:paraId="6F203C91" w14:textId="6FE75C7C" w:rsidR="00CE6A6A" w:rsidRPr="0005498C" w:rsidRDefault="00CE6A6A">
      <w:pPr>
        <w:pStyle w:val="Rubrik2"/>
      </w:pPr>
      <w:r w:rsidRPr="0005498C">
        <w:t>References</w:t>
      </w:r>
    </w:p>
    <w:p w14:paraId="1445321C" w14:textId="5627187A" w:rsidR="00E734A9" w:rsidRPr="0005498C" w:rsidRDefault="00E734A9" w:rsidP="5425E2DD">
      <w:pPr>
        <w:pStyle w:val="References"/>
        <w:rPr>
          <w:rFonts w:eastAsia="Georgia"/>
        </w:rPr>
      </w:pPr>
      <w:r w:rsidRPr="00052A1E">
        <w:rPr>
          <w:rFonts w:eastAsia="Georgia"/>
          <w:lang w:val="sv-SE"/>
        </w:rPr>
        <w:t xml:space="preserve">Anghileri, J., Beishuizen, M., &amp; Van Putten, K. (2002). </w:t>
      </w:r>
      <w:r w:rsidRPr="12D7895D">
        <w:rPr>
          <w:rFonts w:eastAsia="Georgia"/>
        </w:rPr>
        <w:t xml:space="preserve">From informal strategies to structured procedures: Mind the </w:t>
      </w:r>
      <w:bookmarkStart w:id="0" w:name="_Int_4T29PGzP"/>
      <w:proofErr w:type="gramStart"/>
      <w:r w:rsidRPr="12D7895D">
        <w:rPr>
          <w:rFonts w:eastAsia="Georgia"/>
        </w:rPr>
        <w:t>gap!.</w:t>
      </w:r>
      <w:bookmarkEnd w:id="0"/>
      <w:proofErr w:type="gramEnd"/>
      <w:r w:rsidRPr="12D7895D">
        <w:rPr>
          <w:rFonts w:eastAsia="Georgia"/>
        </w:rPr>
        <w:t xml:space="preserve"> </w:t>
      </w:r>
      <w:r w:rsidRPr="12D7895D">
        <w:rPr>
          <w:rFonts w:eastAsia="Georgia"/>
          <w:i/>
          <w:iCs/>
        </w:rPr>
        <w:t>Educational Studies in Mathematics</w:t>
      </w:r>
      <w:r w:rsidRPr="12D7895D">
        <w:rPr>
          <w:rFonts w:eastAsia="Georgia"/>
        </w:rPr>
        <w:t xml:space="preserve">, </w:t>
      </w:r>
      <w:r w:rsidRPr="12D7895D">
        <w:rPr>
          <w:rFonts w:eastAsia="Georgia"/>
          <w:i/>
          <w:iCs/>
        </w:rPr>
        <w:t>49</w:t>
      </w:r>
      <w:r w:rsidRPr="12D7895D">
        <w:rPr>
          <w:rFonts w:eastAsia="Georgia"/>
        </w:rPr>
        <w:t>(2), 149-170.</w:t>
      </w:r>
      <w:r w:rsidR="004B55FC" w:rsidRPr="12D7895D">
        <w:rPr>
          <w:rFonts w:eastAsia="Georgia"/>
        </w:rPr>
        <w:t xml:space="preserve"> </w:t>
      </w:r>
      <w:hyperlink r:id="rId17">
        <w:r w:rsidR="004B55FC" w:rsidRPr="12D7895D">
          <w:rPr>
            <w:rStyle w:val="Hyperlnk"/>
            <w:rFonts w:eastAsia="Georgia"/>
          </w:rPr>
          <w:t>https://doi.org/10.1023/A:1016273328213</w:t>
        </w:r>
      </w:hyperlink>
    </w:p>
    <w:p w14:paraId="582A84E1" w14:textId="7963FE18" w:rsidR="00FB685A" w:rsidRPr="0005498C" w:rsidRDefault="58DA930C" w:rsidP="5425E2DD">
      <w:pPr>
        <w:pStyle w:val="References"/>
        <w:rPr>
          <w:rFonts w:eastAsia="Georgia"/>
        </w:rPr>
      </w:pPr>
      <w:r w:rsidRPr="2A428218">
        <w:rPr>
          <w:rFonts w:eastAsia="Georgia"/>
        </w:rPr>
        <w:t xml:space="preserve">Ambrose, R., Baek, J.-M., &amp; Carpenter, T. P. (2003). Children’s invention of multidigit multiplication and division algorithms. In A. J. Baroody &amp; A. Dowker (Eds.), </w:t>
      </w:r>
      <w:r w:rsidRPr="2A428218">
        <w:rPr>
          <w:rFonts w:eastAsia="Georgia"/>
          <w:i/>
          <w:iCs/>
        </w:rPr>
        <w:t>The development of arithmetic concepts and skills</w:t>
      </w:r>
      <w:r w:rsidRPr="2A428218">
        <w:rPr>
          <w:rFonts w:eastAsia="Georgia"/>
        </w:rPr>
        <w:t xml:space="preserve"> (pp. 305–336). Erlbaum.</w:t>
      </w:r>
    </w:p>
    <w:p w14:paraId="21BAC6E6" w14:textId="66BD7B71" w:rsidR="00C73D5D" w:rsidRPr="0005498C" w:rsidRDefault="5CF178F0" w:rsidP="5425E2DD">
      <w:pPr>
        <w:pStyle w:val="References"/>
        <w:rPr>
          <w:szCs w:val="24"/>
        </w:rPr>
      </w:pPr>
      <w:proofErr w:type="spellStart"/>
      <w:r w:rsidRPr="0005498C">
        <w:rPr>
          <w:rFonts w:eastAsia="Georgia"/>
        </w:rPr>
        <w:lastRenderedPageBreak/>
        <w:t>Boaler</w:t>
      </w:r>
      <w:proofErr w:type="spellEnd"/>
      <w:r w:rsidRPr="0005498C">
        <w:rPr>
          <w:rFonts w:eastAsia="Georgia"/>
        </w:rPr>
        <w:t xml:space="preserve">, J. (1998). Open and closed mathematics: student experiences and understandings. </w:t>
      </w:r>
      <w:r w:rsidRPr="0005498C">
        <w:rPr>
          <w:rFonts w:eastAsia="Georgia"/>
          <w:i/>
        </w:rPr>
        <w:t>Journal for Research in Mathematics Education, 29</w:t>
      </w:r>
      <w:r w:rsidRPr="0005498C">
        <w:rPr>
          <w:rFonts w:eastAsia="Georgia"/>
        </w:rPr>
        <w:t xml:space="preserve">(1), 41-62. </w:t>
      </w:r>
      <w:hyperlink r:id="rId18" w:history="1">
        <w:r w:rsidR="00C73D5D" w:rsidRPr="00454556">
          <w:rPr>
            <w:rStyle w:val="Hyperlnk"/>
          </w:rPr>
          <w:t>https://doi.org/c745vv</w:t>
        </w:r>
      </w:hyperlink>
    </w:p>
    <w:p w14:paraId="52952EB2" w14:textId="0C90CD3C" w:rsidR="00AF67AB" w:rsidRPr="00F96E3E" w:rsidRDefault="5CF178F0" w:rsidP="4D58F844">
      <w:pPr>
        <w:pStyle w:val="References"/>
        <w:rPr>
          <w:lang w:val="sv-SE"/>
        </w:rPr>
      </w:pPr>
      <w:proofErr w:type="spellStart"/>
      <w:r>
        <w:t>Boaler</w:t>
      </w:r>
      <w:proofErr w:type="spellEnd"/>
      <w:r>
        <w:t>, J. (2014). The road to reasoning. I</w:t>
      </w:r>
      <w:r w:rsidR="3D66D883">
        <w:t>n</w:t>
      </w:r>
      <w:r>
        <w:t xml:space="preserve"> K. Brodie (</w:t>
      </w:r>
      <w:r w:rsidR="3BBB993E">
        <w:t>Ed</w:t>
      </w:r>
      <w:r>
        <w:t xml:space="preserve">.), </w:t>
      </w:r>
      <w:r w:rsidRPr="12D7895D">
        <w:rPr>
          <w:i/>
          <w:iCs/>
        </w:rPr>
        <w:t xml:space="preserve">Teaching mathematical reasoning in secondary school classrooms </w:t>
      </w:r>
      <w:r>
        <w:t>(p. v-vii): Springer</w:t>
      </w:r>
      <w:r w:rsidR="4A685E07">
        <w:t xml:space="preserve"> Nature</w:t>
      </w:r>
      <w:r>
        <w:t>.</w:t>
      </w:r>
      <w:r w:rsidR="28D4B422">
        <w:t xml:space="preserve"> </w:t>
      </w:r>
      <w:hyperlink r:id="rId19" w:history="1">
        <w:r w:rsidR="00AF67AB" w:rsidRPr="00F96E3E">
          <w:rPr>
            <w:rStyle w:val="Hyperlnk"/>
            <w:lang w:val="sv-SE"/>
          </w:rPr>
          <w:t>https://doi.org/c745vv</w:t>
        </w:r>
      </w:hyperlink>
    </w:p>
    <w:p w14:paraId="518B7655" w14:textId="7631898A" w:rsidR="00065ABD" w:rsidRPr="009A688F" w:rsidRDefault="11AC49C8" w:rsidP="4AB458A6">
      <w:pPr>
        <w:pStyle w:val="References"/>
        <w:rPr>
          <w:color w:val="0000FF"/>
          <w:u w:val="single"/>
          <w:lang w:val="sv-SE"/>
        </w:rPr>
      </w:pPr>
      <w:proofErr w:type="spellStart"/>
      <w:r w:rsidRPr="00F96E3E">
        <w:rPr>
          <w:lang w:val="sv-SE"/>
        </w:rPr>
        <w:t>Hickendorff</w:t>
      </w:r>
      <w:proofErr w:type="spellEnd"/>
      <w:r w:rsidRPr="00F96E3E">
        <w:rPr>
          <w:lang w:val="sv-SE"/>
        </w:rPr>
        <w:t xml:space="preserve">, M., </w:t>
      </w:r>
      <w:proofErr w:type="spellStart"/>
      <w:r w:rsidRPr="00F96E3E">
        <w:rPr>
          <w:lang w:val="sv-SE"/>
        </w:rPr>
        <w:t>Torbeyns</w:t>
      </w:r>
      <w:proofErr w:type="spellEnd"/>
      <w:r w:rsidRPr="00F96E3E">
        <w:rPr>
          <w:lang w:val="sv-SE"/>
        </w:rPr>
        <w:t xml:space="preserve">, J., &amp; </w:t>
      </w:r>
      <w:proofErr w:type="spellStart"/>
      <w:r w:rsidRPr="00F96E3E">
        <w:rPr>
          <w:lang w:val="sv-SE"/>
        </w:rPr>
        <w:t>Verschaffel</w:t>
      </w:r>
      <w:proofErr w:type="spellEnd"/>
      <w:r w:rsidRPr="00F96E3E">
        <w:rPr>
          <w:lang w:val="sv-SE"/>
        </w:rPr>
        <w:t xml:space="preserve">, L. (2019). </w:t>
      </w:r>
      <w:r w:rsidRPr="0005498C">
        <w:t xml:space="preserve">Multi-digit addition, subtraction, multiplication, and division strategies. In </w:t>
      </w:r>
      <w:r w:rsidR="6C19DEF5" w:rsidRPr="0005498C">
        <w:t>A. Fritz, V.G. Haase, P. Räsänen (Eds</w:t>
      </w:r>
      <w:r w:rsidR="79DA8508" w:rsidRPr="0005498C">
        <w:t>.</w:t>
      </w:r>
      <w:r w:rsidR="6C19DEF5" w:rsidRPr="0005498C">
        <w:t>)</w:t>
      </w:r>
      <w:r w:rsidR="0AB899BE" w:rsidRPr="0005498C">
        <w:t>,</w:t>
      </w:r>
      <w:r w:rsidR="6C19DEF5" w:rsidRPr="0005498C">
        <w:t xml:space="preserve"> </w:t>
      </w:r>
      <w:r w:rsidRPr="0005498C">
        <w:rPr>
          <w:i/>
          <w:iCs/>
        </w:rPr>
        <w:t xml:space="preserve">International </w:t>
      </w:r>
      <w:r w:rsidR="647F768C" w:rsidRPr="0005498C">
        <w:rPr>
          <w:i/>
          <w:iCs/>
        </w:rPr>
        <w:t>h</w:t>
      </w:r>
      <w:r w:rsidRPr="0005498C">
        <w:rPr>
          <w:i/>
          <w:iCs/>
        </w:rPr>
        <w:t xml:space="preserve">andbook of </w:t>
      </w:r>
      <w:r w:rsidR="2ABA41E3" w:rsidRPr="0005498C">
        <w:rPr>
          <w:i/>
          <w:iCs/>
        </w:rPr>
        <w:t>m</w:t>
      </w:r>
      <w:r w:rsidRPr="0005498C">
        <w:rPr>
          <w:i/>
          <w:iCs/>
        </w:rPr>
        <w:t xml:space="preserve">athematical </w:t>
      </w:r>
      <w:r w:rsidR="0438A448" w:rsidRPr="0005498C">
        <w:rPr>
          <w:i/>
          <w:iCs/>
        </w:rPr>
        <w:t>l</w:t>
      </w:r>
      <w:r w:rsidRPr="0005498C">
        <w:rPr>
          <w:i/>
          <w:iCs/>
        </w:rPr>
        <w:t xml:space="preserve">earning </w:t>
      </w:r>
      <w:r w:rsidR="40F4EE1C" w:rsidRPr="0005498C">
        <w:rPr>
          <w:i/>
          <w:iCs/>
        </w:rPr>
        <w:t>d</w:t>
      </w:r>
      <w:r w:rsidRPr="0005498C">
        <w:rPr>
          <w:i/>
          <w:iCs/>
        </w:rPr>
        <w:t xml:space="preserve">ifficulties: From the </w:t>
      </w:r>
      <w:r w:rsidR="22EA0AFC" w:rsidRPr="0005498C">
        <w:rPr>
          <w:i/>
          <w:iCs/>
        </w:rPr>
        <w:t>l</w:t>
      </w:r>
      <w:r w:rsidRPr="0005498C">
        <w:rPr>
          <w:i/>
          <w:iCs/>
        </w:rPr>
        <w:t xml:space="preserve">aboratory to the </w:t>
      </w:r>
      <w:r w:rsidR="5232FE6B" w:rsidRPr="0005498C">
        <w:rPr>
          <w:i/>
          <w:iCs/>
        </w:rPr>
        <w:t>c</w:t>
      </w:r>
      <w:r w:rsidRPr="0005498C">
        <w:rPr>
          <w:i/>
          <w:iCs/>
        </w:rPr>
        <w:t>lassroom</w:t>
      </w:r>
      <w:r w:rsidRPr="0005498C">
        <w:t xml:space="preserve"> (pp. 543–560). </w:t>
      </w:r>
      <w:r w:rsidRPr="009A688F">
        <w:rPr>
          <w:lang w:val="sv-SE"/>
        </w:rPr>
        <w:t xml:space="preserve">Springer International Publishing. </w:t>
      </w:r>
      <w:hyperlink r:id="rId20" w:history="1">
        <w:r w:rsidR="00065ABD" w:rsidRPr="00454556">
          <w:rPr>
            <w:rStyle w:val="Hyperlnk"/>
            <w:lang w:val="sv-SE"/>
          </w:rPr>
          <w:t>https://doi.org/p4fx</w:t>
        </w:r>
      </w:hyperlink>
    </w:p>
    <w:p w14:paraId="2D663E02" w14:textId="4BEA08D1" w:rsidR="00CE6A6A" w:rsidRPr="0005498C" w:rsidRDefault="72D27808" w:rsidP="2A2E3C85">
      <w:pPr>
        <w:pStyle w:val="References"/>
      </w:pPr>
      <w:r w:rsidRPr="009A688F">
        <w:rPr>
          <w:lang w:val="sv-SE"/>
        </w:rPr>
        <w:t xml:space="preserve">Jonsson, B., Norqvist, M., Liljekvist, Y., &amp; Lithner, J. (2014). </w:t>
      </w:r>
      <w:r>
        <w:t xml:space="preserve">Learning mathematics through algorithmic and creative reasoning. </w:t>
      </w:r>
      <w:r w:rsidRPr="0494A1A0">
        <w:rPr>
          <w:i/>
          <w:iCs/>
        </w:rPr>
        <w:t>Jo</w:t>
      </w:r>
      <w:r w:rsidRPr="00CE6860">
        <w:rPr>
          <w:i/>
          <w:iCs/>
          <w:szCs w:val="24"/>
        </w:rPr>
        <w:t xml:space="preserve">urnal of Mathematical </w:t>
      </w:r>
      <w:proofErr w:type="spellStart"/>
      <w:r w:rsidRPr="00CE6860">
        <w:rPr>
          <w:i/>
          <w:iCs/>
          <w:szCs w:val="24"/>
        </w:rPr>
        <w:t>Behavior</w:t>
      </w:r>
      <w:proofErr w:type="spellEnd"/>
      <w:r w:rsidRPr="00CE6860">
        <w:rPr>
          <w:i/>
          <w:iCs/>
          <w:szCs w:val="24"/>
        </w:rPr>
        <w:t>, 36</w:t>
      </w:r>
      <w:r w:rsidRPr="00CE6860">
        <w:rPr>
          <w:szCs w:val="24"/>
        </w:rPr>
        <w:t xml:space="preserve">, 20–32. </w:t>
      </w:r>
      <w:hyperlink r:id="rId21" w:history="1">
        <w:r w:rsidRPr="005C4E0A">
          <w:rPr>
            <w:rStyle w:val="Hyperlnk"/>
            <w:szCs w:val="24"/>
          </w:rPr>
          <w:t>https://doi.org/10.1016/j. jmathb.2014.08.003</w:t>
        </w:r>
      </w:hyperlink>
      <w:r w:rsidRPr="00CE6860">
        <w:rPr>
          <w:szCs w:val="24"/>
        </w:rPr>
        <w:t xml:space="preserve"> </w:t>
      </w:r>
    </w:p>
    <w:p w14:paraId="2574FD4A" w14:textId="0E0EC2F2" w:rsidR="00CE6A6A" w:rsidRPr="0005498C" w:rsidRDefault="5FF0D791" w:rsidP="2A2E3C85">
      <w:pPr>
        <w:pStyle w:val="References"/>
      </w:pPr>
      <w:r>
        <w:t xml:space="preserve">Lester Jr., F. K., &amp; Cai, J. (2016). Can mathematical problem solving be taught? Preliminary answers from 30 years of research. In Felmer, P., Pehkonen, E., Kilpatrick, J. (Eds.), </w:t>
      </w:r>
      <w:r w:rsidRPr="12D7895D">
        <w:rPr>
          <w:i/>
          <w:iCs/>
        </w:rPr>
        <w:t>Posing and solving mathematical problems: Advances and new perspectives</w:t>
      </w:r>
      <w:r>
        <w:t xml:space="preserve"> (pp. 117–136). Springer.</w:t>
      </w:r>
      <w:r w:rsidR="09BC0FA4">
        <w:t xml:space="preserve"> </w:t>
      </w:r>
      <w:hyperlink r:id="rId22" w:history="1">
        <w:r w:rsidR="59A67802" w:rsidRPr="12D7895D">
          <w:rPr>
            <w:rStyle w:val="Hyperlnk"/>
          </w:rPr>
          <w:t>https://doi.org/10.1007/978-3-319-28023-3_8</w:t>
        </w:r>
      </w:hyperlink>
      <w:r w:rsidR="59A67802">
        <w:t xml:space="preserve"> </w:t>
      </w:r>
    </w:p>
    <w:p w14:paraId="08444F15" w14:textId="2ECED721" w:rsidR="00065ABD" w:rsidRPr="0005498C" w:rsidRDefault="560CD983" w:rsidP="00E57BBF">
      <w:pPr>
        <w:pStyle w:val="References"/>
      </w:pPr>
      <w:r>
        <w:t xml:space="preserve">Neuman, D. (1999). Early learning and awareness of division: A </w:t>
      </w:r>
      <w:proofErr w:type="spellStart"/>
      <w:r>
        <w:t>phenomenographic</w:t>
      </w:r>
      <w:proofErr w:type="spellEnd"/>
      <w:r>
        <w:t xml:space="preserve"> approach. </w:t>
      </w:r>
      <w:r w:rsidRPr="0494A1A0">
        <w:rPr>
          <w:i/>
          <w:iCs/>
        </w:rPr>
        <w:t>Educational Studies in Mathematics</w:t>
      </w:r>
      <w:r>
        <w:t xml:space="preserve">, </w:t>
      </w:r>
      <w:r w:rsidRPr="0494A1A0">
        <w:rPr>
          <w:i/>
          <w:iCs/>
        </w:rPr>
        <w:t>40</w:t>
      </w:r>
      <w:r>
        <w:t>(2), 101-128.</w:t>
      </w:r>
      <w:r w:rsidR="38F1E9FE">
        <w:t xml:space="preserve"> </w:t>
      </w:r>
      <w:hyperlink r:id="rId23" w:history="1">
        <w:r w:rsidR="00065ABD" w:rsidRPr="00454556">
          <w:rPr>
            <w:rStyle w:val="Hyperlnk"/>
          </w:rPr>
          <w:t>https://doi.org/d7brs8</w:t>
        </w:r>
      </w:hyperlink>
    </w:p>
    <w:p w14:paraId="34404658" w14:textId="474CACE8" w:rsidR="00C26A97" w:rsidRPr="0005498C" w:rsidRDefault="00C26A97" w:rsidP="2A2E3C85">
      <w:pPr>
        <w:pStyle w:val="References"/>
        <w:rPr>
          <w:szCs w:val="24"/>
        </w:rPr>
      </w:pPr>
      <w:proofErr w:type="spellStart"/>
      <w:r w:rsidRPr="0005498C">
        <w:rPr>
          <w:szCs w:val="24"/>
        </w:rPr>
        <w:t>Norqvist</w:t>
      </w:r>
      <w:proofErr w:type="spellEnd"/>
      <w:r w:rsidRPr="0005498C">
        <w:rPr>
          <w:szCs w:val="24"/>
        </w:rPr>
        <w:t xml:space="preserve">, M., Jonsson, B., &amp; </w:t>
      </w:r>
      <w:proofErr w:type="spellStart"/>
      <w:r w:rsidRPr="0005498C">
        <w:rPr>
          <w:szCs w:val="24"/>
        </w:rPr>
        <w:t>Lithner</w:t>
      </w:r>
      <w:proofErr w:type="spellEnd"/>
      <w:r w:rsidRPr="0005498C">
        <w:rPr>
          <w:szCs w:val="24"/>
        </w:rPr>
        <w:t>, J. (2025). Shifts in student attention on algorithmic and creative practice tasks</w:t>
      </w:r>
      <w:r w:rsidR="004E571A">
        <w:rPr>
          <w:szCs w:val="24"/>
        </w:rPr>
        <w:t xml:space="preserve">. </w:t>
      </w:r>
      <w:r w:rsidRPr="0005498C">
        <w:rPr>
          <w:i/>
          <w:iCs/>
          <w:szCs w:val="24"/>
        </w:rPr>
        <w:t>Educational Studies in Mathematics</w:t>
      </w:r>
      <w:r w:rsidRPr="0005498C">
        <w:rPr>
          <w:szCs w:val="24"/>
        </w:rPr>
        <w:t xml:space="preserve">, </w:t>
      </w:r>
      <w:r w:rsidRPr="0005498C">
        <w:rPr>
          <w:i/>
          <w:iCs/>
          <w:szCs w:val="24"/>
        </w:rPr>
        <w:t>118</w:t>
      </w:r>
      <w:r w:rsidRPr="0005498C">
        <w:rPr>
          <w:szCs w:val="24"/>
        </w:rPr>
        <w:t xml:space="preserve">(3), 409–428. </w:t>
      </w:r>
      <w:hyperlink r:id="rId24" w:history="1">
        <w:r w:rsidR="00065ABD" w:rsidRPr="00454556">
          <w:rPr>
            <w:rStyle w:val="Hyperlnk"/>
          </w:rPr>
          <w:t>https://doi.org/gsmkgb</w:t>
        </w:r>
      </w:hyperlink>
      <w:r w:rsidRPr="0005498C">
        <w:rPr>
          <w:szCs w:val="24"/>
        </w:rPr>
        <w:t xml:space="preserve"> </w:t>
      </w:r>
    </w:p>
    <w:p w14:paraId="751F5FC6" w14:textId="77777777" w:rsidR="00546F4F" w:rsidRPr="0005498C" w:rsidRDefault="7E1A4AB2" w:rsidP="5425E2DD">
      <w:pPr>
        <w:pStyle w:val="References"/>
      </w:pPr>
      <w:r w:rsidRPr="12D7895D">
        <w:rPr>
          <w:rFonts w:eastAsia="Georgia"/>
        </w:rPr>
        <w:t xml:space="preserve">Schoenfeld, A. H. (1985). </w:t>
      </w:r>
      <w:r w:rsidRPr="12D7895D">
        <w:rPr>
          <w:rFonts w:eastAsia="Georgia"/>
          <w:i/>
          <w:iCs/>
        </w:rPr>
        <w:t>Mathematical problem solving.</w:t>
      </w:r>
      <w:r w:rsidRPr="12D7895D">
        <w:rPr>
          <w:rFonts w:eastAsia="Georgia"/>
        </w:rPr>
        <w:t xml:space="preserve"> Academic Press.</w:t>
      </w:r>
      <w:r>
        <w:t xml:space="preserve"> </w:t>
      </w:r>
    </w:p>
    <w:p w14:paraId="452E7285" w14:textId="08350577" w:rsidR="00CE6A6A" w:rsidRPr="0005498C" w:rsidRDefault="7E1A4AB2" w:rsidP="5425E2DD">
      <w:pPr>
        <w:pStyle w:val="References"/>
        <w:rPr>
          <w:szCs w:val="24"/>
        </w:rPr>
      </w:pPr>
      <w:r w:rsidRPr="0005498C">
        <w:rPr>
          <w:rFonts w:eastAsia="Georgia"/>
        </w:rPr>
        <w:t xml:space="preserve">Schoenfeld, A. H. (2018). Video analyses for research and professional development: The teaching for robust understanding (TRU) framework. </w:t>
      </w:r>
      <w:r w:rsidRPr="0005498C">
        <w:rPr>
          <w:rFonts w:eastAsia="Georgia"/>
          <w:i/>
        </w:rPr>
        <w:t>ZDM Mathematics Education, 50</w:t>
      </w:r>
      <w:r w:rsidRPr="0005498C">
        <w:rPr>
          <w:rFonts w:eastAsia="Georgia"/>
        </w:rPr>
        <w:t xml:space="preserve">(3), 491-506. </w:t>
      </w:r>
      <w:hyperlink r:id="rId25">
        <w:r w:rsidR="79231099" w:rsidRPr="0005498C">
          <w:rPr>
            <w:rStyle w:val="Hyperlnk"/>
            <w:rFonts w:eastAsia="Verdana"/>
          </w:rPr>
          <w:t>https://doi.org/10.1007/s11858-017-0908-y</w:t>
        </w:r>
      </w:hyperlink>
      <w:r w:rsidR="79231099" w:rsidRPr="0005498C">
        <w:rPr>
          <w:rFonts w:eastAsia="Verdana"/>
        </w:rPr>
        <w:t xml:space="preserve"> </w:t>
      </w:r>
    </w:p>
    <w:p w14:paraId="4A0D6B15" w14:textId="0AD36300" w:rsidR="00CE6A6A" w:rsidRPr="0005498C" w:rsidRDefault="02630CE8" w:rsidP="4AB458A6">
      <w:pPr>
        <w:pStyle w:val="References"/>
      </w:pPr>
      <w:r w:rsidRPr="0005498C">
        <w:t xml:space="preserve">Schulz, A. (2018). Relational </w:t>
      </w:r>
      <w:r w:rsidR="489EA4C8" w:rsidRPr="0005498C">
        <w:t>r</w:t>
      </w:r>
      <w:r w:rsidRPr="0005498C">
        <w:t xml:space="preserve">easoning about </w:t>
      </w:r>
      <w:r w:rsidR="17EB5351" w:rsidRPr="0005498C">
        <w:t>n</w:t>
      </w:r>
      <w:r w:rsidRPr="0005498C">
        <w:t xml:space="preserve">umbers and </w:t>
      </w:r>
      <w:r w:rsidR="1DAEEF26" w:rsidRPr="0005498C">
        <w:t>o</w:t>
      </w:r>
      <w:r w:rsidRPr="0005498C">
        <w:t>perations–</w:t>
      </w:r>
      <w:r w:rsidR="220188A1" w:rsidRPr="0005498C">
        <w:t>f</w:t>
      </w:r>
      <w:r w:rsidRPr="0005498C">
        <w:t xml:space="preserve">oundation for </w:t>
      </w:r>
      <w:r w:rsidR="4552238D" w:rsidRPr="0005498C">
        <w:t>c</w:t>
      </w:r>
      <w:r w:rsidRPr="0005498C">
        <w:t xml:space="preserve">alculation </w:t>
      </w:r>
      <w:r w:rsidR="29AFC4AC" w:rsidRPr="0005498C">
        <w:t>s</w:t>
      </w:r>
      <w:r w:rsidRPr="0005498C">
        <w:t xml:space="preserve">trategy </w:t>
      </w:r>
      <w:r w:rsidR="79CCF747" w:rsidRPr="0005498C">
        <w:t>u</w:t>
      </w:r>
      <w:r w:rsidRPr="0005498C">
        <w:t xml:space="preserve">se in </w:t>
      </w:r>
      <w:r w:rsidR="4D6D7B96" w:rsidRPr="0005498C">
        <w:t>m</w:t>
      </w:r>
      <w:r w:rsidRPr="0005498C">
        <w:t>ulti-</w:t>
      </w:r>
      <w:r w:rsidR="66411019" w:rsidRPr="0005498C">
        <w:t>d</w:t>
      </w:r>
      <w:r w:rsidRPr="0005498C">
        <w:t xml:space="preserve">igit </w:t>
      </w:r>
      <w:r w:rsidR="4FBC76EE" w:rsidRPr="0005498C">
        <w:t>m</w:t>
      </w:r>
      <w:r w:rsidRPr="0005498C">
        <w:t xml:space="preserve">ultiplication and </w:t>
      </w:r>
      <w:r w:rsidR="7CD5265A" w:rsidRPr="0005498C">
        <w:t>d</w:t>
      </w:r>
      <w:r w:rsidRPr="0005498C">
        <w:t>ivision.</w:t>
      </w:r>
      <w:r w:rsidRPr="0005498C">
        <w:rPr>
          <w:i/>
        </w:rPr>
        <w:t xml:space="preserve"> Mathematical Thinking and Learning, 20</w:t>
      </w:r>
      <w:r w:rsidRPr="0005498C">
        <w:t xml:space="preserve">(2), 108–141. </w:t>
      </w:r>
      <w:hyperlink r:id="rId26">
        <w:r w:rsidRPr="0005498C">
          <w:rPr>
            <w:color w:val="0000FF"/>
            <w:szCs w:val="24"/>
            <w:u w:val="single"/>
          </w:rPr>
          <w:t>https://doi.org/10.1080/10986065.2018.1442641</w:t>
        </w:r>
      </w:hyperlink>
    </w:p>
    <w:p w14:paraId="1860B53C" w14:textId="3856C43E" w:rsidR="00151CFE" w:rsidRPr="009A688F" w:rsidRDefault="004D2BEC" w:rsidP="00151CFE">
      <w:pPr>
        <w:pStyle w:val="References"/>
        <w:rPr>
          <w:lang w:val="da-DK"/>
        </w:rPr>
      </w:pPr>
      <w:r w:rsidRPr="0005498C">
        <w:t>Schulz, A. (2024). How Do Multiplicative and Relational Thinking Contribute to Multidigit Division? </w:t>
      </w:r>
      <w:r w:rsidRPr="009A688F">
        <w:rPr>
          <w:i/>
          <w:iCs/>
          <w:lang w:val="da-DK"/>
        </w:rPr>
        <w:t>Journal für Mathematik-Didaktik</w:t>
      </w:r>
      <w:r w:rsidRPr="009A688F">
        <w:rPr>
          <w:lang w:val="da-DK"/>
        </w:rPr>
        <w:t>,</w:t>
      </w:r>
      <w:r w:rsidR="00BC2D7B">
        <w:rPr>
          <w:lang w:val="da-DK"/>
        </w:rPr>
        <w:t xml:space="preserve"> </w:t>
      </w:r>
      <w:r w:rsidRPr="009A688F">
        <w:rPr>
          <w:i/>
          <w:iCs/>
          <w:lang w:val="da-DK"/>
        </w:rPr>
        <w:t>45</w:t>
      </w:r>
      <w:r w:rsidRPr="009A688F">
        <w:rPr>
          <w:lang w:val="da-DK"/>
        </w:rPr>
        <w:t>(2), 21.</w:t>
      </w:r>
      <w:r w:rsidR="00151CFE" w:rsidRPr="009A688F">
        <w:rPr>
          <w:lang w:val="da-DK"/>
        </w:rPr>
        <w:t xml:space="preserve"> </w:t>
      </w:r>
      <w:r w:rsidR="00A162C0" w:rsidRPr="009A688F">
        <w:rPr>
          <w:lang w:val="da-DK"/>
        </w:rPr>
        <w:t>https://doi.org/p4fw</w:t>
      </w:r>
    </w:p>
    <w:p w14:paraId="1A33F20D" w14:textId="1A29849E" w:rsidR="00370568" w:rsidRPr="00370568" w:rsidRDefault="614FAD68" w:rsidP="00370568">
      <w:pPr>
        <w:pStyle w:val="References"/>
        <w:rPr>
          <w:color w:val="1F497D" w:themeColor="text2"/>
        </w:rPr>
      </w:pPr>
      <w:r w:rsidRPr="009A688F">
        <w:rPr>
          <w:lang w:val="da-DK"/>
        </w:rPr>
        <w:t xml:space="preserve">Schulz, A., &amp; Leuders, T. (2018). </w:t>
      </w:r>
      <w:r w:rsidRPr="0494A1A0">
        <w:t>Learning trajectories towards strategy proficiency in multi-digit division – A latent transition analysis of strategy and error profiles</w:t>
      </w:r>
      <w:r w:rsidRPr="0494A1A0">
        <w:rPr>
          <w:i/>
          <w:iCs/>
        </w:rPr>
        <w:t>. Learning and Individual Differences, 66</w:t>
      </w:r>
      <w:r>
        <w:t>, 54–69.</w:t>
      </w:r>
      <w:r w:rsidR="00370568">
        <w:rPr>
          <w:color w:val="1F497D" w:themeColor="text2"/>
        </w:rPr>
        <w:t xml:space="preserve"> </w:t>
      </w:r>
      <w:hyperlink r:id="rId27" w:history="1">
        <w:r w:rsidR="00370568" w:rsidRPr="00454556">
          <w:rPr>
            <w:rStyle w:val="Hyperlnk"/>
          </w:rPr>
          <w:t>https://doi.org/10.1016/j.lindif.2018.04.014</w:t>
        </w:r>
      </w:hyperlink>
    </w:p>
    <w:p w14:paraId="7F33B300" w14:textId="03E52FA0" w:rsidR="00CE6A6A" w:rsidRPr="0005498C" w:rsidRDefault="1FA84C69" w:rsidP="4AB458A6">
      <w:pPr>
        <w:pStyle w:val="References"/>
        <w:rPr>
          <w:szCs w:val="24"/>
        </w:rPr>
      </w:pPr>
      <w:r>
        <w:t xml:space="preserve">Sellers, P. A. (2010). The trouble with long division. </w:t>
      </w:r>
      <w:r w:rsidRPr="0494A1A0">
        <w:rPr>
          <w:i/>
          <w:iCs/>
        </w:rPr>
        <w:t>Teaching Children Mathematics, 16</w:t>
      </w:r>
      <w:r>
        <w:t>(9), 516–520.</w:t>
      </w:r>
      <w:r w:rsidR="6EAB6890">
        <w:t xml:space="preserve"> </w:t>
      </w:r>
      <w:hyperlink r:id="rId28">
        <w:r w:rsidR="6EAB6890" w:rsidRPr="0494A1A0">
          <w:rPr>
            <w:rStyle w:val="Hyperlnk"/>
          </w:rPr>
          <w:t>http://dx.doi.org/10.5951/TCM.16.9.0516</w:t>
        </w:r>
      </w:hyperlink>
    </w:p>
    <w:p w14:paraId="5F826499" w14:textId="53D5588E" w:rsidR="00C10F72" w:rsidRPr="008979BD" w:rsidRDefault="67974020" w:rsidP="0494A1A0">
      <w:pPr>
        <w:pStyle w:val="References"/>
        <w:rPr>
          <w:u w:val="single"/>
          <w:lang w:val="sv-SE"/>
        </w:rPr>
      </w:pPr>
      <w:r>
        <w:t xml:space="preserve">Simon, M. A. (2019). </w:t>
      </w:r>
      <w:proofErr w:type="spellStart"/>
      <w:r>
        <w:t>Analyzing</w:t>
      </w:r>
      <w:proofErr w:type="spellEnd"/>
      <w:r>
        <w:t xml:space="preserve"> qualitative data in mathematics education. In K. R. Leatham (Ed.), </w:t>
      </w:r>
      <w:r w:rsidRPr="0494A1A0">
        <w:rPr>
          <w:i/>
          <w:iCs/>
        </w:rPr>
        <w:t>Designing, conducting, and publishing quality research in mathematics education</w:t>
      </w:r>
      <w:r>
        <w:t xml:space="preserve"> (pp. 111–122). </w:t>
      </w:r>
      <w:r w:rsidRPr="009A688F">
        <w:rPr>
          <w:lang w:val="sv-SE"/>
        </w:rPr>
        <w:t>Springer.</w:t>
      </w:r>
      <w:r w:rsidRPr="009A688F">
        <w:rPr>
          <w:u w:val="single"/>
          <w:lang w:val="sv-SE"/>
        </w:rPr>
        <w:t xml:space="preserve"> </w:t>
      </w:r>
      <w:hyperlink r:id="rId29" w:history="1">
        <w:r w:rsidRPr="00454556">
          <w:rPr>
            <w:rStyle w:val="Hyperlnk"/>
            <w:lang w:val="sv-SE"/>
          </w:rPr>
          <w:t>https://doi.org/10.1007/978-3-030-23505-5_8</w:t>
        </w:r>
      </w:hyperlink>
    </w:p>
    <w:p w14:paraId="49C376BA" w14:textId="49A82C26" w:rsidR="00042A63" w:rsidRDefault="00042A63" w:rsidP="00042A63">
      <w:pPr>
        <w:pStyle w:val="References"/>
        <w:rPr>
          <w:rFonts w:eastAsia="Georgia"/>
        </w:rPr>
      </w:pPr>
      <w:r w:rsidRPr="00E2593C">
        <w:rPr>
          <w:rFonts w:eastAsia="Georgia"/>
        </w:rPr>
        <w:t xml:space="preserve">Säfström, A. I., Palmberg, B., Anderson, C., </w:t>
      </w:r>
      <w:proofErr w:type="spellStart"/>
      <w:r w:rsidRPr="00E2593C">
        <w:rPr>
          <w:rFonts w:eastAsia="Georgia"/>
        </w:rPr>
        <w:t>Lithner</w:t>
      </w:r>
      <w:proofErr w:type="spellEnd"/>
      <w:r w:rsidRPr="00E2593C">
        <w:rPr>
          <w:rFonts w:eastAsia="Georgia"/>
        </w:rPr>
        <w:t xml:space="preserve">, J., Boström, E., Granberg, C., Palm, T., &amp; </w:t>
      </w:r>
      <w:proofErr w:type="spellStart"/>
      <w:r w:rsidRPr="00E2593C">
        <w:rPr>
          <w:rFonts w:eastAsia="Georgia"/>
        </w:rPr>
        <w:t>Sidenvall</w:t>
      </w:r>
      <w:proofErr w:type="spellEnd"/>
      <w:r w:rsidRPr="00E2593C">
        <w:rPr>
          <w:rFonts w:eastAsia="Georgia"/>
        </w:rPr>
        <w:t xml:space="preserve">, J. (2025). </w:t>
      </w:r>
      <w:r w:rsidRPr="00042A63">
        <w:rPr>
          <w:rFonts w:eastAsia="Georgia"/>
        </w:rPr>
        <w:t xml:space="preserve">Developing a formative assessment framework for supporting students’ reasoning during problem solving [Manuscript submitted for publication]. Department of Science and Mathematics Education, </w:t>
      </w:r>
      <w:proofErr w:type="spellStart"/>
      <w:r w:rsidRPr="00042A63">
        <w:rPr>
          <w:rFonts w:eastAsia="Georgia"/>
        </w:rPr>
        <w:t>Umeå</w:t>
      </w:r>
      <w:proofErr w:type="spellEnd"/>
      <w:r w:rsidRPr="00042A63">
        <w:rPr>
          <w:rFonts w:eastAsia="Georgia"/>
        </w:rPr>
        <w:t xml:space="preserve"> University.</w:t>
      </w:r>
    </w:p>
    <w:p w14:paraId="109E39AE" w14:textId="329D43C9" w:rsidR="00570CFE" w:rsidRPr="0005498C" w:rsidRDefault="00570CFE" w:rsidP="42ABA5C2">
      <w:pPr>
        <w:pStyle w:val="References"/>
        <w:rPr>
          <w:color w:val="0000FF"/>
          <w:u w:val="single"/>
        </w:rPr>
      </w:pPr>
      <w:r>
        <w:t xml:space="preserve">van Putten, C. M., van den Brom-Snijders, P. A., &amp; </w:t>
      </w:r>
      <w:proofErr w:type="spellStart"/>
      <w:r>
        <w:t>Beishuizen</w:t>
      </w:r>
      <w:proofErr w:type="spellEnd"/>
      <w:r>
        <w:t xml:space="preserve">, M. (2005). Progressive mathematization of long division strategies in Dutch primary schools. </w:t>
      </w:r>
      <w:r w:rsidRPr="1D92B7CA">
        <w:rPr>
          <w:i/>
          <w:iCs/>
        </w:rPr>
        <w:t>Journal for Research in Mathematics Education, 36</w:t>
      </w:r>
      <w:r>
        <w:t>(1), 44–73.</w:t>
      </w:r>
      <w:r w:rsidR="75ACA48B">
        <w:t xml:space="preserve"> </w:t>
      </w:r>
      <w:hyperlink r:id="rId30">
        <w:r w:rsidR="75ACA48B" w:rsidRPr="1D92B7CA">
          <w:rPr>
            <w:rStyle w:val="Hyperlnk"/>
          </w:rPr>
          <w:t>https://doi.org/10.2307/30034920</w:t>
        </w:r>
      </w:hyperlink>
    </w:p>
    <w:p w14:paraId="1078BEE7" w14:textId="66AA557C" w:rsidR="00CE6A6A" w:rsidRPr="0005498C" w:rsidRDefault="02630CE8" w:rsidP="4AB458A6">
      <w:pPr>
        <w:pStyle w:val="References"/>
        <w:rPr>
          <w:szCs w:val="24"/>
        </w:rPr>
      </w:pPr>
      <w:proofErr w:type="spellStart"/>
      <w:r w:rsidRPr="0005498C">
        <w:t>Verschaffel</w:t>
      </w:r>
      <w:proofErr w:type="spellEnd"/>
      <w:r w:rsidRPr="0005498C">
        <w:t xml:space="preserve">, L., Greer, B., &amp; De Corte, E. (2007). Whole number concepts and operations. In F. K. Lester Jr. (Ed.), </w:t>
      </w:r>
      <w:r w:rsidRPr="0005498C">
        <w:rPr>
          <w:i/>
        </w:rPr>
        <w:t>Second handbook of research on mathematics teaching and learning</w:t>
      </w:r>
      <w:r w:rsidRPr="0005498C">
        <w:t xml:space="preserve"> (pp. 557–628). Information Age Publishing.</w:t>
      </w:r>
    </w:p>
    <w:sectPr w:rsidR="00CE6A6A" w:rsidRPr="0005498C" w:rsidSect="000761F4">
      <w:headerReference w:type="default" r:id="rId31"/>
      <w:footerReference w:type="even" r:id="rId32"/>
      <w:footerReference w:type="default" r:id="rId33"/>
      <w:pgSz w:w="11906" w:h="16838" w:code="9"/>
      <w:pgMar w:top="810"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EE67" w14:textId="77777777" w:rsidR="00F268A6" w:rsidRDefault="00F268A6">
      <w:pPr>
        <w:spacing w:line="240" w:lineRule="auto"/>
      </w:pPr>
      <w:r>
        <w:separator/>
      </w:r>
    </w:p>
  </w:endnote>
  <w:endnote w:type="continuationSeparator" w:id="0">
    <w:p w14:paraId="0C3E70D2" w14:textId="77777777" w:rsidR="00F268A6" w:rsidRDefault="00F268A6">
      <w:pPr>
        <w:spacing w:line="240" w:lineRule="auto"/>
      </w:pPr>
      <w:r>
        <w:continuationSeparator/>
      </w:r>
    </w:p>
  </w:endnote>
  <w:endnote w:type="continuationNotice" w:id="1">
    <w:p w14:paraId="4DC3C615" w14:textId="77777777" w:rsidR="00F268A6" w:rsidRDefault="00F268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134060428"/>
      <w:docPartObj>
        <w:docPartGallery w:val="Page Numbers (Bottom of Page)"/>
        <w:docPartUnique/>
      </w:docPartObj>
    </w:sdtPr>
    <w:sdtEndPr>
      <w:rPr>
        <w:rStyle w:val="Sidnummer"/>
      </w:rPr>
    </w:sdtEndPr>
    <w:sdtContent>
      <w:p w14:paraId="39F0993A" w14:textId="66A769FE" w:rsidR="00134D7E" w:rsidRDefault="00134D7E">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131778883"/>
      <w:docPartObj>
        <w:docPartGallery w:val="Page Numbers (Bottom of Page)"/>
        <w:docPartUnique/>
      </w:docPartObj>
    </w:sdtPr>
    <w:sdtEndPr>
      <w:rPr>
        <w:rStyle w:val="Sidnummer"/>
      </w:rPr>
    </w:sdtEndPr>
    <w:sdtContent>
      <w:p w14:paraId="58327B27" w14:textId="0217F8D8" w:rsidR="00134D7E" w:rsidRDefault="00134D7E">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5FC6" w14:textId="77777777" w:rsidR="00F268A6" w:rsidRDefault="00F268A6">
      <w:pPr>
        <w:spacing w:line="240" w:lineRule="auto"/>
      </w:pPr>
      <w:r>
        <w:separator/>
      </w:r>
    </w:p>
  </w:footnote>
  <w:footnote w:type="continuationSeparator" w:id="0">
    <w:p w14:paraId="023210AF" w14:textId="77777777" w:rsidR="00F268A6" w:rsidRDefault="00F268A6">
      <w:pPr>
        <w:spacing w:line="240" w:lineRule="auto"/>
      </w:pPr>
      <w:r>
        <w:continuationSeparator/>
      </w:r>
    </w:p>
  </w:footnote>
  <w:footnote w:type="continuationNotice" w:id="1">
    <w:p w14:paraId="6056D830" w14:textId="77777777" w:rsidR="00F268A6" w:rsidRDefault="00F268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4D9A3"/>
    <w:multiLevelType w:val="hybridMultilevel"/>
    <w:tmpl w:val="FFFFFFFF"/>
    <w:lvl w:ilvl="0" w:tplc="1D6060E0">
      <w:start w:val="1"/>
      <w:numFmt w:val="decimal"/>
      <w:lvlText w:val="%1."/>
      <w:lvlJc w:val="left"/>
      <w:pPr>
        <w:ind w:left="785" w:hanging="360"/>
      </w:pPr>
    </w:lvl>
    <w:lvl w:ilvl="1" w:tplc="DB26C428">
      <w:start w:val="1"/>
      <w:numFmt w:val="lowerLetter"/>
      <w:lvlText w:val="%2."/>
      <w:lvlJc w:val="left"/>
      <w:pPr>
        <w:ind w:left="1505" w:hanging="360"/>
      </w:pPr>
    </w:lvl>
    <w:lvl w:ilvl="2" w:tplc="E1CCFCC2">
      <w:start w:val="1"/>
      <w:numFmt w:val="lowerRoman"/>
      <w:lvlText w:val="%3."/>
      <w:lvlJc w:val="right"/>
      <w:pPr>
        <w:ind w:left="2225" w:hanging="180"/>
      </w:pPr>
    </w:lvl>
    <w:lvl w:ilvl="3" w:tplc="44C0D8DE">
      <w:start w:val="1"/>
      <w:numFmt w:val="decimal"/>
      <w:lvlText w:val="%4."/>
      <w:lvlJc w:val="left"/>
      <w:pPr>
        <w:ind w:left="2945" w:hanging="360"/>
      </w:pPr>
    </w:lvl>
    <w:lvl w:ilvl="4" w:tplc="5A4A3CFC">
      <w:start w:val="1"/>
      <w:numFmt w:val="lowerLetter"/>
      <w:lvlText w:val="%5."/>
      <w:lvlJc w:val="left"/>
      <w:pPr>
        <w:ind w:left="3665" w:hanging="360"/>
      </w:pPr>
    </w:lvl>
    <w:lvl w:ilvl="5" w:tplc="23D624D6">
      <w:start w:val="1"/>
      <w:numFmt w:val="lowerRoman"/>
      <w:lvlText w:val="%6."/>
      <w:lvlJc w:val="right"/>
      <w:pPr>
        <w:ind w:left="4385" w:hanging="180"/>
      </w:pPr>
    </w:lvl>
    <w:lvl w:ilvl="6" w:tplc="719A98E0">
      <w:start w:val="1"/>
      <w:numFmt w:val="decimal"/>
      <w:lvlText w:val="%7."/>
      <w:lvlJc w:val="left"/>
      <w:pPr>
        <w:ind w:left="5105" w:hanging="360"/>
      </w:pPr>
    </w:lvl>
    <w:lvl w:ilvl="7" w:tplc="54A2244A">
      <w:start w:val="1"/>
      <w:numFmt w:val="lowerLetter"/>
      <w:lvlText w:val="%8."/>
      <w:lvlJc w:val="left"/>
      <w:pPr>
        <w:ind w:left="5825" w:hanging="360"/>
      </w:pPr>
    </w:lvl>
    <w:lvl w:ilvl="8" w:tplc="B4E89B9C">
      <w:start w:val="1"/>
      <w:numFmt w:val="lowerRoman"/>
      <w:lvlText w:val="%9."/>
      <w:lvlJc w:val="right"/>
      <w:pPr>
        <w:ind w:left="6545" w:hanging="180"/>
      </w:pPr>
    </w:lvl>
  </w:abstractNum>
  <w:abstractNum w:abstractNumId="2" w15:restartNumberingAfterBreak="0">
    <w:nsid w:val="2A28CCC5"/>
    <w:multiLevelType w:val="hybridMultilevel"/>
    <w:tmpl w:val="E9248B9C"/>
    <w:lvl w:ilvl="0" w:tplc="64EAE4BC">
      <w:start w:val="1"/>
      <w:numFmt w:val="bullet"/>
      <w:lvlText w:val=""/>
      <w:lvlJc w:val="left"/>
      <w:pPr>
        <w:ind w:left="720" w:hanging="360"/>
      </w:pPr>
      <w:rPr>
        <w:rFonts w:ascii="Symbol" w:hAnsi="Symbol" w:hint="default"/>
      </w:rPr>
    </w:lvl>
    <w:lvl w:ilvl="1" w:tplc="AB7639A2">
      <w:start w:val="1"/>
      <w:numFmt w:val="bullet"/>
      <w:lvlText w:val="o"/>
      <w:lvlJc w:val="left"/>
      <w:pPr>
        <w:ind w:left="1440" w:hanging="360"/>
      </w:pPr>
      <w:rPr>
        <w:rFonts w:ascii="Courier New" w:hAnsi="Courier New" w:hint="default"/>
      </w:rPr>
    </w:lvl>
    <w:lvl w:ilvl="2" w:tplc="8F4CD1D6">
      <w:start w:val="1"/>
      <w:numFmt w:val="bullet"/>
      <w:lvlText w:val=""/>
      <w:lvlJc w:val="left"/>
      <w:pPr>
        <w:ind w:left="2160" w:hanging="360"/>
      </w:pPr>
      <w:rPr>
        <w:rFonts w:ascii="Wingdings" w:hAnsi="Wingdings" w:hint="default"/>
      </w:rPr>
    </w:lvl>
    <w:lvl w:ilvl="3" w:tplc="BA62C496">
      <w:start w:val="1"/>
      <w:numFmt w:val="bullet"/>
      <w:lvlText w:val=""/>
      <w:lvlJc w:val="left"/>
      <w:pPr>
        <w:ind w:left="2880" w:hanging="360"/>
      </w:pPr>
      <w:rPr>
        <w:rFonts w:ascii="Symbol" w:hAnsi="Symbol" w:hint="default"/>
      </w:rPr>
    </w:lvl>
    <w:lvl w:ilvl="4" w:tplc="36B419E2">
      <w:start w:val="1"/>
      <w:numFmt w:val="bullet"/>
      <w:lvlText w:val="o"/>
      <w:lvlJc w:val="left"/>
      <w:pPr>
        <w:ind w:left="3600" w:hanging="360"/>
      </w:pPr>
      <w:rPr>
        <w:rFonts w:ascii="Courier New" w:hAnsi="Courier New" w:hint="default"/>
      </w:rPr>
    </w:lvl>
    <w:lvl w:ilvl="5" w:tplc="7A6A9140">
      <w:start w:val="1"/>
      <w:numFmt w:val="bullet"/>
      <w:lvlText w:val=""/>
      <w:lvlJc w:val="left"/>
      <w:pPr>
        <w:ind w:left="4320" w:hanging="360"/>
      </w:pPr>
      <w:rPr>
        <w:rFonts w:ascii="Wingdings" w:hAnsi="Wingdings" w:hint="default"/>
      </w:rPr>
    </w:lvl>
    <w:lvl w:ilvl="6" w:tplc="D25C9EB0">
      <w:start w:val="1"/>
      <w:numFmt w:val="bullet"/>
      <w:lvlText w:val=""/>
      <w:lvlJc w:val="left"/>
      <w:pPr>
        <w:ind w:left="5040" w:hanging="360"/>
      </w:pPr>
      <w:rPr>
        <w:rFonts w:ascii="Symbol" w:hAnsi="Symbol" w:hint="default"/>
      </w:rPr>
    </w:lvl>
    <w:lvl w:ilvl="7" w:tplc="5AC46686">
      <w:start w:val="1"/>
      <w:numFmt w:val="bullet"/>
      <w:lvlText w:val="o"/>
      <w:lvlJc w:val="left"/>
      <w:pPr>
        <w:ind w:left="5760" w:hanging="360"/>
      </w:pPr>
      <w:rPr>
        <w:rFonts w:ascii="Courier New" w:hAnsi="Courier New" w:hint="default"/>
      </w:rPr>
    </w:lvl>
    <w:lvl w:ilvl="8" w:tplc="996653FA">
      <w:start w:val="1"/>
      <w:numFmt w:val="bullet"/>
      <w:lvlText w:val=""/>
      <w:lvlJc w:val="left"/>
      <w:pPr>
        <w:ind w:left="6480" w:hanging="360"/>
      </w:pPr>
      <w:rPr>
        <w:rFonts w:ascii="Wingdings" w:hAnsi="Wingdings" w:hint="default"/>
      </w:rPr>
    </w:lvl>
  </w:abstractNum>
  <w:abstractNum w:abstractNumId="3" w15:restartNumberingAfterBreak="0">
    <w:nsid w:val="4F998380"/>
    <w:multiLevelType w:val="hybridMultilevel"/>
    <w:tmpl w:val="3E6883DE"/>
    <w:lvl w:ilvl="0" w:tplc="3D82F40E">
      <w:start w:val="1"/>
      <w:numFmt w:val="bullet"/>
      <w:lvlText w:val=""/>
      <w:lvlJc w:val="left"/>
      <w:pPr>
        <w:ind w:left="720" w:hanging="360"/>
      </w:pPr>
      <w:rPr>
        <w:rFonts w:ascii="Symbol" w:hAnsi="Symbol" w:hint="default"/>
      </w:rPr>
    </w:lvl>
    <w:lvl w:ilvl="1" w:tplc="650E37B6">
      <w:start w:val="1"/>
      <w:numFmt w:val="bullet"/>
      <w:lvlText w:val="o"/>
      <w:lvlJc w:val="left"/>
      <w:pPr>
        <w:ind w:left="1440" w:hanging="360"/>
      </w:pPr>
      <w:rPr>
        <w:rFonts w:ascii="Courier New" w:hAnsi="Courier New" w:hint="default"/>
      </w:rPr>
    </w:lvl>
    <w:lvl w:ilvl="2" w:tplc="9C389D44">
      <w:start w:val="1"/>
      <w:numFmt w:val="bullet"/>
      <w:lvlText w:val=""/>
      <w:lvlJc w:val="left"/>
      <w:pPr>
        <w:ind w:left="2160" w:hanging="360"/>
      </w:pPr>
      <w:rPr>
        <w:rFonts w:ascii="Wingdings" w:hAnsi="Wingdings" w:hint="default"/>
      </w:rPr>
    </w:lvl>
    <w:lvl w:ilvl="3" w:tplc="BA4814CA">
      <w:start w:val="1"/>
      <w:numFmt w:val="bullet"/>
      <w:lvlText w:val=""/>
      <w:lvlJc w:val="left"/>
      <w:pPr>
        <w:ind w:left="2880" w:hanging="360"/>
      </w:pPr>
      <w:rPr>
        <w:rFonts w:ascii="Symbol" w:hAnsi="Symbol" w:hint="default"/>
      </w:rPr>
    </w:lvl>
    <w:lvl w:ilvl="4" w:tplc="CA14DFD6">
      <w:start w:val="1"/>
      <w:numFmt w:val="bullet"/>
      <w:lvlText w:val="o"/>
      <w:lvlJc w:val="left"/>
      <w:pPr>
        <w:ind w:left="3600" w:hanging="360"/>
      </w:pPr>
      <w:rPr>
        <w:rFonts w:ascii="Courier New" w:hAnsi="Courier New" w:hint="default"/>
      </w:rPr>
    </w:lvl>
    <w:lvl w:ilvl="5" w:tplc="CA06FE56">
      <w:start w:val="1"/>
      <w:numFmt w:val="bullet"/>
      <w:lvlText w:val=""/>
      <w:lvlJc w:val="left"/>
      <w:pPr>
        <w:ind w:left="4320" w:hanging="360"/>
      </w:pPr>
      <w:rPr>
        <w:rFonts w:ascii="Wingdings" w:hAnsi="Wingdings" w:hint="default"/>
      </w:rPr>
    </w:lvl>
    <w:lvl w:ilvl="6" w:tplc="B5FCFDBC">
      <w:start w:val="1"/>
      <w:numFmt w:val="bullet"/>
      <w:lvlText w:val=""/>
      <w:lvlJc w:val="left"/>
      <w:pPr>
        <w:ind w:left="5040" w:hanging="360"/>
      </w:pPr>
      <w:rPr>
        <w:rFonts w:ascii="Symbol" w:hAnsi="Symbol" w:hint="default"/>
      </w:rPr>
    </w:lvl>
    <w:lvl w:ilvl="7" w:tplc="B9EAB606">
      <w:start w:val="1"/>
      <w:numFmt w:val="bullet"/>
      <w:lvlText w:val="o"/>
      <w:lvlJc w:val="left"/>
      <w:pPr>
        <w:ind w:left="5760" w:hanging="360"/>
      </w:pPr>
      <w:rPr>
        <w:rFonts w:ascii="Courier New" w:hAnsi="Courier New" w:hint="default"/>
      </w:rPr>
    </w:lvl>
    <w:lvl w:ilvl="8" w:tplc="74380BA2">
      <w:start w:val="1"/>
      <w:numFmt w:val="bullet"/>
      <w:lvlText w:val=""/>
      <w:lvlJc w:val="left"/>
      <w:pPr>
        <w:ind w:left="6480" w:hanging="360"/>
      </w:pPr>
      <w:rPr>
        <w:rFonts w:ascii="Wingdings" w:hAnsi="Wingdings" w:hint="default"/>
      </w:rPr>
    </w:lvl>
  </w:abstractNum>
  <w:abstractNum w:abstractNumId="4" w15:restartNumberingAfterBreak="0">
    <w:nsid w:val="60E0355E"/>
    <w:multiLevelType w:val="hybridMultilevel"/>
    <w:tmpl w:val="6BFE5922"/>
    <w:lvl w:ilvl="0" w:tplc="FC447112">
      <w:start w:val="1"/>
      <w:numFmt w:val="bullet"/>
      <w:lvlText w:val=""/>
      <w:lvlJc w:val="left"/>
      <w:pPr>
        <w:ind w:left="1210" w:hanging="360"/>
      </w:pPr>
      <w:rPr>
        <w:rFonts w:ascii="Symbol" w:hAnsi="Symbol" w:hint="default"/>
      </w:rPr>
    </w:lvl>
    <w:lvl w:ilvl="1" w:tplc="44DC1EFE">
      <w:start w:val="1"/>
      <w:numFmt w:val="bullet"/>
      <w:lvlText w:val="o"/>
      <w:lvlJc w:val="left"/>
      <w:pPr>
        <w:ind w:left="1930" w:hanging="360"/>
      </w:pPr>
      <w:rPr>
        <w:rFonts w:ascii="Courier New" w:hAnsi="Courier New" w:hint="default"/>
      </w:rPr>
    </w:lvl>
    <w:lvl w:ilvl="2" w:tplc="5E26307C">
      <w:start w:val="1"/>
      <w:numFmt w:val="bullet"/>
      <w:lvlText w:val=""/>
      <w:lvlJc w:val="left"/>
      <w:pPr>
        <w:ind w:left="2650" w:hanging="360"/>
      </w:pPr>
      <w:rPr>
        <w:rFonts w:ascii="Wingdings" w:hAnsi="Wingdings" w:hint="default"/>
      </w:rPr>
    </w:lvl>
    <w:lvl w:ilvl="3" w:tplc="4FC4A9A2">
      <w:start w:val="1"/>
      <w:numFmt w:val="bullet"/>
      <w:lvlText w:val=""/>
      <w:lvlJc w:val="left"/>
      <w:pPr>
        <w:ind w:left="3370" w:hanging="360"/>
      </w:pPr>
      <w:rPr>
        <w:rFonts w:ascii="Symbol" w:hAnsi="Symbol" w:hint="default"/>
      </w:rPr>
    </w:lvl>
    <w:lvl w:ilvl="4" w:tplc="3056B19C">
      <w:start w:val="1"/>
      <w:numFmt w:val="bullet"/>
      <w:lvlText w:val="o"/>
      <w:lvlJc w:val="left"/>
      <w:pPr>
        <w:ind w:left="4090" w:hanging="360"/>
      </w:pPr>
      <w:rPr>
        <w:rFonts w:ascii="Courier New" w:hAnsi="Courier New" w:hint="default"/>
      </w:rPr>
    </w:lvl>
    <w:lvl w:ilvl="5" w:tplc="3404F8D0">
      <w:start w:val="1"/>
      <w:numFmt w:val="bullet"/>
      <w:lvlText w:val=""/>
      <w:lvlJc w:val="left"/>
      <w:pPr>
        <w:ind w:left="4810" w:hanging="360"/>
      </w:pPr>
      <w:rPr>
        <w:rFonts w:ascii="Wingdings" w:hAnsi="Wingdings" w:hint="default"/>
      </w:rPr>
    </w:lvl>
    <w:lvl w:ilvl="6" w:tplc="E1C24E48">
      <w:start w:val="1"/>
      <w:numFmt w:val="bullet"/>
      <w:lvlText w:val=""/>
      <w:lvlJc w:val="left"/>
      <w:pPr>
        <w:ind w:left="5530" w:hanging="360"/>
      </w:pPr>
      <w:rPr>
        <w:rFonts w:ascii="Symbol" w:hAnsi="Symbol" w:hint="default"/>
      </w:rPr>
    </w:lvl>
    <w:lvl w:ilvl="7" w:tplc="81AE61AE">
      <w:start w:val="1"/>
      <w:numFmt w:val="bullet"/>
      <w:lvlText w:val="o"/>
      <w:lvlJc w:val="left"/>
      <w:pPr>
        <w:ind w:left="6250" w:hanging="360"/>
      </w:pPr>
      <w:rPr>
        <w:rFonts w:ascii="Courier New" w:hAnsi="Courier New" w:hint="default"/>
      </w:rPr>
    </w:lvl>
    <w:lvl w:ilvl="8" w:tplc="CED44594">
      <w:start w:val="1"/>
      <w:numFmt w:val="bullet"/>
      <w:lvlText w:val=""/>
      <w:lvlJc w:val="left"/>
      <w:pPr>
        <w:ind w:left="6970" w:hanging="360"/>
      </w:pPr>
      <w:rPr>
        <w:rFonts w:ascii="Wingdings" w:hAnsi="Wingdings" w:hint="default"/>
      </w:rPr>
    </w:lvl>
  </w:abstractNum>
  <w:num w:numId="1" w16cid:durableId="949361956">
    <w:abstractNumId w:val="1"/>
  </w:num>
  <w:num w:numId="2" w16cid:durableId="1942444490">
    <w:abstractNumId w:val="4"/>
  </w:num>
  <w:num w:numId="3" w16cid:durableId="2100325277">
    <w:abstractNumId w:val="3"/>
  </w:num>
  <w:num w:numId="4" w16cid:durableId="711147878">
    <w:abstractNumId w:val="2"/>
  </w:num>
  <w:num w:numId="5" w16cid:durableId="91150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2D2E"/>
    <w:rsid w:val="00003698"/>
    <w:rsid w:val="00003A97"/>
    <w:rsid w:val="00004043"/>
    <w:rsid w:val="00005403"/>
    <w:rsid w:val="00005F10"/>
    <w:rsid w:val="00006283"/>
    <w:rsid w:val="000063AA"/>
    <w:rsid w:val="000066FE"/>
    <w:rsid w:val="00006A1E"/>
    <w:rsid w:val="00006B0A"/>
    <w:rsid w:val="00010336"/>
    <w:rsid w:val="00010599"/>
    <w:rsid w:val="00010790"/>
    <w:rsid w:val="00010BC5"/>
    <w:rsid w:val="00011A01"/>
    <w:rsid w:val="00011B93"/>
    <w:rsid w:val="000122A7"/>
    <w:rsid w:val="00012331"/>
    <w:rsid w:val="000123C6"/>
    <w:rsid w:val="00013054"/>
    <w:rsid w:val="0001326B"/>
    <w:rsid w:val="000137F8"/>
    <w:rsid w:val="00014043"/>
    <w:rsid w:val="0001445E"/>
    <w:rsid w:val="00014C7C"/>
    <w:rsid w:val="00014F12"/>
    <w:rsid w:val="00015B5E"/>
    <w:rsid w:val="00016E41"/>
    <w:rsid w:val="00017799"/>
    <w:rsid w:val="000200C7"/>
    <w:rsid w:val="00020430"/>
    <w:rsid w:val="000214D4"/>
    <w:rsid w:val="00021A72"/>
    <w:rsid w:val="00021A8F"/>
    <w:rsid w:val="00021B92"/>
    <w:rsid w:val="00021BB3"/>
    <w:rsid w:val="00021C1C"/>
    <w:rsid w:val="000227D6"/>
    <w:rsid w:val="00023A06"/>
    <w:rsid w:val="000253BF"/>
    <w:rsid w:val="000255CD"/>
    <w:rsid w:val="00025B36"/>
    <w:rsid w:val="00025DB4"/>
    <w:rsid w:val="00026E46"/>
    <w:rsid w:val="000274E7"/>
    <w:rsid w:val="00030A9E"/>
    <w:rsid w:val="000316D6"/>
    <w:rsid w:val="00031CF9"/>
    <w:rsid w:val="00031E72"/>
    <w:rsid w:val="00032E41"/>
    <w:rsid w:val="00032F72"/>
    <w:rsid w:val="00033C6D"/>
    <w:rsid w:val="00034704"/>
    <w:rsid w:val="0003476A"/>
    <w:rsid w:val="00035927"/>
    <w:rsid w:val="00036019"/>
    <w:rsid w:val="00036690"/>
    <w:rsid w:val="000367B6"/>
    <w:rsid w:val="00036ADD"/>
    <w:rsid w:val="00036B30"/>
    <w:rsid w:val="00037ABA"/>
    <w:rsid w:val="00037F9F"/>
    <w:rsid w:val="0004039F"/>
    <w:rsid w:val="0004077D"/>
    <w:rsid w:val="00040A03"/>
    <w:rsid w:val="00040B3C"/>
    <w:rsid w:val="00041138"/>
    <w:rsid w:val="00041457"/>
    <w:rsid w:val="0004166D"/>
    <w:rsid w:val="00041A5B"/>
    <w:rsid w:val="00041B30"/>
    <w:rsid w:val="00041B84"/>
    <w:rsid w:val="0004223E"/>
    <w:rsid w:val="00042A63"/>
    <w:rsid w:val="0004336F"/>
    <w:rsid w:val="00043705"/>
    <w:rsid w:val="00043923"/>
    <w:rsid w:val="00043FEA"/>
    <w:rsid w:val="000443B8"/>
    <w:rsid w:val="000447E7"/>
    <w:rsid w:val="0004516D"/>
    <w:rsid w:val="00045756"/>
    <w:rsid w:val="00045F24"/>
    <w:rsid w:val="00046284"/>
    <w:rsid w:val="00047885"/>
    <w:rsid w:val="00047D0C"/>
    <w:rsid w:val="00050026"/>
    <w:rsid w:val="0005099A"/>
    <w:rsid w:val="00050DCE"/>
    <w:rsid w:val="000514E9"/>
    <w:rsid w:val="0005198C"/>
    <w:rsid w:val="0005248D"/>
    <w:rsid w:val="00052779"/>
    <w:rsid w:val="00052A1E"/>
    <w:rsid w:val="0005304B"/>
    <w:rsid w:val="00053448"/>
    <w:rsid w:val="00053461"/>
    <w:rsid w:val="0005401A"/>
    <w:rsid w:val="000545C3"/>
    <w:rsid w:val="0005491E"/>
    <w:rsid w:val="0005498C"/>
    <w:rsid w:val="000549B2"/>
    <w:rsid w:val="000558F1"/>
    <w:rsid w:val="00056451"/>
    <w:rsid w:val="00056AD1"/>
    <w:rsid w:val="00056AE7"/>
    <w:rsid w:val="000578FB"/>
    <w:rsid w:val="00057903"/>
    <w:rsid w:val="00057AC3"/>
    <w:rsid w:val="00057DC6"/>
    <w:rsid w:val="00060388"/>
    <w:rsid w:val="0006053E"/>
    <w:rsid w:val="0006192A"/>
    <w:rsid w:val="00061F4E"/>
    <w:rsid w:val="000621FA"/>
    <w:rsid w:val="000627F2"/>
    <w:rsid w:val="00062F9B"/>
    <w:rsid w:val="00063292"/>
    <w:rsid w:val="000633CA"/>
    <w:rsid w:val="00063F1A"/>
    <w:rsid w:val="00064429"/>
    <w:rsid w:val="00064A57"/>
    <w:rsid w:val="00064B64"/>
    <w:rsid w:val="00064C38"/>
    <w:rsid w:val="0006544B"/>
    <w:rsid w:val="000655CF"/>
    <w:rsid w:val="00065706"/>
    <w:rsid w:val="00065ABD"/>
    <w:rsid w:val="000663B1"/>
    <w:rsid w:val="0006667D"/>
    <w:rsid w:val="00066895"/>
    <w:rsid w:val="000669FC"/>
    <w:rsid w:val="00066FFE"/>
    <w:rsid w:val="000679C4"/>
    <w:rsid w:val="00070072"/>
    <w:rsid w:val="00070146"/>
    <w:rsid w:val="000703AB"/>
    <w:rsid w:val="000703E1"/>
    <w:rsid w:val="00070BF1"/>
    <w:rsid w:val="00071AEB"/>
    <w:rsid w:val="00071AFA"/>
    <w:rsid w:val="00071D88"/>
    <w:rsid w:val="00072476"/>
    <w:rsid w:val="000724FB"/>
    <w:rsid w:val="0007253F"/>
    <w:rsid w:val="00072ACD"/>
    <w:rsid w:val="00073583"/>
    <w:rsid w:val="00074201"/>
    <w:rsid w:val="00074F2C"/>
    <w:rsid w:val="00075035"/>
    <w:rsid w:val="000752EE"/>
    <w:rsid w:val="0007584D"/>
    <w:rsid w:val="00075B00"/>
    <w:rsid w:val="00075B03"/>
    <w:rsid w:val="00075E6E"/>
    <w:rsid w:val="000761F4"/>
    <w:rsid w:val="00076614"/>
    <w:rsid w:val="0007774A"/>
    <w:rsid w:val="00077B4D"/>
    <w:rsid w:val="0008042A"/>
    <w:rsid w:val="00080B92"/>
    <w:rsid w:val="00082758"/>
    <w:rsid w:val="00082BAB"/>
    <w:rsid w:val="00083710"/>
    <w:rsid w:val="00083D2C"/>
    <w:rsid w:val="00083F60"/>
    <w:rsid w:val="00084739"/>
    <w:rsid w:val="000848BA"/>
    <w:rsid w:val="00084912"/>
    <w:rsid w:val="00085710"/>
    <w:rsid w:val="00086798"/>
    <w:rsid w:val="00086848"/>
    <w:rsid w:val="00090B3B"/>
    <w:rsid w:val="00091282"/>
    <w:rsid w:val="00092A57"/>
    <w:rsid w:val="00092BC5"/>
    <w:rsid w:val="0009378E"/>
    <w:rsid w:val="00093D63"/>
    <w:rsid w:val="000957B4"/>
    <w:rsid w:val="00096961"/>
    <w:rsid w:val="00096ADF"/>
    <w:rsid w:val="00097651"/>
    <w:rsid w:val="000976DD"/>
    <w:rsid w:val="000A0142"/>
    <w:rsid w:val="000A0223"/>
    <w:rsid w:val="000A0803"/>
    <w:rsid w:val="000A176B"/>
    <w:rsid w:val="000A3832"/>
    <w:rsid w:val="000A3AE0"/>
    <w:rsid w:val="000A5D6D"/>
    <w:rsid w:val="000A6529"/>
    <w:rsid w:val="000A6811"/>
    <w:rsid w:val="000A6D28"/>
    <w:rsid w:val="000A79FC"/>
    <w:rsid w:val="000A7BEA"/>
    <w:rsid w:val="000B014C"/>
    <w:rsid w:val="000B041C"/>
    <w:rsid w:val="000B060A"/>
    <w:rsid w:val="000B0753"/>
    <w:rsid w:val="000B0952"/>
    <w:rsid w:val="000B097A"/>
    <w:rsid w:val="000B0E41"/>
    <w:rsid w:val="000B0E7B"/>
    <w:rsid w:val="000B0FDD"/>
    <w:rsid w:val="000B278E"/>
    <w:rsid w:val="000B2854"/>
    <w:rsid w:val="000B2902"/>
    <w:rsid w:val="000B2F26"/>
    <w:rsid w:val="000B3163"/>
    <w:rsid w:val="000B5ECE"/>
    <w:rsid w:val="000B7412"/>
    <w:rsid w:val="000B7782"/>
    <w:rsid w:val="000B7C7B"/>
    <w:rsid w:val="000B7E1D"/>
    <w:rsid w:val="000B7F7D"/>
    <w:rsid w:val="000C0C4B"/>
    <w:rsid w:val="000C1140"/>
    <w:rsid w:val="000C1C2D"/>
    <w:rsid w:val="000C2460"/>
    <w:rsid w:val="000C290B"/>
    <w:rsid w:val="000C35A9"/>
    <w:rsid w:val="000C3CE5"/>
    <w:rsid w:val="000C3D54"/>
    <w:rsid w:val="000C41A2"/>
    <w:rsid w:val="000C4529"/>
    <w:rsid w:val="000C4BD1"/>
    <w:rsid w:val="000C505D"/>
    <w:rsid w:val="000C55E1"/>
    <w:rsid w:val="000C55E2"/>
    <w:rsid w:val="000C588F"/>
    <w:rsid w:val="000C5E10"/>
    <w:rsid w:val="000C5F96"/>
    <w:rsid w:val="000C6866"/>
    <w:rsid w:val="000C6ECD"/>
    <w:rsid w:val="000C73D7"/>
    <w:rsid w:val="000C77CD"/>
    <w:rsid w:val="000D087C"/>
    <w:rsid w:val="000D09EB"/>
    <w:rsid w:val="000D0A13"/>
    <w:rsid w:val="000D15E3"/>
    <w:rsid w:val="000D19F5"/>
    <w:rsid w:val="000D1A53"/>
    <w:rsid w:val="000D1DB4"/>
    <w:rsid w:val="000D2258"/>
    <w:rsid w:val="000D2611"/>
    <w:rsid w:val="000D2B63"/>
    <w:rsid w:val="000D2E35"/>
    <w:rsid w:val="000D30D1"/>
    <w:rsid w:val="000D3DF3"/>
    <w:rsid w:val="000D4482"/>
    <w:rsid w:val="000D4DCA"/>
    <w:rsid w:val="000D4E59"/>
    <w:rsid w:val="000D6C20"/>
    <w:rsid w:val="000D7161"/>
    <w:rsid w:val="000D748B"/>
    <w:rsid w:val="000D779D"/>
    <w:rsid w:val="000E0011"/>
    <w:rsid w:val="000E0302"/>
    <w:rsid w:val="000E03D8"/>
    <w:rsid w:val="000E07F6"/>
    <w:rsid w:val="000E1072"/>
    <w:rsid w:val="000E1A14"/>
    <w:rsid w:val="000E2872"/>
    <w:rsid w:val="000E2880"/>
    <w:rsid w:val="000E3C30"/>
    <w:rsid w:val="000E3C88"/>
    <w:rsid w:val="000E4B68"/>
    <w:rsid w:val="000E4C6F"/>
    <w:rsid w:val="000E4E47"/>
    <w:rsid w:val="000E522C"/>
    <w:rsid w:val="000E5EF4"/>
    <w:rsid w:val="000E6AC6"/>
    <w:rsid w:val="000E7113"/>
    <w:rsid w:val="000E7250"/>
    <w:rsid w:val="000E745D"/>
    <w:rsid w:val="000E7D63"/>
    <w:rsid w:val="000F0289"/>
    <w:rsid w:val="000F0489"/>
    <w:rsid w:val="000F0842"/>
    <w:rsid w:val="000F0EE6"/>
    <w:rsid w:val="000F151E"/>
    <w:rsid w:val="000F1D21"/>
    <w:rsid w:val="000F2627"/>
    <w:rsid w:val="000F2CB1"/>
    <w:rsid w:val="000F364C"/>
    <w:rsid w:val="000F3798"/>
    <w:rsid w:val="000F40AB"/>
    <w:rsid w:val="000F46CA"/>
    <w:rsid w:val="000F4713"/>
    <w:rsid w:val="000F51C1"/>
    <w:rsid w:val="000F5829"/>
    <w:rsid w:val="000F58E2"/>
    <w:rsid w:val="000F5945"/>
    <w:rsid w:val="000F5C35"/>
    <w:rsid w:val="000F6255"/>
    <w:rsid w:val="000F66F8"/>
    <w:rsid w:val="000F6E80"/>
    <w:rsid w:val="000F7629"/>
    <w:rsid w:val="000F7806"/>
    <w:rsid w:val="000F7BC9"/>
    <w:rsid w:val="000F7BCB"/>
    <w:rsid w:val="000F7F24"/>
    <w:rsid w:val="00100167"/>
    <w:rsid w:val="00100253"/>
    <w:rsid w:val="0010048D"/>
    <w:rsid w:val="00100765"/>
    <w:rsid w:val="00101557"/>
    <w:rsid w:val="00101EFF"/>
    <w:rsid w:val="0010221C"/>
    <w:rsid w:val="00102980"/>
    <w:rsid w:val="00102BEA"/>
    <w:rsid w:val="00102ECB"/>
    <w:rsid w:val="00102F98"/>
    <w:rsid w:val="0010373E"/>
    <w:rsid w:val="00103B14"/>
    <w:rsid w:val="0010411E"/>
    <w:rsid w:val="00104604"/>
    <w:rsid w:val="00104835"/>
    <w:rsid w:val="00104FFC"/>
    <w:rsid w:val="00105785"/>
    <w:rsid w:val="001066B4"/>
    <w:rsid w:val="0010777E"/>
    <w:rsid w:val="00107E26"/>
    <w:rsid w:val="0011036A"/>
    <w:rsid w:val="00110CD3"/>
    <w:rsid w:val="0011109F"/>
    <w:rsid w:val="001113A0"/>
    <w:rsid w:val="00111F3F"/>
    <w:rsid w:val="0011224C"/>
    <w:rsid w:val="00112AAA"/>
    <w:rsid w:val="00113840"/>
    <w:rsid w:val="00113EC9"/>
    <w:rsid w:val="00115B2C"/>
    <w:rsid w:val="001165EC"/>
    <w:rsid w:val="00116911"/>
    <w:rsid w:val="00116C08"/>
    <w:rsid w:val="00116E48"/>
    <w:rsid w:val="00117643"/>
    <w:rsid w:val="00117DC9"/>
    <w:rsid w:val="0012018D"/>
    <w:rsid w:val="001222EF"/>
    <w:rsid w:val="001225D7"/>
    <w:rsid w:val="00122921"/>
    <w:rsid w:val="00122AA7"/>
    <w:rsid w:val="00122C0B"/>
    <w:rsid w:val="00122CCA"/>
    <w:rsid w:val="00123B1B"/>
    <w:rsid w:val="00123D9A"/>
    <w:rsid w:val="0012467B"/>
    <w:rsid w:val="0012493C"/>
    <w:rsid w:val="00124ACD"/>
    <w:rsid w:val="00125066"/>
    <w:rsid w:val="00125085"/>
    <w:rsid w:val="001252C0"/>
    <w:rsid w:val="00125E86"/>
    <w:rsid w:val="0012643B"/>
    <w:rsid w:val="00126CB7"/>
    <w:rsid w:val="00126CDB"/>
    <w:rsid w:val="0012723F"/>
    <w:rsid w:val="001277C3"/>
    <w:rsid w:val="0013022E"/>
    <w:rsid w:val="00130355"/>
    <w:rsid w:val="001317C9"/>
    <w:rsid w:val="0013203A"/>
    <w:rsid w:val="001320E9"/>
    <w:rsid w:val="0013234D"/>
    <w:rsid w:val="001329D9"/>
    <w:rsid w:val="00133F5F"/>
    <w:rsid w:val="00134920"/>
    <w:rsid w:val="00134D7E"/>
    <w:rsid w:val="0013596C"/>
    <w:rsid w:val="00136769"/>
    <w:rsid w:val="00136BFB"/>
    <w:rsid w:val="00140260"/>
    <w:rsid w:val="001403C3"/>
    <w:rsid w:val="0014066F"/>
    <w:rsid w:val="00141326"/>
    <w:rsid w:val="00141982"/>
    <w:rsid w:val="0014303F"/>
    <w:rsid w:val="001444D2"/>
    <w:rsid w:val="001446CE"/>
    <w:rsid w:val="00144991"/>
    <w:rsid w:val="00144B92"/>
    <w:rsid w:val="0014612E"/>
    <w:rsid w:val="00146617"/>
    <w:rsid w:val="00146664"/>
    <w:rsid w:val="00146BF2"/>
    <w:rsid w:val="00146CA2"/>
    <w:rsid w:val="00147475"/>
    <w:rsid w:val="001475A1"/>
    <w:rsid w:val="0015161A"/>
    <w:rsid w:val="00151CFE"/>
    <w:rsid w:val="00151F69"/>
    <w:rsid w:val="00153286"/>
    <w:rsid w:val="0015396D"/>
    <w:rsid w:val="0015558D"/>
    <w:rsid w:val="001558D0"/>
    <w:rsid w:val="00156683"/>
    <w:rsid w:val="0015786F"/>
    <w:rsid w:val="00157F48"/>
    <w:rsid w:val="00157F6D"/>
    <w:rsid w:val="00157FF4"/>
    <w:rsid w:val="00160075"/>
    <w:rsid w:val="0016221B"/>
    <w:rsid w:val="00162A6C"/>
    <w:rsid w:val="00162D2D"/>
    <w:rsid w:val="00162EFB"/>
    <w:rsid w:val="00162FF7"/>
    <w:rsid w:val="0016322C"/>
    <w:rsid w:val="00163397"/>
    <w:rsid w:val="00163593"/>
    <w:rsid w:val="00163EAE"/>
    <w:rsid w:val="00164A9A"/>
    <w:rsid w:val="00165009"/>
    <w:rsid w:val="001653C1"/>
    <w:rsid w:val="0016557D"/>
    <w:rsid w:val="001657C4"/>
    <w:rsid w:val="00165ABB"/>
    <w:rsid w:val="00165B62"/>
    <w:rsid w:val="00165D7F"/>
    <w:rsid w:val="00165DBE"/>
    <w:rsid w:val="00165F24"/>
    <w:rsid w:val="00165F54"/>
    <w:rsid w:val="00166071"/>
    <w:rsid w:val="00166566"/>
    <w:rsid w:val="00166B00"/>
    <w:rsid w:val="00166BBC"/>
    <w:rsid w:val="00167C2C"/>
    <w:rsid w:val="0017005D"/>
    <w:rsid w:val="00170374"/>
    <w:rsid w:val="001715AF"/>
    <w:rsid w:val="00171726"/>
    <w:rsid w:val="001718E5"/>
    <w:rsid w:val="001722A7"/>
    <w:rsid w:val="001722C3"/>
    <w:rsid w:val="0017319D"/>
    <w:rsid w:val="0017320B"/>
    <w:rsid w:val="00174118"/>
    <w:rsid w:val="001746F2"/>
    <w:rsid w:val="00174ED1"/>
    <w:rsid w:val="00174F0F"/>
    <w:rsid w:val="00175B83"/>
    <w:rsid w:val="00175F45"/>
    <w:rsid w:val="001761ED"/>
    <w:rsid w:val="00176375"/>
    <w:rsid w:val="001764E9"/>
    <w:rsid w:val="001769DC"/>
    <w:rsid w:val="00176B13"/>
    <w:rsid w:val="00176F74"/>
    <w:rsid w:val="00180295"/>
    <w:rsid w:val="00180F0F"/>
    <w:rsid w:val="00180FC1"/>
    <w:rsid w:val="00181549"/>
    <w:rsid w:val="00181C03"/>
    <w:rsid w:val="00181C77"/>
    <w:rsid w:val="00183142"/>
    <w:rsid w:val="001838A8"/>
    <w:rsid w:val="00183DF7"/>
    <w:rsid w:val="001845F6"/>
    <w:rsid w:val="0018545D"/>
    <w:rsid w:val="00185A9A"/>
    <w:rsid w:val="00186631"/>
    <w:rsid w:val="001866CD"/>
    <w:rsid w:val="00186A9B"/>
    <w:rsid w:val="00187EFF"/>
    <w:rsid w:val="001906E0"/>
    <w:rsid w:val="00190C90"/>
    <w:rsid w:val="00190EEA"/>
    <w:rsid w:val="00191110"/>
    <w:rsid w:val="00191363"/>
    <w:rsid w:val="001917D7"/>
    <w:rsid w:val="00191D86"/>
    <w:rsid w:val="00192489"/>
    <w:rsid w:val="00192CC3"/>
    <w:rsid w:val="00192E07"/>
    <w:rsid w:val="00193232"/>
    <w:rsid w:val="00193F16"/>
    <w:rsid w:val="00194045"/>
    <w:rsid w:val="00194673"/>
    <w:rsid w:val="0019508D"/>
    <w:rsid w:val="00195317"/>
    <w:rsid w:val="00196744"/>
    <w:rsid w:val="001968BB"/>
    <w:rsid w:val="00196B97"/>
    <w:rsid w:val="00196DF1"/>
    <w:rsid w:val="00196EE6"/>
    <w:rsid w:val="001A03DC"/>
    <w:rsid w:val="001A078A"/>
    <w:rsid w:val="001A1143"/>
    <w:rsid w:val="001A1B8D"/>
    <w:rsid w:val="001A2D1B"/>
    <w:rsid w:val="001A2ED4"/>
    <w:rsid w:val="001A34E0"/>
    <w:rsid w:val="001A352E"/>
    <w:rsid w:val="001A4774"/>
    <w:rsid w:val="001A4D4E"/>
    <w:rsid w:val="001A57AD"/>
    <w:rsid w:val="001A627A"/>
    <w:rsid w:val="001A669B"/>
    <w:rsid w:val="001A6A28"/>
    <w:rsid w:val="001A6FB5"/>
    <w:rsid w:val="001A717A"/>
    <w:rsid w:val="001B1637"/>
    <w:rsid w:val="001B17E6"/>
    <w:rsid w:val="001B1D33"/>
    <w:rsid w:val="001B2147"/>
    <w:rsid w:val="001B2220"/>
    <w:rsid w:val="001B2D32"/>
    <w:rsid w:val="001B3227"/>
    <w:rsid w:val="001B41FD"/>
    <w:rsid w:val="001B504B"/>
    <w:rsid w:val="001B6205"/>
    <w:rsid w:val="001B6A54"/>
    <w:rsid w:val="001B6DD2"/>
    <w:rsid w:val="001B6F79"/>
    <w:rsid w:val="001B74FE"/>
    <w:rsid w:val="001B7A0D"/>
    <w:rsid w:val="001B7EEA"/>
    <w:rsid w:val="001C0E23"/>
    <w:rsid w:val="001C19F7"/>
    <w:rsid w:val="001C1ED7"/>
    <w:rsid w:val="001C281C"/>
    <w:rsid w:val="001C2D4E"/>
    <w:rsid w:val="001C3B6C"/>
    <w:rsid w:val="001C3E2F"/>
    <w:rsid w:val="001C3E56"/>
    <w:rsid w:val="001C3E68"/>
    <w:rsid w:val="001C43F5"/>
    <w:rsid w:val="001C459B"/>
    <w:rsid w:val="001C5920"/>
    <w:rsid w:val="001C6202"/>
    <w:rsid w:val="001C6586"/>
    <w:rsid w:val="001C7155"/>
    <w:rsid w:val="001C75DA"/>
    <w:rsid w:val="001D0146"/>
    <w:rsid w:val="001D05F5"/>
    <w:rsid w:val="001D0AD9"/>
    <w:rsid w:val="001D1481"/>
    <w:rsid w:val="001D18E4"/>
    <w:rsid w:val="001D1AE3"/>
    <w:rsid w:val="001D1E73"/>
    <w:rsid w:val="001D2490"/>
    <w:rsid w:val="001D2CA6"/>
    <w:rsid w:val="001D33BC"/>
    <w:rsid w:val="001D36D0"/>
    <w:rsid w:val="001D3BEC"/>
    <w:rsid w:val="001D4324"/>
    <w:rsid w:val="001D43E2"/>
    <w:rsid w:val="001D46F4"/>
    <w:rsid w:val="001D4878"/>
    <w:rsid w:val="001D4C09"/>
    <w:rsid w:val="001D541A"/>
    <w:rsid w:val="001D57B9"/>
    <w:rsid w:val="001D5BB9"/>
    <w:rsid w:val="001D5D28"/>
    <w:rsid w:val="001D66E1"/>
    <w:rsid w:val="001D7E5E"/>
    <w:rsid w:val="001D7FD2"/>
    <w:rsid w:val="001E02F4"/>
    <w:rsid w:val="001E054E"/>
    <w:rsid w:val="001E0A70"/>
    <w:rsid w:val="001E0E8A"/>
    <w:rsid w:val="001E11DB"/>
    <w:rsid w:val="001E1EC8"/>
    <w:rsid w:val="001E34B2"/>
    <w:rsid w:val="001E37E4"/>
    <w:rsid w:val="001E475D"/>
    <w:rsid w:val="001E4A94"/>
    <w:rsid w:val="001E60B1"/>
    <w:rsid w:val="001E6B07"/>
    <w:rsid w:val="001E6B49"/>
    <w:rsid w:val="001E7086"/>
    <w:rsid w:val="001E7556"/>
    <w:rsid w:val="001E7592"/>
    <w:rsid w:val="001E7FC9"/>
    <w:rsid w:val="001F011B"/>
    <w:rsid w:val="001F0267"/>
    <w:rsid w:val="001F04C4"/>
    <w:rsid w:val="001F08D7"/>
    <w:rsid w:val="001F0E3F"/>
    <w:rsid w:val="001F0FA7"/>
    <w:rsid w:val="001F1304"/>
    <w:rsid w:val="001F1984"/>
    <w:rsid w:val="001F2127"/>
    <w:rsid w:val="001F2857"/>
    <w:rsid w:val="001F29F4"/>
    <w:rsid w:val="001F2AD2"/>
    <w:rsid w:val="001F554C"/>
    <w:rsid w:val="001F58B6"/>
    <w:rsid w:val="001F5E5A"/>
    <w:rsid w:val="001F6163"/>
    <w:rsid w:val="001F67E8"/>
    <w:rsid w:val="001F6C08"/>
    <w:rsid w:val="001F77E3"/>
    <w:rsid w:val="00200185"/>
    <w:rsid w:val="00200AA7"/>
    <w:rsid w:val="0020269D"/>
    <w:rsid w:val="002033B5"/>
    <w:rsid w:val="00203AE6"/>
    <w:rsid w:val="00204F89"/>
    <w:rsid w:val="00205C8A"/>
    <w:rsid w:val="0020727E"/>
    <w:rsid w:val="002073C9"/>
    <w:rsid w:val="00207718"/>
    <w:rsid w:val="00210EF9"/>
    <w:rsid w:val="00211BA4"/>
    <w:rsid w:val="002127A5"/>
    <w:rsid w:val="002127C1"/>
    <w:rsid w:val="00212DC1"/>
    <w:rsid w:val="002130EF"/>
    <w:rsid w:val="00213317"/>
    <w:rsid w:val="0021349C"/>
    <w:rsid w:val="00213CBB"/>
    <w:rsid w:val="00214646"/>
    <w:rsid w:val="00214DE0"/>
    <w:rsid w:val="00215790"/>
    <w:rsid w:val="002158EA"/>
    <w:rsid w:val="002159CB"/>
    <w:rsid w:val="00216B0A"/>
    <w:rsid w:val="00216BE3"/>
    <w:rsid w:val="00217016"/>
    <w:rsid w:val="002178F8"/>
    <w:rsid w:val="002202FB"/>
    <w:rsid w:val="002206E4"/>
    <w:rsid w:val="00220863"/>
    <w:rsid w:val="00220931"/>
    <w:rsid w:val="00220F48"/>
    <w:rsid w:val="00221251"/>
    <w:rsid w:val="002216DC"/>
    <w:rsid w:val="00221980"/>
    <w:rsid w:val="00222802"/>
    <w:rsid w:val="0022281D"/>
    <w:rsid w:val="0022286C"/>
    <w:rsid w:val="00222C19"/>
    <w:rsid w:val="00222E5B"/>
    <w:rsid w:val="00222F71"/>
    <w:rsid w:val="002238F3"/>
    <w:rsid w:val="00223B96"/>
    <w:rsid w:val="00224270"/>
    <w:rsid w:val="002247B0"/>
    <w:rsid w:val="00224C67"/>
    <w:rsid w:val="00224C82"/>
    <w:rsid w:val="00224F49"/>
    <w:rsid w:val="00224FE9"/>
    <w:rsid w:val="00225E2A"/>
    <w:rsid w:val="00226119"/>
    <w:rsid w:val="0022658C"/>
    <w:rsid w:val="002265EE"/>
    <w:rsid w:val="00226956"/>
    <w:rsid w:val="00226EB9"/>
    <w:rsid w:val="00227405"/>
    <w:rsid w:val="00227685"/>
    <w:rsid w:val="00227E38"/>
    <w:rsid w:val="00227F4B"/>
    <w:rsid w:val="0023014E"/>
    <w:rsid w:val="002304D8"/>
    <w:rsid w:val="00230AAE"/>
    <w:rsid w:val="00231164"/>
    <w:rsid w:val="00231910"/>
    <w:rsid w:val="00232AB2"/>
    <w:rsid w:val="00233732"/>
    <w:rsid w:val="0023507A"/>
    <w:rsid w:val="002354F3"/>
    <w:rsid w:val="00235C13"/>
    <w:rsid w:val="002368AB"/>
    <w:rsid w:val="0023728D"/>
    <w:rsid w:val="002372B0"/>
    <w:rsid w:val="0023767D"/>
    <w:rsid w:val="00237E20"/>
    <w:rsid w:val="002417D8"/>
    <w:rsid w:val="002417ED"/>
    <w:rsid w:val="00241B77"/>
    <w:rsid w:val="0024201A"/>
    <w:rsid w:val="002425EC"/>
    <w:rsid w:val="00244383"/>
    <w:rsid w:val="00244F2E"/>
    <w:rsid w:val="0024523E"/>
    <w:rsid w:val="00245855"/>
    <w:rsid w:val="00245DB0"/>
    <w:rsid w:val="00245F42"/>
    <w:rsid w:val="00245F64"/>
    <w:rsid w:val="002460E4"/>
    <w:rsid w:val="00246AB8"/>
    <w:rsid w:val="00246B65"/>
    <w:rsid w:val="00246CD2"/>
    <w:rsid w:val="002470C4"/>
    <w:rsid w:val="002473C4"/>
    <w:rsid w:val="00247D02"/>
    <w:rsid w:val="0025010E"/>
    <w:rsid w:val="002503FA"/>
    <w:rsid w:val="002506E2"/>
    <w:rsid w:val="002518F4"/>
    <w:rsid w:val="00251B9B"/>
    <w:rsid w:val="00251C92"/>
    <w:rsid w:val="00251D5A"/>
    <w:rsid w:val="00251E06"/>
    <w:rsid w:val="00251FA5"/>
    <w:rsid w:val="00253739"/>
    <w:rsid w:val="00253E3A"/>
    <w:rsid w:val="00254343"/>
    <w:rsid w:val="00254660"/>
    <w:rsid w:val="002549EE"/>
    <w:rsid w:val="002568B9"/>
    <w:rsid w:val="002571E4"/>
    <w:rsid w:val="00257415"/>
    <w:rsid w:val="002600D0"/>
    <w:rsid w:val="002601EC"/>
    <w:rsid w:val="002602B6"/>
    <w:rsid w:val="00260926"/>
    <w:rsid w:val="00260E77"/>
    <w:rsid w:val="002614F8"/>
    <w:rsid w:val="002620F4"/>
    <w:rsid w:val="00263017"/>
    <w:rsid w:val="002632B1"/>
    <w:rsid w:val="002639FC"/>
    <w:rsid w:val="0026653D"/>
    <w:rsid w:val="002675DF"/>
    <w:rsid w:val="00267922"/>
    <w:rsid w:val="00267B67"/>
    <w:rsid w:val="00267C8D"/>
    <w:rsid w:val="00270168"/>
    <w:rsid w:val="00270847"/>
    <w:rsid w:val="00270860"/>
    <w:rsid w:val="00271C88"/>
    <w:rsid w:val="00271CD7"/>
    <w:rsid w:val="00273076"/>
    <w:rsid w:val="002737D6"/>
    <w:rsid w:val="00273ABC"/>
    <w:rsid w:val="00274172"/>
    <w:rsid w:val="00274860"/>
    <w:rsid w:val="002750E3"/>
    <w:rsid w:val="002758D2"/>
    <w:rsid w:val="00276CBA"/>
    <w:rsid w:val="0027716C"/>
    <w:rsid w:val="002771CD"/>
    <w:rsid w:val="00277235"/>
    <w:rsid w:val="0027723E"/>
    <w:rsid w:val="0027735E"/>
    <w:rsid w:val="0027748E"/>
    <w:rsid w:val="00280E48"/>
    <w:rsid w:val="002812CB"/>
    <w:rsid w:val="002812F9"/>
    <w:rsid w:val="00281346"/>
    <w:rsid w:val="00281768"/>
    <w:rsid w:val="002821E9"/>
    <w:rsid w:val="002824CB"/>
    <w:rsid w:val="00284572"/>
    <w:rsid w:val="00284E81"/>
    <w:rsid w:val="00284F5A"/>
    <w:rsid w:val="0028650A"/>
    <w:rsid w:val="002865B0"/>
    <w:rsid w:val="002865E0"/>
    <w:rsid w:val="00287289"/>
    <w:rsid w:val="00290B0B"/>
    <w:rsid w:val="00290EA1"/>
    <w:rsid w:val="00290F2F"/>
    <w:rsid w:val="00291ADD"/>
    <w:rsid w:val="0029303D"/>
    <w:rsid w:val="00293093"/>
    <w:rsid w:val="00293B38"/>
    <w:rsid w:val="00293E8F"/>
    <w:rsid w:val="002944E5"/>
    <w:rsid w:val="002945B9"/>
    <w:rsid w:val="00294984"/>
    <w:rsid w:val="00294F39"/>
    <w:rsid w:val="00295681"/>
    <w:rsid w:val="00295CF7"/>
    <w:rsid w:val="00295D5D"/>
    <w:rsid w:val="002961E1"/>
    <w:rsid w:val="00296F49"/>
    <w:rsid w:val="002972CE"/>
    <w:rsid w:val="002A0413"/>
    <w:rsid w:val="002A07D3"/>
    <w:rsid w:val="002A091E"/>
    <w:rsid w:val="002A0ABF"/>
    <w:rsid w:val="002A10D3"/>
    <w:rsid w:val="002A1122"/>
    <w:rsid w:val="002A1142"/>
    <w:rsid w:val="002A1836"/>
    <w:rsid w:val="002A274B"/>
    <w:rsid w:val="002A38E1"/>
    <w:rsid w:val="002A3AD0"/>
    <w:rsid w:val="002A3C51"/>
    <w:rsid w:val="002A41E5"/>
    <w:rsid w:val="002A41FB"/>
    <w:rsid w:val="002A45E8"/>
    <w:rsid w:val="002A5810"/>
    <w:rsid w:val="002A6155"/>
    <w:rsid w:val="002A6857"/>
    <w:rsid w:val="002A6ADC"/>
    <w:rsid w:val="002A6AFF"/>
    <w:rsid w:val="002A6EA6"/>
    <w:rsid w:val="002A735A"/>
    <w:rsid w:val="002B0AEC"/>
    <w:rsid w:val="002B2478"/>
    <w:rsid w:val="002B2577"/>
    <w:rsid w:val="002B2B03"/>
    <w:rsid w:val="002B397A"/>
    <w:rsid w:val="002B3D26"/>
    <w:rsid w:val="002B3DFD"/>
    <w:rsid w:val="002B41E5"/>
    <w:rsid w:val="002B4AF9"/>
    <w:rsid w:val="002B56E3"/>
    <w:rsid w:val="002B5C65"/>
    <w:rsid w:val="002B6093"/>
    <w:rsid w:val="002B6322"/>
    <w:rsid w:val="002B714C"/>
    <w:rsid w:val="002C000F"/>
    <w:rsid w:val="002C037B"/>
    <w:rsid w:val="002C083C"/>
    <w:rsid w:val="002C1A24"/>
    <w:rsid w:val="002C1A9C"/>
    <w:rsid w:val="002C1D8E"/>
    <w:rsid w:val="002C2671"/>
    <w:rsid w:val="002C2D9A"/>
    <w:rsid w:val="002C32F3"/>
    <w:rsid w:val="002C3712"/>
    <w:rsid w:val="002C380C"/>
    <w:rsid w:val="002C3A0E"/>
    <w:rsid w:val="002C435D"/>
    <w:rsid w:val="002C58FC"/>
    <w:rsid w:val="002C5A1C"/>
    <w:rsid w:val="002C5A82"/>
    <w:rsid w:val="002C5D44"/>
    <w:rsid w:val="002C621E"/>
    <w:rsid w:val="002C65E6"/>
    <w:rsid w:val="002D06BD"/>
    <w:rsid w:val="002D0CCD"/>
    <w:rsid w:val="002D0D10"/>
    <w:rsid w:val="002D0ED2"/>
    <w:rsid w:val="002D1621"/>
    <w:rsid w:val="002D28DE"/>
    <w:rsid w:val="002D291A"/>
    <w:rsid w:val="002D2D25"/>
    <w:rsid w:val="002D302B"/>
    <w:rsid w:val="002D31CC"/>
    <w:rsid w:val="002D3B5E"/>
    <w:rsid w:val="002D47DC"/>
    <w:rsid w:val="002D4C9A"/>
    <w:rsid w:val="002D50E6"/>
    <w:rsid w:val="002D5204"/>
    <w:rsid w:val="002D5650"/>
    <w:rsid w:val="002D60FA"/>
    <w:rsid w:val="002D64B5"/>
    <w:rsid w:val="002D78DB"/>
    <w:rsid w:val="002E0594"/>
    <w:rsid w:val="002E14A1"/>
    <w:rsid w:val="002E24E9"/>
    <w:rsid w:val="002E2DE3"/>
    <w:rsid w:val="002E3272"/>
    <w:rsid w:val="002E349C"/>
    <w:rsid w:val="002E40C9"/>
    <w:rsid w:val="002E40D9"/>
    <w:rsid w:val="002E5125"/>
    <w:rsid w:val="002E55F0"/>
    <w:rsid w:val="002E5DF3"/>
    <w:rsid w:val="002E6C65"/>
    <w:rsid w:val="002E6F01"/>
    <w:rsid w:val="002E76B7"/>
    <w:rsid w:val="002E7AAB"/>
    <w:rsid w:val="002E7F6B"/>
    <w:rsid w:val="002F0127"/>
    <w:rsid w:val="002F0316"/>
    <w:rsid w:val="002F0806"/>
    <w:rsid w:val="002F1E74"/>
    <w:rsid w:val="002F1F2B"/>
    <w:rsid w:val="002F2A8F"/>
    <w:rsid w:val="002F2D3B"/>
    <w:rsid w:val="002F3335"/>
    <w:rsid w:val="002F3732"/>
    <w:rsid w:val="002F3A48"/>
    <w:rsid w:val="002F4DDF"/>
    <w:rsid w:val="002F5215"/>
    <w:rsid w:val="002F5301"/>
    <w:rsid w:val="002F67F8"/>
    <w:rsid w:val="002F68AF"/>
    <w:rsid w:val="002F6F64"/>
    <w:rsid w:val="002F6F69"/>
    <w:rsid w:val="002F7917"/>
    <w:rsid w:val="002F79BD"/>
    <w:rsid w:val="00301836"/>
    <w:rsid w:val="003022C1"/>
    <w:rsid w:val="00302B45"/>
    <w:rsid w:val="00303110"/>
    <w:rsid w:val="00303BED"/>
    <w:rsid w:val="00303D84"/>
    <w:rsid w:val="00303DAD"/>
    <w:rsid w:val="00304014"/>
    <w:rsid w:val="0030489C"/>
    <w:rsid w:val="003048B5"/>
    <w:rsid w:val="00304BD5"/>
    <w:rsid w:val="003051B0"/>
    <w:rsid w:val="0030597B"/>
    <w:rsid w:val="00305D18"/>
    <w:rsid w:val="00306061"/>
    <w:rsid w:val="003060F0"/>
    <w:rsid w:val="00306128"/>
    <w:rsid w:val="00306526"/>
    <w:rsid w:val="00306D4C"/>
    <w:rsid w:val="00306DD7"/>
    <w:rsid w:val="00306DFE"/>
    <w:rsid w:val="00306F13"/>
    <w:rsid w:val="0030724D"/>
    <w:rsid w:val="00307769"/>
    <w:rsid w:val="00307CFA"/>
    <w:rsid w:val="00307D1E"/>
    <w:rsid w:val="003100CA"/>
    <w:rsid w:val="00310690"/>
    <w:rsid w:val="00310B98"/>
    <w:rsid w:val="00311163"/>
    <w:rsid w:val="003111D0"/>
    <w:rsid w:val="0031251F"/>
    <w:rsid w:val="003132EC"/>
    <w:rsid w:val="00313A53"/>
    <w:rsid w:val="00314976"/>
    <w:rsid w:val="00315253"/>
    <w:rsid w:val="003155E5"/>
    <w:rsid w:val="0031605C"/>
    <w:rsid w:val="00316614"/>
    <w:rsid w:val="00316A88"/>
    <w:rsid w:val="00316E3D"/>
    <w:rsid w:val="00317081"/>
    <w:rsid w:val="003172C8"/>
    <w:rsid w:val="00317460"/>
    <w:rsid w:val="00317C88"/>
    <w:rsid w:val="0031B62A"/>
    <w:rsid w:val="003203BA"/>
    <w:rsid w:val="00320A16"/>
    <w:rsid w:val="00320CD3"/>
    <w:rsid w:val="00320FBD"/>
    <w:rsid w:val="00321C62"/>
    <w:rsid w:val="00322857"/>
    <w:rsid w:val="00322AA8"/>
    <w:rsid w:val="0032359F"/>
    <w:rsid w:val="003247F6"/>
    <w:rsid w:val="0032536D"/>
    <w:rsid w:val="00326157"/>
    <w:rsid w:val="0032702B"/>
    <w:rsid w:val="00327FCE"/>
    <w:rsid w:val="0033020E"/>
    <w:rsid w:val="003309C3"/>
    <w:rsid w:val="003314FE"/>
    <w:rsid w:val="003316DD"/>
    <w:rsid w:val="0033230A"/>
    <w:rsid w:val="0033305F"/>
    <w:rsid w:val="003332D1"/>
    <w:rsid w:val="0033357B"/>
    <w:rsid w:val="00333BBB"/>
    <w:rsid w:val="00333E31"/>
    <w:rsid w:val="003345A4"/>
    <w:rsid w:val="00334DCC"/>
    <w:rsid w:val="00335C6F"/>
    <w:rsid w:val="00335EC7"/>
    <w:rsid w:val="00335EEB"/>
    <w:rsid w:val="00335FB0"/>
    <w:rsid w:val="003368CD"/>
    <w:rsid w:val="00336FCE"/>
    <w:rsid w:val="0033715F"/>
    <w:rsid w:val="003376AD"/>
    <w:rsid w:val="00341811"/>
    <w:rsid w:val="00341D62"/>
    <w:rsid w:val="00341E2E"/>
    <w:rsid w:val="00342F45"/>
    <w:rsid w:val="0034363D"/>
    <w:rsid w:val="003439BA"/>
    <w:rsid w:val="00343DBF"/>
    <w:rsid w:val="0034493E"/>
    <w:rsid w:val="00346310"/>
    <w:rsid w:val="00346984"/>
    <w:rsid w:val="003475AC"/>
    <w:rsid w:val="0034779C"/>
    <w:rsid w:val="003477E4"/>
    <w:rsid w:val="003501E2"/>
    <w:rsid w:val="0035028A"/>
    <w:rsid w:val="00350A6D"/>
    <w:rsid w:val="0035183A"/>
    <w:rsid w:val="00352BE1"/>
    <w:rsid w:val="00352D3D"/>
    <w:rsid w:val="003539F1"/>
    <w:rsid w:val="00353F9A"/>
    <w:rsid w:val="0035430F"/>
    <w:rsid w:val="0035440A"/>
    <w:rsid w:val="00354B7E"/>
    <w:rsid w:val="00354F8F"/>
    <w:rsid w:val="003572D2"/>
    <w:rsid w:val="003575B6"/>
    <w:rsid w:val="003600BE"/>
    <w:rsid w:val="003605A7"/>
    <w:rsid w:val="00361436"/>
    <w:rsid w:val="00361D4D"/>
    <w:rsid w:val="0036207C"/>
    <w:rsid w:val="003623A8"/>
    <w:rsid w:val="00362A85"/>
    <w:rsid w:val="00363047"/>
    <w:rsid w:val="00363053"/>
    <w:rsid w:val="00363DBA"/>
    <w:rsid w:val="00363F05"/>
    <w:rsid w:val="00364113"/>
    <w:rsid w:val="0036457E"/>
    <w:rsid w:val="003657C8"/>
    <w:rsid w:val="00366AA3"/>
    <w:rsid w:val="00367865"/>
    <w:rsid w:val="00370568"/>
    <w:rsid w:val="003705A9"/>
    <w:rsid w:val="00370728"/>
    <w:rsid w:val="003713E3"/>
    <w:rsid w:val="0037188F"/>
    <w:rsid w:val="00371A30"/>
    <w:rsid w:val="00371A9D"/>
    <w:rsid w:val="00371B2D"/>
    <w:rsid w:val="00371E8C"/>
    <w:rsid w:val="0037345C"/>
    <w:rsid w:val="0037391A"/>
    <w:rsid w:val="00374A6D"/>
    <w:rsid w:val="00374B5E"/>
    <w:rsid w:val="003760CD"/>
    <w:rsid w:val="003766BA"/>
    <w:rsid w:val="003771F5"/>
    <w:rsid w:val="00377A26"/>
    <w:rsid w:val="00377B70"/>
    <w:rsid w:val="00377FA6"/>
    <w:rsid w:val="00380563"/>
    <w:rsid w:val="00381CFA"/>
    <w:rsid w:val="0038256A"/>
    <w:rsid w:val="003827CF"/>
    <w:rsid w:val="00383392"/>
    <w:rsid w:val="003833E6"/>
    <w:rsid w:val="00383A7D"/>
    <w:rsid w:val="00383ACA"/>
    <w:rsid w:val="00384665"/>
    <w:rsid w:val="0038497D"/>
    <w:rsid w:val="003867FE"/>
    <w:rsid w:val="003869BE"/>
    <w:rsid w:val="00386A4A"/>
    <w:rsid w:val="00387038"/>
    <w:rsid w:val="003870AB"/>
    <w:rsid w:val="00390997"/>
    <w:rsid w:val="00390C5A"/>
    <w:rsid w:val="00390CDF"/>
    <w:rsid w:val="00390F8C"/>
    <w:rsid w:val="00391370"/>
    <w:rsid w:val="00392586"/>
    <w:rsid w:val="003926DD"/>
    <w:rsid w:val="003927DC"/>
    <w:rsid w:val="003935A7"/>
    <w:rsid w:val="0039380E"/>
    <w:rsid w:val="0039389D"/>
    <w:rsid w:val="00393997"/>
    <w:rsid w:val="00393998"/>
    <w:rsid w:val="00394A9E"/>
    <w:rsid w:val="00394D62"/>
    <w:rsid w:val="003954A7"/>
    <w:rsid w:val="0039585F"/>
    <w:rsid w:val="00396444"/>
    <w:rsid w:val="00396A81"/>
    <w:rsid w:val="00397442"/>
    <w:rsid w:val="00397AC5"/>
    <w:rsid w:val="003A029E"/>
    <w:rsid w:val="003A0CB7"/>
    <w:rsid w:val="003A1212"/>
    <w:rsid w:val="003A1EA3"/>
    <w:rsid w:val="003A2018"/>
    <w:rsid w:val="003A2687"/>
    <w:rsid w:val="003A346B"/>
    <w:rsid w:val="003A3C39"/>
    <w:rsid w:val="003A447F"/>
    <w:rsid w:val="003A4CC3"/>
    <w:rsid w:val="003A5089"/>
    <w:rsid w:val="003A53E5"/>
    <w:rsid w:val="003A54EE"/>
    <w:rsid w:val="003A5D7F"/>
    <w:rsid w:val="003A5DDF"/>
    <w:rsid w:val="003A5FC5"/>
    <w:rsid w:val="003A6147"/>
    <w:rsid w:val="003A6523"/>
    <w:rsid w:val="003A7F32"/>
    <w:rsid w:val="003B0065"/>
    <w:rsid w:val="003B0A69"/>
    <w:rsid w:val="003B0DE4"/>
    <w:rsid w:val="003B165D"/>
    <w:rsid w:val="003B2569"/>
    <w:rsid w:val="003B257F"/>
    <w:rsid w:val="003B2647"/>
    <w:rsid w:val="003B298D"/>
    <w:rsid w:val="003B30AD"/>
    <w:rsid w:val="003B31DA"/>
    <w:rsid w:val="003B334C"/>
    <w:rsid w:val="003B3F80"/>
    <w:rsid w:val="003B40C9"/>
    <w:rsid w:val="003B4564"/>
    <w:rsid w:val="003B4802"/>
    <w:rsid w:val="003B544C"/>
    <w:rsid w:val="003B57E5"/>
    <w:rsid w:val="003B6002"/>
    <w:rsid w:val="003B6078"/>
    <w:rsid w:val="003B60D2"/>
    <w:rsid w:val="003B6749"/>
    <w:rsid w:val="003B6BA6"/>
    <w:rsid w:val="003B7AE5"/>
    <w:rsid w:val="003B7B83"/>
    <w:rsid w:val="003BC8E2"/>
    <w:rsid w:val="003C1226"/>
    <w:rsid w:val="003C1552"/>
    <w:rsid w:val="003C16A2"/>
    <w:rsid w:val="003C1C91"/>
    <w:rsid w:val="003C23DF"/>
    <w:rsid w:val="003C343C"/>
    <w:rsid w:val="003C3E11"/>
    <w:rsid w:val="003C57A9"/>
    <w:rsid w:val="003C5CC7"/>
    <w:rsid w:val="003C5E3D"/>
    <w:rsid w:val="003D0B31"/>
    <w:rsid w:val="003D11F1"/>
    <w:rsid w:val="003D1CAE"/>
    <w:rsid w:val="003D3DEC"/>
    <w:rsid w:val="003D3E40"/>
    <w:rsid w:val="003D4CA2"/>
    <w:rsid w:val="003D543F"/>
    <w:rsid w:val="003D57A6"/>
    <w:rsid w:val="003D6340"/>
    <w:rsid w:val="003D689C"/>
    <w:rsid w:val="003D7F06"/>
    <w:rsid w:val="003E085E"/>
    <w:rsid w:val="003E0AD4"/>
    <w:rsid w:val="003E1A71"/>
    <w:rsid w:val="003E220D"/>
    <w:rsid w:val="003E24D3"/>
    <w:rsid w:val="003E28EA"/>
    <w:rsid w:val="003E2D7A"/>
    <w:rsid w:val="003E3299"/>
    <w:rsid w:val="003E3760"/>
    <w:rsid w:val="003E3EC9"/>
    <w:rsid w:val="003E4321"/>
    <w:rsid w:val="003E492F"/>
    <w:rsid w:val="003E4A15"/>
    <w:rsid w:val="003E7335"/>
    <w:rsid w:val="003E77D2"/>
    <w:rsid w:val="003F0016"/>
    <w:rsid w:val="003F05F2"/>
    <w:rsid w:val="003F06C8"/>
    <w:rsid w:val="003F073B"/>
    <w:rsid w:val="003F11BE"/>
    <w:rsid w:val="003F1B4D"/>
    <w:rsid w:val="003F1DDE"/>
    <w:rsid w:val="003F359A"/>
    <w:rsid w:val="003F4122"/>
    <w:rsid w:val="003F42EC"/>
    <w:rsid w:val="003F5146"/>
    <w:rsid w:val="003F546A"/>
    <w:rsid w:val="003F685E"/>
    <w:rsid w:val="004007FB"/>
    <w:rsid w:val="00400D4B"/>
    <w:rsid w:val="00400D65"/>
    <w:rsid w:val="00400EAE"/>
    <w:rsid w:val="0040238D"/>
    <w:rsid w:val="00402B76"/>
    <w:rsid w:val="00402C2E"/>
    <w:rsid w:val="004034B5"/>
    <w:rsid w:val="004034E0"/>
    <w:rsid w:val="00403651"/>
    <w:rsid w:val="00403C69"/>
    <w:rsid w:val="00404A34"/>
    <w:rsid w:val="00405F0A"/>
    <w:rsid w:val="00406BEA"/>
    <w:rsid w:val="00406F7A"/>
    <w:rsid w:val="0040788C"/>
    <w:rsid w:val="0041003C"/>
    <w:rsid w:val="00410507"/>
    <w:rsid w:val="00410DFC"/>
    <w:rsid w:val="00411BEF"/>
    <w:rsid w:val="00411EA5"/>
    <w:rsid w:val="004122F0"/>
    <w:rsid w:val="004124B3"/>
    <w:rsid w:val="00412748"/>
    <w:rsid w:val="00413494"/>
    <w:rsid w:val="00413620"/>
    <w:rsid w:val="00413932"/>
    <w:rsid w:val="004149FB"/>
    <w:rsid w:val="0041511B"/>
    <w:rsid w:val="00415978"/>
    <w:rsid w:val="00415D60"/>
    <w:rsid w:val="004171F3"/>
    <w:rsid w:val="00417644"/>
    <w:rsid w:val="004176BD"/>
    <w:rsid w:val="00420081"/>
    <w:rsid w:val="00420B62"/>
    <w:rsid w:val="00421151"/>
    <w:rsid w:val="004211F5"/>
    <w:rsid w:val="0042139A"/>
    <w:rsid w:val="00421DF0"/>
    <w:rsid w:val="004220E7"/>
    <w:rsid w:val="0042269D"/>
    <w:rsid w:val="00422859"/>
    <w:rsid w:val="00423732"/>
    <w:rsid w:val="00424897"/>
    <w:rsid w:val="00424AE6"/>
    <w:rsid w:val="0042509B"/>
    <w:rsid w:val="004251C4"/>
    <w:rsid w:val="004268C0"/>
    <w:rsid w:val="00426CC2"/>
    <w:rsid w:val="00426CF6"/>
    <w:rsid w:val="00426D3D"/>
    <w:rsid w:val="00427AFE"/>
    <w:rsid w:val="00427C8D"/>
    <w:rsid w:val="00432148"/>
    <w:rsid w:val="004323E6"/>
    <w:rsid w:val="00432D89"/>
    <w:rsid w:val="00433156"/>
    <w:rsid w:val="00433776"/>
    <w:rsid w:val="00433882"/>
    <w:rsid w:val="00433F4A"/>
    <w:rsid w:val="004340B0"/>
    <w:rsid w:val="00435B4F"/>
    <w:rsid w:val="00435ED7"/>
    <w:rsid w:val="004368FB"/>
    <w:rsid w:val="00437BAE"/>
    <w:rsid w:val="0044027C"/>
    <w:rsid w:val="0044179A"/>
    <w:rsid w:val="0044215D"/>
    <w:rsid w:val="00443F59"/>
    <w:rsid w:val="0044468B"/>
    <w:rsid w:val="00445058"/>
    <w:rsid w:val="004451C0"/>
    <w:rsid w:val="004452FD"/>
    <w:rsid w:val="00446CB4"/>
    <w:rsid w:val="0044767B"/>
    <w:rsid w:val="00447F40"/>
    <w:rsid w:val="0044E64E"/>
    <w:rsid w:val="00450575"/>
    <w:rsid w:val="00450955"/>
    <w:rsid w:val="00450A96"/>
    <w:rsid w:val="00450C43"/>
    <w:rsid w:val="00451397"/>
    <w:rsid w:val="00451636"/>
    <w:rsid w:val="00451A68"/>
    <w:rsid w:val="00451DA7"/>
    <w:rsid w:val="00452479"/>
    <w:rsid w:val="004525D3"/>
    <w:rsid w:val="00453A2C"/>
    <w:rsid w:val="00453A67"/>
    <w:rsid w:val="00453CE8"/>
    <w:rsid w:val="004543D8"/>
    <w:rsid w:val="00454823"/>
    <w:rsid w:val="00454CF3"/>
    <w:rsid w:val="004552C3"/>
    <w:rsid w:val="004558B6"/>
    <w:rsid w:val="00455ABB"/>
    <w:rsid w:val="004560CD"/>
    <w:rsid w:val="00456684"/>
    <w:rsid w:val="00456AC3"/>
    <w:rsid w:val="00460A66"/>
    <w:rsid w:val="00461258"/>
    <w:rsid w:val="00461D61"/>
    <w:rsid w:val="004629AB"/>
    <w:rsid w:val="0046393F"/>
    <w:rsid w:val="00464EF0"/>
    <w:rsid w:val="00465399"/>
    <w:rsid w:val="0046613E"/>
    <w:rsid w:val="004661ED"/>
    <w:rsid w:val="00466388"/>
    <w:rsid w:val="00466C46"/>
    <w:rsid w:val="00467146"/>
    <w:rsid w:val="00467C04"/>
    <w:rsid w:val="00470551"/>
    <w:rsid w:val="00471205"/>
    <w:rsid w:val="0047146D"/>
    <w:rsid w:val="00471B20"/>
    <w:rsid w:val="00471CC4"/>
    <w:rsid w:val="004722F1"/>
    <w:rsid w:val="004724DB"/>
    <w:rsid w:val="004727FD"/>
    <w:rsid w:val="0047294B"/>
    <w:rsid w:val="00472DBD"/>
    <w:rsid w:val="004734BE"/>
    <w:rsid w:val="00473DFF"/>
    <w:rsid w:val="004743C3"/>
    <w:rsid w:val="0047461E"/>
    <w:rsid w:val="00474626"/>
    <w:rsid w:val="0047471C"/>
    <w:rsid w:val="00474A0A"/>
    <w:rsid w:val="00474E87"/>
    <w:rsid w:val="00475290"/>
    <w:rsid w:val="00475757"/>
    <w:rsid w:val="004757C3"/>
    <w:rsid w:val="004775F1"/>
    <w:rsid w:val="00477A8A"/>
    <w:rsid w:val="00477AAD"/>
    <w:rsid w:val="00477AEA"/>
    <w:rsid w:val="0048017E"/>
    <w:rsid w:val="0048029A"/>
    <w:rsid w:val="00481130"/>
    <w:rsid w:val="0048144C"/>
    <w:rsid w:val="004818FF"/>
    <w:rsid w:val="0048193C"/>
    <w:rsid w:val="00481E7C"/>
    <w:rsid w:val="0048209E"/>
    <w:rsid w:val="00482537"/>
    <w:rsid w:val="00482A21"/>
    <w:rsid w:val="0048329B"/>
    <w:rsid w:val="00483515"/>
    <w:rsid w:val="00484F1A"/>
    <w:rsid w:val="00485C04"/>
    <w:rsid w:val="00486009"/>
    <w:rsid w:val="00486514"/>
    <w:rsid w:val="00487361"/>
    <w:rsid w:val="0049021F"/>
    <w:rsid w:val="004903EE"/>
    <w:rsid w:val="00490A6B"/>
    <w:rsid w:val="00491058"/>
    <w:rsid w:val="00491134"/>
    <w:rsid w:val="00492105"/>
    <w:rsid w:val="00492120"/>
    <w:rsid w:val="00492977"/>
    <w:rsid w:val="00492BF3"/>
    <w:rsid w:val="00493C1E"/>
    <w:rsid w:val="00493CDC"/>
    <w:rsid w:val="004940BB"/>
    <w:rsid w:val="00494D2B"/>
    <w:rsid w:val="00495381"/>
    <w:rsid w:val="00495570"/>
    <w:rsid w:val="004959C7"/>
    <w:rsid w:val="00495C8B"/>
    <w:rsid w:val="00495E37"/>
    <w:rsid w:val="004969A9"/>
    <w:rsid w:val="00497D58"/>
    <w:rsid w:val="004A02F9"/>
    <w:rsid w:val="004A05F3"/>
    <w:rsid w:val="004A084A"/>
    <w:rsid w:val="004A1402"/>
    <w:rsid w:val="004A14CC"/>
    <w:rsid w:val="004A166E"/>
    <w:rsid w:val="004A16E1"/>
    <w:rsid w:val="004A178A"/>
    <w:rsid w:val="004A2D67"/>
    <w:rsid w:val="004A3212"/>
    <w:rsid w:val="004A3F84"/>
    <w:rsid w:val="004A48E3"/>
    <w:rsid w:val="004A5C83"/>
    <w:rsid w:val="004A620A"/>
    <w:rsid w:val="004A6BA2"/>
    <w:rsid w:val="004A7405"/>
    <w:rsid w:val="004A7559"/>
    <w:rsid w:val="004A79F5"/>
    <w:rsid w:val="004A7C66"/>
    <w:rsid w:val="004B0301"/>
    <w:rsid w:val="004B1166"/>
    <w:rsid w:val="004B146E"/>
    <w:rsid w:val="004B1885"/>
    <w:rsid w:val="004B1CA8"/>
    <w:rsid w:val="004B1FE0"/>
    <w:rsid w:val="004B268C"/>
    <w:rsid w:val="004B2D42"/>
    <w:rsid w:val="004B359D"/>
    <w:rsid w:val="004B3FD8"/>
    <w:rsid w:val="004B4198"/>
    <w:rsid w:val="004B514A"/>
    <w:rsid w:val="004B52B5"/>
    <w:rsid w:val="004B5326"/>
    <w:rsid w:val="004B55FC"/>
    <w:rsid w:val="004B57B6"/>
    <w:rsid w:val="004B6BD9"/>
    <w:rsid w:val="004B6BF3"/>
    <w:rsid w:val="004B7076"/>
    <w:rsid w:val="004B7183"/>
    <w:rsid w:val="004B74F5"/>
    <w:rsid w:val="004B7901"/>
    <w:rsid w:val="004C0032"/>
    <w:rsid w:val="004C090A"/>
    <w:rsid w:val="004C0E29"/>
    <w:rsid w:val="004C1192"/>
    <w:rsid w:val="004C2585"/>
    <w:rsid w:val="004C363D"/>
    <w:rsid w:val="004C3880"/>
    <w:rsid w:val="004C40BB"/>
    <w:rsid w:val="004C40C6"/>
    <w:rsid w:val="004C46A0"/>
    <w:rsid w:val="004C492C"/>
    <w:rsid w:val="004C4C1F"/>
    <w:rsid w:val="004C4DA0"/>
    <w:rsid w:val="004C5035"/>
    <w:rsid w:val="004C554D"/>
    <w:rsid w:val="004C603B"/>
    <w:rsid w:val="004C6B0C"/>
    <w:rsid w:val="004C77F5"/>
    <w:rsid w:val="004C78C3"/>
    <w:rsid w:val="004C7B06"/>
    <w:rsid w:val="004D0A07"/>
    <w:rsid w:val="004D0EE8"/>
    <w:rsid w:val="004D1444"/>
    <w:rsid w:val="004D1897"/>
    <w:rsid w:val="004D268B"/>
    <w:rsid w:val="004D26D0"/>
    <w:rsid w:val="004D2BEC"/>
    <w:rsid w:val="004D3042"/>
    <w:rsid w:val="004D4303"/>
    <w:rsid w:val="004D43AF"/>
    <w:rsid w:val="004D43D1"/>
    <w:rsid w:val="004D511C"/>
    <w:rsid w:val="004D5767"/>
    <w:rsid w:val="004D5864"/>
    <w:rsid w:val="004D7D94"/>
    <w:rsid w:val="004D7E72"/>
    <w:rsid w:val="004E03A0"/>
    <w:rsid w:val="004E0437"/>
    <w:rsid w:val="004E067D"/>
    <w:rsid w:val="004E1129"/>
    <w:rsid w:val="004E1677"/>
    <w:rsid w:val="004E185F"/>
    <w:rsid w:val="004E262E"/>
    <w:rsid w:val="004E2766"/>
    <w:rsid w:val="004E2868"/>
    <w:rsid w:val="004E32D3"/>
    <w:rsid w:val="004E33DE"/>
    <w:rsid w:val="004E3584"/>
    <w:rsid w:val="004E411B"/>
    <w:rsid w:val="004E4311"/>
    <w:rsid w:val="004E571A"/>
    <w:rsid w:val="004E5CF6"/>
    <w:rsid w:val="004E5F34"/>
    <w:rsid w:val="004E6BFD"/>
    <w:rsid w:val="004E6C6F"/>
    <w:rsid w:val="004E727B"/>
    <w:rsid w:val="004E7846"/>
    <w:rsid w:val="004E7A91"/>
    <w:rsid w:val="004E7E25"/>
    <w:rsid w:val="004F0C0B"/>
    <w:rsid w:val="004F0FF7"/>
    <w:rsid w:val="004F105A"/>
    <w:rsid w:val="004F169A"/>
    <w:rsid w:val="004F19E4"/>
    <w:rsid w:val="004F23C7"/>
    <w:rsid w:val="004F255E"/>
    <w:rsid w:val="004F2D21"/>
    <w:rsid w:val="004F2D87"/>
    <w:rsid w:val="004F3818"/>
    <w:rsid w:val="004F4340"/>
    <w:rsid w:val="004F4363"/>
    <w:rsid w:val="004F4475"/>
    <w:rsid w:val="004F4B00"/>
    <w:rsid w:val="004F508E"/>
    <w:rsid w:val="004F577D"/>
    <w:rsid w:val="004F5CB3"/>
    <w:rsid w:val="004F6F1D"/>
    <w:rsid w:val="004F75FD"/>
    <w:rsid w:val="004F788B"/>
    <w:rsid w:val="00500385"/>
    <w:rsid w:val="00500639"/>
    <w:rsid w:val="005009AC"/>
    <w:rsid w:val="00500C65"/>
    <w:rsid w:val="00501422"/>
    <w:rsid w:val="005019D3"/>
    <w:rsid w:val="00501A3C"/>
    <w:rsid w:val="005020B7"/>
    <w:rsid w:val="00502A1A"/>
    <w:rsid w:val="00504194"/>
    <w:rsid w:val="005047AF"/>
    <w:rsid w:val="00506CF0"/>
    <w:rsid w:val="00507A0F"/>
    <w:rsid w:val="0051006C"/>
    <w:rsid w:val="005105B2"/>
    <w:rsid w:val="00511C7C"/>
    <w:rsid w:val="00512298"/>
    <w:rsid w:val="00512482"/>
    <w:rsid w:val="005124D4"/>
    <w:rsid w:val="005132BA"/>
    <w:rsid w:val="00513775"/>
    <w:rsid w:val="00513CF8"/>
    <w:rsid w:val="00514014"/>
    <w:rsid w:val="00514528"/>
    <w:rsid w:val="0051464D"/>
    <w:rsid w:val="005148AC"/>
    <w:rsid w:val="00515A10"/>
    <w:rsid w:val="00515AA5"/>
    <w:rsid w:val="005169A4"/>
    <w:rsid w:val="00517238"/>
    <w:rsid w:val="005174BE"/>
    <w:rsid w:val="00517593"/>
    <w:rsid w:val="005175E0"/>
    <w:rsid w:val="00517A30"/>
    <w:rsid w:val="005202FD"/>
    <w:rsid w:val="005204FB"/>
    <w:rsid w:val="0052063F"/>
    <w:rsid w:val="0052178E"/>
    <w:rsid w:val="005220EF"/>
    <w:rsid w:val="005221CD"/>
    <w:rsid w:val="00522607"/>
    <w:rsid w:val="005238D8"/>
    <w:rsid w:val="0052420C"/>
    <w:rsid w:val="00524224"/>
    <w:rsid w:val="005247C3"/>
    <w:rsid w:val="00524E80"/>
    <w:rsid w:val="00524F65"/>
    <w:rsid w:val="0052556C"/>
    <w:rsid w:val="0052644F"/>
    <w:rsid w:val="005267CC"/>
    <w:rsid w:val="00527856"/>
    <w:rsid w:val="00527902"/>
    <w:rsid w:val="00527968"/>
    <w:rsid w:val="00527AAA"/>
    <w:rsid w:val="00527C56"/>
    <w:rsid w:val="00530134"/>
    <w:rsid w:val="00530C66"/>
    <w:rsid w:val="00530EC3"/>
    <w:rsid w:val="00532ED5"/>
    <w:rsid w:val="00535D64"/>
    <w:rsid w:val="00535DB4"/>
    <w:rsid w:val="005364BA"/>
    <w:rsid w:val="005365C0"/>
    <w:rsid w:val="00537752"/>
    <w:rsid w:val="00537844"/>
    <w:rsid w:val="00537990"/>
    <w:rsid w:val="00537E81"/>
    <w:rsid w:val="00540239"/>
    <w:rsid w:val="00540C53"/>
    <w:rsid w:val="005412DF"/>
    <w:rsid w:val="00541461"/>
    <w:rsid w:val="005420C7"/>
    <w:rsid w:val="005425BF"/>
    <w:rsid w:val="00542D33"/>
    <w:rsid w:val="00543714"/>
    <w:rsid w:val="00544B4A"/>
    <w:rsid w:val="00545DC0"/>
    <w:rsid w:val="00546299"/>
    <w:rsid w:val="0054670A"/>
    <w:rsid w:val="00546871"/>
    <w:rsid w:val="00546B54"/>
    <w:rsid w:val="00546F4F"/>
    <w:rsid w:val="005471F3"/>
    <w:rsid w:val="00547865"/>
    <w:rsid w:val="00550B82"/>
    <w:rsid w:val="00550BE1"/>
    <w:rsid w:val="0055118C"/>
    <w:rsid w:val="00551AE6"/>
    <w:rsid w:val="00551B6A"/>
    <w:rsid w:val="00551D18"/>
    <w:rsid w:val="00551EEC"/>
    <w:rsid w:val="0055248C"/>
    <w:rsid w:val="005534B4"/>
    <w:rsid w:val="005535BE"/>
    <w:rsid w:val="005538B9"/>
    <w:rsid w:val="00555240"/>
    <w:rsid w:val="00555512"/>
    <w:rsid w:val="00556265"/>
    <w:rsid w:val="00556B22"/>
    <w:rsid w:val="00556F62"/>
    <w:rsid w:val="00557B20"/>
    <w:rsid w:val="005605F5"/>
    <w:rsid w:val="0056091F"/>
    <w:rsid w:val="00560AE9"/>
    <w:rsid w:val="00560E67"/>
    <w:rsid w:val="0056115E"/>
    <w:rsid w:val="005615CB"/>
    <w:rsid w:val="005617F7"/>
    <w:rsid w:val="00561AF0"/>
    <w:rsid w:val="00561C4C"/>
    <w:rsid w:val="00561EC1"/>
    <w:rsid w:val="00562AA4"/>
    <w:rsid w:val="00562B12"/>
    <w:rsid w:val="00562ED8"/>
    <w:rsid w:val="00563224"/>
    <w:rsid w:val="00563374"/>
    <w:rsid w:val="0056337A"/>
    <w:rsid w:val="005633A6"/>
    <w:rsid w:val="00563CB5"/>
    <w:rsid w:val="00564104"/>
    <w:rsid w:val="005650A2"/>
    <w:rsid w:val="00565681"/>
    <w:rsid w:val="005662CB"/>
    <w:rsid w:val="0056653C"/>
    <w:rsid w:val="005674E0"/>
    <w:rsid w:val="00567BD4"/>
    <w:rsid w:val="00567E52"/>
    <w:rsid w:val="0057054D"/>
    <w:rsid w:val="005706BB"/>
    <w:rsid w:val="00570B86"/>
    <w:rsid w:val="00570CFE"/>
    <w:rsid w:val="005710F8"/>
    <w:rsid w:val="00571AC2"/>
    <w:rsid w:val="00572CCA"/>
    <w:rsid w:val="00572D9B"/>
    <w:rsid w:val="0057319D"/>
    <w:rsid w:val="0057327D"/>
    <w:rsid w:val="00573580"/>
    <w:rsid w:val="005735F1"/>
    <w:rsid w:val="00574A56"/>
    <w:rsid w:val="00574E7A"/>
    <w:rsid w:val="00575B52"/>
    <w:rsid w:val="00576345"/>
    <w:rsid w:val="0057674F"/>
    <w:rsid w:val="00576BFF"/>
    <w:rsid w:val="005772B6"/>
    <w:rsid w:val="005774BC"/>
    <w:rsid w:val="00577543"/>
    <w:rsid w:val="0057773C"/>
    <w:rsid w:val="005804CD"/>
    <w:rsid w:val="005806B5"/>
    <w:rsid w:val="00580DC8"/>
    <w:rsid w:val="00580F8E"/>
    <w:rsid w:val="00582CA4"/>
    <w:rsid w:val="0058332A"/>
    <w:rsid w:val="00584418"/>
    <w:rsid w:val="005848AF"/>
    <w:rsid w:val="00584EA1"/>
    <w:rsid w:val="00585255"/>
    <w:rsid w:val="00585B6B"/>
    <w:rsid w:val="00586A4A"/>
    <w:rsid w:val="00586BD9"/>
    <w:rsid w:val="00586F4D"/>
    <w:rsid w:val="00587266"/>
    <w:rsid w:val="00587BD3"/>
    <w:rsid w:val="00587DC3"/>
    <w:rsid w:val="0059055C"/>
    <w:rsid w:val="00590580"/>
    <w:rsid w:val="00591140"/>
    <w:rsid w:val="005916C0"/>
    <w:rsid w:val="005916CA"/>
    <w:rsid w:val="0059245A"/>
    <w:rsid w:val="00593143"/>
    <w:rsid w:val="00593DC0"/>
    <w:rsid w:val="00594EDD"/>
    <w:rsid w:val="00595AE0"/>
    <w:rsid w:val="00595CB9"/>
    <w:rsid w:val="0059632A"/>
    <w:rsid w:val="0059652F"/>
    <w:rsid w:val="00596688"/>
    <w:rsid w:val="0059698C"/>
    <w:rsid w:val="00596A28"/>
    <w:rsid w:val="0059730C"/>
    <w:rsid w:val="00597A94"/>
    <w:rsid w:val="00597D96"/>
    <w:rsid w:val="005A0F61"/>
    <w:rsid w:val="005A1013"/>
    <w:rsid w:val="005A102B"/>
    <w:rsid w:val="005A1442"/>
    <w:rsid w:val="005A1709"/>
    <w:rsid w:val="005A1780"/>
    <w:rsid w:val="005A1809"/>
    <w:rsid w:val="005A22D8"/>
    <w:rsid w:val="005A26B1"/>
    <w:rsid w:val="005A2805"/>
    <w:rsid w:val="005A2A30"/>
    <w:rsid w:val="005A2C56"/>
    <w:rsid w:val="005A2EB8"/>
    <w:rsid w:val="005A2F86"/>
    <w:rsid w:val="005A333D"/>
    <w:rsid w:val="005A33B9"/>
    <w:rsid w:val="005A363B"/>
    <w:rsid w:val="005A3C06"/>
    <w:rsid w:val="005A4385"/>
    <w:rsid w:val="005A4657"/>
    <w:rsid w:val="005A4DE0"/>
    <w:rsid w:val="005A4E3F"/>
    <w:rsid w:val="005A5923"/>
    <w:rsid w:val="005A5CF0"/>
    <w:rsid w:val="005A5F3C"/>
    <w:rsid w:val="005A671E"/>
    <w:rsid w:val="005A74BD"/>
    <w:rsid w:val="005B0109"/>
    <w:rsid w:val="005B09D6"/>
    <w:rsid w:val="005B18F9"/>
    <w:rsid w:val="005B1E0E"/>
    <w:rsid w:val="005B2A04"/>
    <w:rsid w:val="005B2AFF"/>
    <w:rsid w:val="005B2D7F"/>
    <w:rsid w:val="005B3751"/>
    <w:rsid w:val="005B3DB6"/>
    <w:rsid w:val="005B51CE"/>
    <w:rsid w:val="005B5212"/>
    <w:rsid w:val="005B644D"/>
    <w:rsid w:val="005B6DD5"/>
    <w:rsid w:val="005B7FED"/>
    <w:rsid w:val="005C00DB"/>
    <w:rsid w:val="005C0B10"/>
    <w:rsid w:val="005C0FB8"/>
    <w:rsid w:val="005C13B2"/>
    <w:rsid w:val="005C283F"/>
    <w:rsid w:val="005C2F67"/>
    <w:rsid w:val="005C32A3"/>
    <w:rsid w:val="005C3637"/>
    <w:rsid w:val="005C430A"/>
    <w:rsid w:val="005C4CEA"/>
    <w:rsid w:val="005C4E0A"/>
    <w:rsid w:val="005C5402"/>
    <w:rsid w:val="005C5891"/>
    <w:rsid w:val="005C7778"/>
    <w:rsid w:val="005D036B"/>
    <w:rsid w:val="005D09DA"/>
    <w:rsid w:val="005D0DC9"/>
    <w:rsid w:val="005D0EB7"/>
    <w:rsid w:val="005D28F9"/>
    <w:rsid w:val="005D29DF"/>
    <w:rsid w:val="005D2F86"/>
    <w:rsid w:val="005D32A7"/>
    <w:rsid w:val="005D336B"/>
    <w:rsid w:val="005D35FF"/>
    <w:rsid w:val="005D3C64"/>
    <w:rsid w:val="005D3F35"/>
    <w:rsid w:val="005D46CF"/>
    <w:rsid w:val="005D5B32"/>
    <w:rsid w:val="005D6437"/>
    <w:rsid w:val="005D6582"/>
    <w:rsid w:val="005D6723"/>
    <w:rsid w:val="005D701A"/>
    <w:rsid w:val="005D75A7"/>
    <w:rsid w:val="005D7D09"/>
    <w:rsid w:val="005D7EEC"/>
    <w:rsid w:val="005E1462"/>
    <w:rsid w:val="005E1626"/>
    <w:rsid w:val="005E26F4"/>
    <w:rsid w:val="005E32EB"/>
    <w:rsid w:val="005E37A2"/>
    <w:rsid w:val="005E3911"/>
    <w:rsid w:val="005E3FF8"/>
    <w:rsid w:val="005E403F"/>
    <w:rsid w:val="005E40B0"/>
    <w:rsid w:val="005E4F98"/>
    <w:rsid w:val="005E545D"/>
    <w:rsid w:val="005E56EC"/>
    <w:rsid w:val="005E5B71"/>
    <w:rsid w:val="005E5C8C"/>
    <w:rsid w:val="005E68F5"/>
    <w:rsid w:val="005E7206"/>
    <w:rsid w:val="005F0919"/>
    <w:rsid w:val="005F1449"/>
    <w:rsid w:val="005F22D9"/>
    <w:rsid w:val="005F32AD"/>
    <w:rsid w:val="005F3491"/>
    <w:rsid w:val="005F3550"/>
    <w:rsid w:val="005F4D42"/>
    <w:rsid w:val="005F5246"/>
    <w:rsid w:val="005F5EE4"/>
    <w:rsid w:val="005F70C3"/>
    <w:rsid w:val="005F7CF0"/>
    <w:rsid w:val="005FD89B"/>
    <w:rsid w:val="00600348"/>
    <w:rsid w:val="0060109E"/>
    <w:rsid w:val="006015C3"/>
    <w:rsid w:val="006030C8"/>
    <w:rsid w:val="006037F3"/>
    <w:rsid w:val="00603E4C"/>
    <w:rsid w:val="006044E5"/>
    <w:rsid w:val="006046DD"/>
    <w:rsid w:val="0060471A"/>
    <w:rsid w:val="00604AAB"/>
    <w:rsid w:val="00604AB5"/>
    <w:rsid w:val="00604F7A"/>
    <w:rsid w:val="0060580C"/>
    <w:rsid w:val="00605BA1"/>
    <w:rsid w:val="00606124"/>
    <w:rsid w:val="006072C7"/>
    <w:rsid w:val="0060793E"/>
    <w:rsid w:val="0060A8EC"/>
    <w:rsid w:val="006102C9"/>
    <w:rsid w:val="006106E7"/>
    <w:rsid w:val="00610E8B"/>
    <w:rsid w:val="006114E9"/>
    <w:rsid w:val="00612581"/>
    <w:rsid w:val="00612DB2"/>
    <w:rsid w:val="006134A3"/>
    <w:rsid w:val="006137BC"/>
    <w:rsid w:val="006139CD"/>
    <w:rsid w:val="00614477"/>
    <w:rsid w:val="006146B2"/>
    <w:rsid w:val="006148EB"/>
    <w:rsid w:val="00614E49"/>
    <w:rsid w:val="0061526D"/>
    <w:rsid w:val="006152E0"/>
    <w:rsid w:val="0061543D"/>
    <w:rsid w:val="0061568E"/>
    <w:rsid w:val="006163A4"/>
    <w:rsid w:val="0061651D"/>
    <w:rsid w:val="006165B0"/>
    <w:rsid w:val="00616773"/>
    <w:rsid w:val="00617C3D"/>
    <w:rsid w:val="00617C87"/>
    <w:rsid w:val="00617C9D"/>
    <w:rsid w:val="00620338"/>
    <w:rsid w:val="0062142C"/>
    <w:rsid w:val="006214FE"/>
    <w:rsid w:val="00621B65"/>
    <w:rsid w:val="00621BBD"/>
    <w:rsid w:val="006220D6"/>
    <w:rsid w:val="0062259F"/>
    <w:rsid w:val="00622A89"/>
    <w:rsid w:val="00622BE7"/>
    <w:rsid w:val="00622D04"/>
    <w:rsid w:val="00623025"/>
    <w:rsid w:val="006233CA"/>
    <w:rsid w:val="00623907"/>
    <w:rsid w:val="00623BB1"/>
    <w:rsid w:val="00625122"/>
    <w:rsid w:val="00625619"/>
    <w:rsid w:val="00625DA6"/>
    <w:rsid w:val="00625EC6"/>
    <w:rsid w:val="00631077"/>
    <w:rsid w:val="00632946"/>
    <w:rsid w:val="00632CE4"/>
    <w:rsid w:val="00632FE5"/>
    <w:rsid w:val="006332A1"/>
    <w:rsid w:val="0063423C"/>
    <w:rsid w:val="00634312"/>
    <w:rsid w:val="0063495F"/>
    <w:rsid w:val="00635357"/>
    <w:rsid w:val="006367C1"/>
    <w:rsid w:val="00637401"/>
    <w:rsid w:val="00637887"/>
    <w:rsid w:val="0063793A"/>
    <w:rsid w:val="00637FD8"/>
    <w:rsid w:val="0064065D"/>
    <w:rsid w:val="00641213"/>
    <w:rsid w:val="00641416"/>
    <w:rsid w:val="0064203A"/>
    <w:rsid w:val="00642AD7"/>
    <w:rsid w:val="00643406"/>
    <w:rsid w:val="00644406"/>
    <w:rsid w:val="00644922"/>
    <w:rsid w:val="00645984"/>
    <w:rsid w:val="006460C8"/>
    <w:rsid w:val="0064666C"/>
    <w:rsid w:val="00646706"/>
    <w:rsid w:val="00646DD6"/>
    <w:rsid w:val="00647E8E"/>
    <w:rsid w:val="006509E2"/>
    <w:rsid w:val="00651663"/>
    <w:rsid w:val="0065170F"/>
    <w:rsid w:val="00651A19"/>
    <w:rsid w:val="00651B92"/>
    <w:rsid w:val="00651F46"/>
    <w:rsid w:val="00651FFB"/>
    <w:rsid w:val="00652487"/>
    <w:rsid w:val="00652760"/>
    <w:rsid w:val="00652A90"/>
    <w:rsid w:val="00652E43"/>
    <w:rsid w:val="006534C0"/>
    <w:rsid w:val="00653FFA"/>
    <w:rsid w:val="006541D8"/>
    <w:rsid w:val="00654464"/>
    <w:rsid w:val="00654963"/>
    <w:rsid w:val="00654E54"/>
    <w:rsid w:val="00654FF0"/>
    <w:rsid w:val="00655371"/>
    <w:rsid w:val="00655F78"/>
    <w:rsid w:val="00656046"/>
    <w:rsid w:val="00656E93"/>
    <w:rsid w:val="00657D6E"/>
    <w:rsid w:val="006605E9"/>
    <w:rsid w:val="00660D56"/>
    <w:rsid w:val="00660F3F"/>
    <w:rsid w:val="00661D95"/>
    <w:rsid w:val="00663642"/>
    <w:rsid w:val="00663C89"/>
    <w:rsid w:val="00664438"/>
    <w:rsid w:val="0066493C"/>
    <w:rsid w:val="0066512E"/>
    <w:rsid w:val="006651C6"/>
    <w:rsid w:val="00665889"/>
    <w:rsid w:val="00665ECF"/>
    <w:rsid w:val="0066609F"/>
    <w:rsid w:val="006703CB"/>
    <w:rsid w:val="0067063A"/>
    <w:rsid w:val="00670933"/>
    <w:rsid w:val="00670B82"/>
    <w:rsid w:val="00670FF2"/>
    <w:rsid w:val="006711E4"/>
    <w:rsid w:val="00671330"/>
    <w:rsid w:val="00671822"/>
    <w:rsid w:val="00672077"/>
    <w:rsid w:val="0067208B"/>
    <w:rsid w:val="0067292B"/>
    <w:rsid w:val="0067329C"/>
    <w:rsid w:val="006732AA"/>
    <w:rsid w:val="006732EA"/>
    <w:rsid w:val="006736BB"/>
    <w:rsid w:val="00673780"/>
    <w:rsid w:val="006738FF"/>
    <w:rsid w:val="006748ED"/>
    <w:rsid w:val="00675063"/>
    <w:rsid w:val="0067528F"/>
    <w:rsid w:val="006752DE"/>
    <w:rsid w:val="006757AD"/>
    <w:rsid w:val="0067622D"/>
    <w:rsid w:val="00677061"/>
    <w:rsid w:val="00677251"/>
    <w:rsid w:val="0067786F"/>
    <w:rsid w:val="00677AD0"/>
    <w:rsid w:val="00677F19"/>
    <w:rsid w:val="00680AF3"/>
    <w:rsid w:val="00680CB9"/>
    <w:rsid w:val="006811E0"/>
    <w:rsid w:val="006816C8"/>
    <w:rsid w:val="006828D6"/>
    <w:rsid w:val="00682B43"/>
    <w:rsid w:val="00682BBD"/>
    <w:rsid w:val="00682D2D"/>
    <w:rsid w:val="00683107"/>
    <w:rsid w:val="006834BE"/>
    <w:rsid w:val="006835DA"/>
    <w:rsid w:val="0068379F"/>
    <w:rsid w:val="00683A7C"/>
    <w:rsid w:val="00683ABF"/>
    <w:rsid w:val="00683E56"/>
    <w:rsid w:val="0068417D"/>
    <w:rsid w:val="00684916"/>
    <w:rsid w:val="00684C92"/>
    <w:rsid w:val="00684E1F"/>
    <w:rsid w:val="0068554E"/>
    <w:rsid w:val="006856BD"/>
    <w:rsid w:val="00686EC2"/>
    <w:rsid w:val="00687150"/>
    <w:rsid w:val="00687A14"/>
    <w:rsid w:val="00691153"/>
    <w:rsid w:val="00691453"/>
    <w:rsid w:val="006919D0"/>
    <w:rsid w:val="00691B59"/>
    <w:rsid w:val="00691C1B"/>
    <w:rsid w:val="006937D2"/>
    <w:rsid w:val="00693A52"/>
    <w:rsid w:val="0069402F"/>
    <w:rsid w:val="006940CC"/>
    <w:rsid w:val="0069417E"/>
    <w:rsid w:val="006943C7"/>
    <w:rsid w:val="0069483F"/>
    <w:rsid w:val="00694B5F"/>
    <w:rsid w:val="006952C0"/>
    <w:rsid w:val="00696295"/>
    <w:rsid w:val="00696BA3"/>
    <w:rsid w:val="00696CD2"/>
    <w:rsid w:val="0069731F"/>
    <w:rsid w:val="00697A45"/>
    <w:rsid w:val="006A1387"/>
    <w:rsid w:val="006A1497"/>
    <w:rsid w:val="006A1A0F"/>
    <w:rsid w:val="006A5637"/>
    <w:rsid w:val="006A59B4"/>
    <w:rsid w:val="006A5A36"/>
    <w:rsid w:val="006A5D6B"/>
    <w:rsid w:val="006A748D"/>
    <w:rsid w:val="006A774F"/>
    <w:rsid w:val="006A7AA4"/>
    <w:rsid w:val="006A7AB7"/>
    <w:rsid w:val="006A7FD2"/>
    <w:rsid w:val="006B0046"/>
    <w:rsid w:val="006B0211"/>
    <w:rsid w:val="006B068A"/>
    <w:rsid w:val="006B0EF6"/>
    <w:rsid w:val="006B0EF8"/>
    <w:rsid w:val="006B1035"/>
    <w:rsid w:val="006B143D"/>
    <w:rsid w:val="006B210A"/>
    <w:rsid w:val="006B2421"/>
    <w:rsid w:val="006B2D96"/>
    <w:rsid w:val="006B2F77"/>
    <w:rsid w:val="006B352F"/>
    <w:rsid w:val="006B39F1"/>
    <w:rsid w:val="006B3DB5"/>
    <w:rsid w:val="006B3EA3"/>
    <w:rsid w:val="006B4110"/>
    <w:rsid w:val="006B4A9B"/>
    <w:rsid w:val="006B53E8"/>
    <w:rsid w:val="006B5781"/>
    <w:rsid w:val="006B5C9F"/>
    <w:rsid w:val="006B5E50"/>
    <w:rsid w:val="006B639C"/>
    <w:rsid w:val="006B63A8"/>
    <w:rsid w:val="006B648A"/>
    <w:rsid w:val="006B64C8"/>
    <w:rsid w:val="006B688F"/>
    <w:rsid w:val="006B794F"/>
    <w:rsid w:val="006B7B0E"/>
    <w:rsid w:val="006C2044"/>
    <w:rsid w:val="006C275A"/>
    <w:rsid w:val="006C2941"/>
    <w:rsid w:val="006C41F6"/>
    <w:rsid w:val="006C4253"/>
    <w:rsid w:val="006C4337"/>
    <w:rsid w:val="006C4F9E"/>
    <w:rsid w:val="006C55E9"/>
    <w:rsid w:val="006C655C"/>
    <w:rsid w:val="006C7DFE"/>
    <w:rsid w:val="006C7FB1"/>
    <w:rsid w:val="006CB735"/>
    <w:rsid w:val="006D02C8"/>
    <w:rsid w:val="006D03C5"/>
    <w:rsid w:val="006D0450"/>
    <w:rsid w:val="006D06BD"/>
    <w:rsid w:val="006D0A2F"/>
    <w:rsid w:val="006D12CE"/>
    <w:rsid w:val="006D1C40"/>
    <w:rsid w:val="006D227F"/>
    <w:rsid w:val="006D2935"/>
    <w:rsid w:val="006D2A8B"/>
    <w:rsid w:val="006D2E90"/>
    <w:rsid w:val="006D3212"/>
    <w:rsid w:val="006D33BF"/>
    <w:rsid w:val="006D3A19"/>
    <w:rsid w:val="006D5FBF"/>
    <w:rsid w:val="006D6BE4"/>
    <w:rsid w:val="006D7D52"/>
    <w:rsid w:val="006E0851"/>
    <w:rsid w:val="006E131F"/>
    <w:rsid w:val="006E2047"/>
    <w:rsid w:val="006E2242"/>
    <w:rsid w:val="006E234A"/>
    <w:rsid w:val="006E23C9"/>
    <w:rsid w:val="006E27F1"/>
    <w:rsid w:val="006E2975"/>
    <w:rsid w:val="006E2EF5"/>
    <w:rsid w:val="006E40B0"/>
    <w:rsid w:val="006E4348"/>
    <w:rsid w:val="006E4DA2"/>
    <w:rsid w:val="006E4FD5"/>
    <w:rsid w:val="006E5039"/>
    <w:rsid w:val="006E5884"/>
    <w:rsid w:val="006E5F20"/>
    <w:rsid w:val="006E6191"/>
    <w:rsid w:val="006E631B"/>
    <w:rsid w:val="006E673A"/>
    <w:rsid w:val="006E6AAD"/>
    <w:rsid w:val="006E6F51"/>
    <w:rsid w:val="006E792C"/>
    <w:rsid w:val="006E796E"/>
    <w:rsid w:val="006E7F04"/>
    <w:rsid w:val="006ED32B"/>
    <w:rsid w:val="006F01C9"/>
    <w:rsid w:val="006F0632"/>
    <w:rsid w:val="006F0726"/>
    <w:rsid w:val="006F0938"/>
    <w:rsid w:val="006F1209"/>
    <w:rsid w:val="006F1EBC"/>
    <w:rsid w:val="006F1FAE"/>
    <w:rsid w:val="006F25FC"/>
    <w:rsid w:val="006F27A0"/>
    <w:rsid w:val="006F2C17"/>
    <w:rsid w:val="006F3995"/>
    <w:rsid w:val="006F3F1C"/>
    <w:rsid w:val="006F3FD1"/>
    <w:rsid w:val="006F44AE"/>
    <w:rsid w:val="006F4E2B"/>
    <w:rsid w:val="006F64ED"/>
    <w:rsid w:val="006F687E"/>
    <w:rsid w:val="006F7084"/>
    <w:rsid w:val="006F70C6"/>
    <w:rsid w:val="006F7EDB"/>
    <w:rsid w:val="00700863"/>
    <w:rsid w:val="00700AFE"/>
    <w:rsid w:val="00700BB6"/>
    <w:rsid w:val="00700DF8"/>
    <w:rsid w:val="00700F91"/>
    <w:rsid w:val="00701003"/>
    <w:rsid w:val="00701169"/>
    <w:rsid w:val="00701DCF"/>
    <w:rsid w:val="00701FA6"/>
    <w:rsid w:val="00702297"/>
    <w:rsid w:val="0070230F"/>
    <w:rsid w:val="00702EC5"/>
    <w:rsid w:val="00703783"/>
    <w:rsid w:val="00703A46"/>
    <w:rsid w:val="007040CC"/>
    <w:rsid w:val="00704297"/>
    <w:rsid w:val="00704577"/>
    <w:rsid w:val="00704AA7"/>
    <w:rsid w:val="0070593A"/>
    <w:rsid w:val="00705E25"/>
    <w:rsid w:val="00706352"/>
    <w:rsid w:val="00706372"/>
    <w:rsid w:val="007070B8"/>
    <w:rsid w:val="00707547"/>
    <w:rsid w:val="00707596"/>
    <w:rsid w:val="00707712"/>
    <w:rsid w:val="007077F2"/>
    <w:rsid w:val="0070793F"/>
    <w:rsid w:val="00707E2F"/>
    <w:rsid w:val="007106A7"/>
    <w:rsid w:val="00710DA9"/>
    <w:rsid w:val="00710F53"/>
    <w:rsid w:val="0071127F"/>
    <w:rsid w:val="0071144E"/>
    <w:rsid w:val="00712AD7"/>
    <w:rsid w:val="00712B23"/>
    <w:rsid w:val="0071340F"/>
    <w:rsid w:val="0071367A"/>
    <w:rsid w:val="00713890"/>
    <w:rsid w:val="00713C16"/>
    <w:rsid w:val="00714408"/>
    <w:rsid w:val="00714C13"/>
    <w:rsid w:val="00714CE7"/>
    <w:rsid w:val="00714ED7"/>
    <w:rsid w:val="007153F8"/>
    <w:rsid w:val="007154C9"/>
    <w:rsid w:val="00715DCA"/>
    <w:rsid w:val="0071607B"/>
    <w:rsid w:val="0071625D"/>
    <w:rsid w:val="007166DA"/>
    <w:rsid w:val="007166E1"/>
    <w:rsid w:val="007166ED"/>
    <w:rsid w:val="00716C22"/>
    <w:rsid w:val="007171B5"/>
    <w:rsid w:val="007174CC"/>
    <w:rsid w:val="00717713"/>
    <w:rsid w:val="007179F2"/>
    <w:rsid w:val="00717A72"/>
    <w:rsid w:val="00717EF6"/>
    <w:rsid w:val="00720B78"/>
    <w:rsid w:val="00721992"/>
    <w:rsid w:val="00722228"/>
    <w:rsid w:val="007225DD"/>
    <w:rsid w:val="00723198"/>
    <w:rsid w:val="007243C4"/>
    <w:rsid w:val="00724827"/>
    <w:rsid w:val="00724D82"/>
    <w:rsid w:val="00724E71"/>
    <w:rsid w:val="00725593"/>
    <w:rsid w:val="00725D4D"/>
    <w:rsid w:val="00726480"/>
    <w:rsid w:val="0072683E"/>
    <w:rsid w:val="00726863"/>
    <w:rsid w:val="00727DE6"/>
    <w:rsid w:val="007308D7"/>
    <w:rsid w:val="00730EBA"/>
    <w:rsid w:val="00731425"/>
    <w:rsid w:val="007317A7"/>
    <w:rsid w:val="00731CFC"/>
    <w:rsid w:val="00732194"/>
    <w:rsid w:val="0073240C"/>
    <w:rsid w:val="007335F5"/>
    <w:rsid w:val="007337D2"/>
    <w:rsid w:val="0073385B"/>
    <w:rsid w:val="00733B6E"/>
    <w:rsid w:val="00733F46"/>
    <w:rsid w:val="00734FA9"/>
    <w:rsid w:val="00735FDD"/>
    <w:rsid w:val="007362BB"/>
    <w:rsid w:val="007365D6"/>
    <w:rsid w:val="00736BDA"/>
    <w:rsid w:val="00736C19"/>
    <w:rsid w:val="00736EB5"/>
    <w:rsid w:val="007370D2"/>
    <w:rsid w:val="0073721B"/>
    <w:rsid w:val="00737709"/>
    <w:rsid w:val="00737C28"/>
    <w:rsid w:val="0073E908"/>
    <w:rsid w:val="00740032"/>
    <w:rsid w:val="00740E74"/>
    <w:rsid w:val="00740E9A"/>
    <w:rsid w:val="00741020"/>
    <w:rsid w:val="0074109A"/>
    <w:rsid w:val="0074113E"/>
    <w:rsid w:val="0074124F"/>
    <w:rsid w:val="007418F2"/>
    <w:rsid w:val="00742075"/>
    <w:rsid w:val="00743562"/>
    <w:rsid w:val="00743713"/>
    <w:rsid w:val="00743E50"/>
    <w:rsid w:val="007441E6"/>
    <w:rsid w:val="0074450E"/>
    <w:rsid w:val="00745087"/>
    <w:rsid w:val="00745558"/>
    <w:rsid w:val="007456B4"/>
    <w:rsid w:val="0074578A"/>
    <w:rsid w:val="00745BD5"/>
    <w:rsid w:val="00745C03"/>
    <w:rsid w:val="0074671D"/>
    <w:rsid w:val="00746DC7"/>
    <w:rsid w:val="007501AF"/>
    <w:rsid w:val="00750CA5"/>
    <w:rsid w:val="0075109D"/>
    <w:rsid w:val="007519B4"/>
    <w:rsid w:val="00751BAF"/>
    <w:rsid w:val="00751CC1"/>
    <w:rsid w:val="0075265A"/>
    <w:rsid w:val="00753C23"/>
    <w:rsid w:val="007542C2"/>
    <w:rsid w:val="0075461B"/>
    <w:rsid w:val="0075497C"/>
    <w:rsid w:val="00755087"/>
    <w:rsid w:val="007551E7"/>
    <w:rsid w:val="0075553E"/>
    <w:rsid w:val="00755B33"/>
    <w:rsid w:val="00756012"/>
    <w:rsid w:val="00756DAC"/>
    <w:rsid w:val="00760393"/>
    <w:rsid w:val="00760803"/>
    <w:rsid w:val="0076081F"/>
    <w:rsid w:val="00762242"/>
    <w:rsid w:val="007623C1"/>
    <w:rsid w:val="007625B7"/>
    <w:rsid w:val="00762B07"/>
    <w:rsid w:val="00762E21"/>
    <w:rsid w:val="0076357C"/>
    <w:rsid w:val="00763C82"/>
    <w:rsid w:val="00765E50"/>
    <w:rsid w:val="00766F6D"/>
    <w:rsid w:val="00767660"/>
    <w:rsid w:val="007678E9"/>
    <w:rsid w:val="00767FC6"/>
    <w:rsid w:val="00770423"/>
    <w:rsid w:val="007704BF"/>
    <w:rsid w:val="0077056F"/>
    <w:rsid w:val="007706DA"/>
    <w:rsid w:val="00771DD9"/>
    <w:rsid w:val="00772388"/>
    <w:rsid w:val="00772ECD"/>
    <w:rsid w:val="007738D5"/>
    <w:rsid w:val="0077443C"/>
    <w:rsid w:val="0077514C"/>
    <w:rsid w:val="00775585"/>
    <w:rsid w:val="0077574F"/>
    <w:rsid w:val="0077683D"/>
    <w:rsid w:val="0077754B"/>
    <w:rsid w:val="00777F35"/>
    <w:rsid w:val="00777FFB"/>
    <w:rsid w:val="0078007A"/>
    <w:rsid w:val="0078032B"/>
    <w:rsid w:val="007809B2"/>
    <w:rsid w:val="00780E32"/>
    <w:rsid w:val="00781274"/>
    <w:rsid w:val="007815A1"/>
    <w:rsid w:val="00781DF1"/>
    <w:rsid w:val="007820BA"/>
    <w:rsid w:val="00782CD7"/>
    <w:rsid w:val="00782E2A"/>
    <w:rsid w:val="00782FE1"/>
    <w:rsid w:val="007835AF"/>
    <w:rsid w:val="00783DE1"/>
    <w:rsid w:val="00784208"/>
    <w:rsid w:val="007843CB"/>
    <w:rsid w:val="007844E5"/>
    <w:rsid w:val="0078500A"/>
    <w:rsid w:val="0078517B"/>
    <w:rsid w:val="00785E53"/>
    <w:rsid w:val="00786305"/>
    <w:rsid w:val="00786873"/>
    <w:rsid w:val="00786FFF"/>
    <w:rsid w:val="007871D6"/>
    <w:rsid w:val="00787578"/>
    <w:rsid w:val="00787D70"/>
    <w:rsid w:val="0079079C"/>
    <w:rsid w:val="0079157E"/>
    <w:rsid w:val="00791769"/>
    <w:rsid w:val="00791A80"/>
    <w:rsid w:val="00792143"/>
    <w:rsid w:val="00793958"/>
    <w:rsid w:val="00793D54"/>
    <w:rsid w:val="00794270"/>
    <w:rsid w:val="0079606D"/>
    <w:rsid w:val="00796085"/>
    <w:rsid w:val="007969D7"/>
    <w:rsid w:val="00796C70"/>
    <w:rsid w:val="00797F44"/>
    <w:rsid w:val="007A0015"/>
    <w:rsid w:val="007A0209"/>
    <w:rsid w:val="007A02C4"/>
    <w:rsid w:val="007A03B8"/>
    <w:rsid w:val="007A140D"/>
    <w:rsid w:val="007A14AF"/>
    <w:rsid w:val="007A25DC"/>
    <w:rsid w:val="007A354A"/>
    <w:rsid w:val="007A3C2E"/>
    <w:rsid w:val="007A3C95"/>
    <w:rsid w:val="007A3D03"/>
    <w:rsid w:val="007A433F"/>
    <w:rsid w:val="007A463D"/>
    <w:rsid w:val="007A4683"/>
    <w:rsid w:val="007A4AFB"/>
    <w:rsid w:val="007A4FDE"/>
    <w:rsid w:val="007A50A2"/>
    <w:rsid w:val="007A5462"/>
    <w:rsid w:val="007A54EE"/>
    <w:rsid w:val="007A66FB"/>
    <w:rsid w:val="007A6CE0"/>
    <w:rsid w:val="007A6FD7"/>
    <w:rsid w:val="007A7321"/>
    <w:rsid w:val="007A7BEE"/>
    <w:rsid w:val="007A7C2A"/>
    <w:rsid w:val="007B194F"/>
    <w:rsid w:val="007B19D1"/>
    <w:rsid w:val="007B1BD8"/>
    <w:rsid w:val="007B1FBF"/>
    <w:rsid w:val="007B2262"/>
    <w:rsid w:val="007B2568"/>
    <w:rsid w:val="007B402B"/>
    <w:rsid w:val="007B40B7"/>
    <w:rsid w:val="007B414C"/>
    <w:rsid w:val="007B4A11"/>
    <w:rsid w:val="007B674E"/>
    <w:rsid w:val="007B6A52"/>
    <w:rsid w:val="007B6B2E"/>
    <w:rsid w:val="007B6F68"/>
    <w:rsid w:val="007B6FD1"/>
    <w:rsid w:val="007B7217"/>
    <w:rsid w:val="007C007E"/>
    <w:rsid w:val="007C0C87"/>
    <w:rsid w:val="007C0DEC"/>
    <w:rsid w:val="007C1BC2"/>
    <w:rsid w:val="007C1CA2"/>
    <w:rsid w:val="007C20FB"/>
    <w:rsid w:val="007C2430"/>
    <w:rsid w:val="007C2738"/>
    <w:rsid w:val="007C2B81"/>
    <w:rsid w:val="007C2D32"/>
    <w:rsid w:val="007C2D75"/>
    <w:rsid w:val="007C3AC7"/>
    <w:rsid w:val="007C4B73"/>
    <w:rsid w:val="007C745D"/>
    <w:rsid w:val="007C7BB9"/>
    <w:rsid w:val="007D0700"/>
    <w:rsid w:val="007D0A9D"/>
    <w:rsid w:val="007D13B6"/>
    <w:rsid w:val="007D1E49"/>
    <w:rsid w:val="007D2B5E"/>
    <w:rsid w:val="007D35F7"/>
    <w:rsid w:val="007D384F"/>
    <w:rsid w:val="007D3940"/>
    <w:rsid w:val="007D439E"/>
    <w:rsid w:val="007D4B2B"/>
    <w:rsid w:val="007D4F05"/>
    <w:rsid w:val="007D602F"/>
    <w:rsid w:val="007D6AC0"/>
    <w:rsid w:val="007D6BAA"/>
    <w:rsid w:val="007D6FCB"/>
    <w:rsid w:val="007D79A8"/>
    <w:rsid w:val="007D7F0F"/>
    <w:rsid w:val="007E0597"/>
    <w:rsid w:val="007E0738"/>
    <w:rsid w:val="007E09FF"/>
    <w:rsid w:val="007E0D8A"/>
    <w:rsid w:val="007E12E9"/>
    <w:rsid w:val="007E1BE4"/>
    <w:rsid w:val="007E260A"/>
    <w:rsid w:val="007E288D"/>
    <w:rsid w:val="007E3FE2"/>
    <w:rsid w:val="007E4D0E"/>
    <w:rsid w:val="007E5015"/>
    <w:rsid w:val="007E5D95"/>
    <w:rsid w:val="007E5EB3"/>
    <w:rsid w:val="007E6266"/>
    <w:rsid w:val="007E6EE9"/>
    <w:rsid w:val="007E6FF1"/>
    <w:rsid w:val="007E795F"/>
    <w:rsid w:val="007E7BFF"/>
    <w:rsid w:val="007F02CF"/>
    <w:rsid w:val="007F07F6"/>
    <w:rsid w:val="007F0F99"/>
    <w:rsid w:val="007F13DF"/>
    <w:rsid w:val="007F184D"/>
    <w:rsid w:val="007F18EC"/>
    <w:rsid w:val="007F25E0"/>
    <w:rsid w:val="007F3098"/>
    <w:rsid w:val="007F4784"/>
    <w:rsid w:val="007F47CF"/>
    <w:rsid w:val="007F490E"/>
    <w:rsid w:val="007F4E71"/>
    <w:rsid w:val="007F5508"/>
    <w:rsid w:val="007F6087"/>
    <w:rsid w:val="007F61F5"/>
    <w:rsid w:val="007F6D9B"/>
    <w:rsid w:val="007F711E"/>
    <w:rsid w:val="007F74E7"/>
    <w:rsid w:val="007F7AEE"/>
    <w:rsid w:val="007F7F2A"/>
    <w:rsid w:val="00800369"/>
    <w:rsid w:val="00800488"/>
    <w:rsid w:val="00800749"/>
    <w:rsid w:val="00800852"/>
    <w:rsid w:val="00800995"/>
    <w:rsid w:val="00800A08"/>
    <w:rsid w:val="00800C29"/>
    <w:rsid w:val="0080133B"/>
    <w:rsid w:val="0080146B"/>
    <w:rsid w:val="00801B40"/>
    <w:rsid w:val="00801CE2"/>
    <w:rsid w:val="00801F49"/>
    <w:rsid w:val="008022F5"/>
    <w:rsid w:val="008029ED"/>
    <w:rsid w:val="008036BB"/>
    <w:rsid w:val="00803719"/>
    <w:rsid w:val="008039BB"/>
    <w:rsid w:val="00803A34"/>
    <w:rsid w:val="00803D43"/>
    <w:rsid w:val="00803E0B"/>
    <w:rsid w:val="008040BF"/>
    <w:rsid w:val="008048C5"/>
    <w:rsid w:val="00804AA6"/>
    <w:rsid w:val="0080568C"/>
    <w:rsid w:val="0080644D"/>
    <w:rsid w:val="00806E04"/>
    <w:rsid w:val="00806EFB"/>
    <w:rsid w:val="00807773"/>
    <w:rsid w:val="008078EC"/>
    <w:rsid w:val="00810F2B"/>
    <w:rsid w:val="008111A0"/>
    <w:rsid w:val="00811B09"/>
    <w:rsid w:val="00812130"/>
    <w:rsid w:val="0081218F"/>
    <w:rsid w:val="00812C60"/>
    <w:rsid w:val="00812FB1"/>
    <w:rsid w:val="008132B7"/>
    <w:rsid w:val="00813DAD"/>
    <w:rsid w:val="008145D9"/>
    <w:rsid w:val="008147E1"/>
    <w:rsid w:val="00816196"/>
    <w:rsid w:val="00817200"/>
    <w:rsid w:val="008178B4"/>
    <w:rsid w:val="00820106"/>
    <w:rsid w:val="00820684"/>
    <w:rsid w:val="00821710"/>
    <w:rsid w:val="0082174E"/>
    <w:rsid w:val="00822E2F"/>
    <w:rsid w:val="00823D0F"/>
    <w:rsid w:val="00824667"/>
    <w:rsid w:val="008256D4"/>
    <w:rsid w:val="00825A96"/>
    <w:rsid w:val="00825C16"/>
    <w:rsid w:val="00825C7A"/>
    <w:rsid w:val="008266DB"/>
    <w:rsid w:val="008271E2"/>
    <w:rsid w:val="0082744D"/>
    <w:rsid w:val="00827796"/>
    <w:rsid w:val="008277F5"/>
    <w:rsid w:val="00827E5E"/>
    <w:rsid w:val="008304C7"/>
    <w:rsid w:val="008311E6"/>
    <w:rsid w:val="008319D8"/>
    <w:rsid w:val="00831B7D"/>
    <w:rsid w:val="00832480"/>
    <w:rsid w:val="008328D5"/>
    <w:rsid w:val="00832B4C"/>
    <w:rsid w:val="00832CD8"/>
    <w:rsid w:val="00833EDB"/>
    <w:rsid w:val="00834D68"/>
    <w:rsid w:val="008356B4"/>
    <w:rsid w:val="00835F80"/>
    <w:rsid w:val="00836013"/>
    <w:rsid w:val="008376E0"/>
    <w:rsid w:val="00837A29"/>
    <w:rsid w:val="00837A45"/>
    <w:rsid w:val="00837EA9"/>
    <w:rsid w:val="0084173F"/>
    <w:rsid w:val="008417DA"/>
    <w:rsid w:val="00842E9B"/>
    <w:rsid w:val="00842F58"/>
    <w:rsid w:val="00843A19"/>
    <w:rsid w:val="00843B35"/>
    <w:rsid w:val="00843C3A"/>
    <w:rsid w:val="00844092"/>
    <w:rsid w:val="008440B9"/>
    <w:rsid w:val="008444A9"/>
    <w:rsid w:val="00844C39"/>
    <w:rsid w:val="008450E0"/>
    <w:rsid w:val="00846003"/>
    <w:rsid w:val="008461ED"/>
    <w:rsid w:val="00846A99"/>
    <w:rsid w:val="00846B3A"/>
    <w:rsid w:val="0084721C"/>
    <w:rsid w:val="00847265"/>
    <w:rsid w:val="00847614"/>
    <w:rsid w:val="00847AA9"/>
    <w:rsid w:val="00847BAE"/>
    <w:rsid w:val="008511FB"/>
    <w:rsid w:val="008514D9"/>
    <w:rsid w:val="00851F6A"/>
    <w:rsid w:val="00852F85"/>
    <w:rsid w:val="00853043"/>
    <w:rsid w:val="00853138"/>
    <w:rsid w:val="00853422"/>
    <w:rsid w:val="00853FF5"/>
    <w:rsid w:val="00854104"/>
    <w:rsid w:val="0085489D"/>
    <w:rsid w:val="00854E15"/>
    <w:rsid w:val="0085622A"/>
    <w:rsid w:val="0085631E"/>
    <w:rsid w:val="00856DEC"/>
    <w:rsid w:val="00857410"/>
    <w:rsid w:val="0085753B"/>
    <w:rsid w:val="00857565"/>
    <w:rsid w:val="008606B1"/>
    <w:rsid w:val="008608C3"/>
    <w:rsid w:val="0086157B"/>
    <w:rsid w:val="00861D8E"/>
    <w:rsid w:val="00861DE2"/>
    <w:rsid w:val="00863345"/>
    <w:rsid w:val="00863CA2"/>
    <w:rsid w:val="0086400A"/>
    <w:rsid w:val="008641FF"/>
    <w:rsid w:val="00865EB2"/>
    <w:rsid w:val="008665D2"/>
    <w:rsid w:val="0086689B"/>
    <w:rsid w:val="00866A70"/>
    <w:rsid w:val="00866E57"/>
    <w:rsid w:val="00866E89"/>
    <w:rsid w:val="008670B3"/>
    <w:rsid w:val="008676AE"/>
    <w:rsid w:val="0087018F"/>
    <w:rsid w:val="0087020D"/>
    <w:rsid w:val="00871382"/>
    <w:rsid w:val="00871469"/>
    <w:rsid w:val="00871D67"/>
    <w:rsid w:val="00872A32"/>
    <w:rsid w:val="00872AFC"/>
    <w:rsid w:val="00873191"/>
    <w:rsid w:val="00874123"/>
    <w:rsid w:val="00875455"/>
    <w:rsid w:val="0087593F"/>
    <w:rsid w:val="00875F6E"/>
    <w:rsid w:val="008762F9"/>
    <w:rsid w:val="008773F4"/>
    <w:rsid w:val="00880321"/>
    <w:rsid w:val="008806D9"/>
    <w:rsid w:val="00880803"/>
    <w:rsid w:val="008808D0"/>
    <w:rsid w:val="00880E77"/>
    <w:rsid w:val="008815B3"/>
    <w:rsid w:val="00881BBE"/>
    <w:rsid w:val="008822BF"/>
    <w:rsid w:val="008828F3"/>
    <w:rsid w:val="0088353E"/>
    <w:rsid w:val="008839A1"/>
    <w:rsid w:val="00883C60"/>
    <w:rsid w:val="00883E58"/>
    <w:rsid w:val="0088439C"/>
    <w:rsid w:val="00884A07"/>
    <w:rsid w:val="00885921"/>
    <w:rsid w:val="00885922"/>
    <w:rsid w:val="008863FB"/>
    <w:rsid w:val="00886665"/>
    <w:rsid w:val="00886BE5"/>
    <w:rsid w:val="00886DA6"/>
    <w:rsid w:val="00886F9D"/>
    <w:rsid w:val="008872E4"/>
    <w:rsid w:val="008872FF"/>
    <w:rsid w:val="00890513"/>
    <w:rsid w:val="00890527"/>
    <w:rsid w:val="008908BC"/>
    <w:rsid w:val="00890F1B"/>
    <w:rsid w:val="00891853"/>
    <w:rsid w:val="00892FA9"/>
    <w:rsid w:val="0089336F"/>
    <w:rsid w:val="008937B5"/>
    <w:rsid w:val="00893DC5"/>
    <w:rsid w:val="00894FAF"/>
    <w:rsid w:val="008950D7"/>
    <w:rsid w:val="00895140"/>
    <w:rsid w:val="008954AC"/>
    <w:rsid w:val="00896F1C"/>
    <w:rsid w:val="00897544"/>
    <w:rsid w:val="008979BD"/>
    <w:rsid w:val="00897D07"/>
    <w:rsid w:val="00897E01"/>
    <w:rsid w:val="008A128D"/>
    <w:rsid w:val="008A2100"/>
    <w:rsid w:val="008A278E"/>
    <w:rsid w:val="008A2933"/>
    <w:rsid w:val="008A29EF"/>
    <w:rsid w:val="008A32C3"/>
    <w:rsid w:val="008A35DF"/>
    <w:rsid w:val="008A42F3"/>
    <w:rsid w:val="008A4505"/>
    <w:rsid w:val="008A6855"/>
    <w:rsid w:val="008A6C29"/>
    <w:rsid w:val="008A6F16"/>
    <w:rsid w:val="008A6F79"/>
    <w:rsid w:val="008A796D"/>
    <w:rsid w:val="008A7F02"/>
    <w:rsid w:val="008B03AA"/>
    <w:rsid w:val="008B0806"/>
    <w:rsid w:val="008B0934"/>
    <w:rsid w:val="008B15F7"/>
    <w:rsid w:val="008B1854"/>
    <w:rsid w:val="008B1DB2"/>
    <w:rsid w:val="008B2948"/>
    <w:rsid w:val="008B346C"/>
    <w:rsid w:val="008B43B3"/>
    <w:rsid w:val="008B45BB"/>
    <w:rsid w:val="008B4D75"/>
    <w:rsid w:val="008B4F19"/>
    <w:rsid w:val="008B508D"/>
    <w:rsid w:val="008B517F"/>
    <w:rsid w:val="008B599F"/>
    <w:rsid w:val="008B5B20"/>
    <w:rsid w:val="008B5B26"/>
    <w:rsid w:val="008B6382"/>
    <w:rsid w:val="008B65E1"/>
    <w:rsid w:val="008B66BC"/>
    <w:rsid w:val="008B674E"/>
    <w:rsid w:val="008B6C83"/>
    <w:rsid w:val="008B72D3"/>
    <w:rsid w:val="008B7C63"/>
    <w:rsid w:val="008C0059"/>
    <w:rsid w:val="008C059B"/>
    <w:rsid w:val="008C086D"/>
    <w:rsid w:val="008C1198"/>
    <w:rsid w:val="008C13D7"/>
    <w:rsid w:val="008C17FF"/>
    <w:rsid w:val="008C216C"/>
    <w:rsid w:val="008C28BB"/>
    <w:rsid w:val="008C2FED"/>
    <w:rsid w:val="008C308B"/>
    <w:rsid w:val="008C34B2"/>
    <w:rsid w:val="008C4045"/>
    <w:rsid w:val="008C41B5"/>
    <w:rsid w:val="008C43D5"/>
    <w:rsid w:val="008C4C60"/>
    <w:rsid w:val="008C4EFB"/>
    <w:rsid w:val="008C5005"/>
    <w:rsid w:val="008C5661"/>
    <w:rsid w:val="008C56DF"/>
    <w:rsid w:val="008C5A6F"/>
    <w:rsid w:val="008C5B08"/>
    <w:rsid w:val="008C63C1"/>
    <w:rsid w:val="008C6D38"/>
    <w:rsid w:val="008C7337"/>
    <w:rsid w:val="008C771B"/>
    <w:rsid w:val="008C7872"/>
    <w:rsid w:val="008D078F"/>
    <w:rsid w:val="008D0A3B"/>
    <w:rsid w:val="008D0B28"/>
    <w:rsid w:val="008D0CAD"/>
    <w:rsid w:val="008D0F2B"/>
    <w:rsid w:val="008D0F9E"/>
    <w:rsid w:val="008D142F"/>
    <w:rsid w:val="008D315B"/>
    <w:rsid w:val="008D3382"/>
    <w:rsid w:val="008D3FA8"/>
    <w:rsid w:val="008D4961"/>
    <w:rsid w:val="008D5471"/>
    <w:rsid w:val="008D5767"/>
    <w:rsid w:val="008D5892"/>
    <w:rsid w:val="008D5B84"/>
    <w:rsid w:val="008D6B81"/>
    <w:rsid w:val="008D7CF2"/>
    <w:rsid w:val="008E0536"/>
    <w:rsid w:val="008E1559"/>
    <w:rsid w:val="008E1A3D"/>
    <w:rsid w:val="008E262A"/>
    <w:rsid w:val="008E3BB0"/>
    <w:rsid w:val="008E3EF5"/>
    <w:rsid w:val="008E400C"/>
    <w:rsid w:val="008E47A6"/>
    <w:rsid w:val="008E5398"/>
    <w:rsid w:val="008E5725"/>
    <w:rsid w:val="008E58B8"/>
    <w:rsid w:val="008E631C"/>
    <w:rsid w:val="008E6BBE"/>
    <w:rsid w:val="008E6C35"/>
    <w:rsid w:val="008E7A2E"/>
    <w:rsid w:val="008E7B6F"/>
    <w:rsid w:val="008F0152"/>
    <w:rsid w:val="008F0246"/>
    <w:rsid w:val="008F096C"/>
    <w:rsid w:val="008F0CA4"/>
    <w:rsid w:val="008F1B0F"/>
    <w:rsid w:val="008F1CC1"/>
    <w:rsid w:val="008F2A5F"/>
    <w:rsid w:val="008F300B"/>
    <w:rsid w:val="008F3612"/>
    <w:rsid w:val="008F4B6C"/>
    <w:rsid w:val="008F547F"/>
    <w:rsid w:val="008F5806"/>
    <w:rsid w:val="008F5A70"/>
    <w:rsid w:val="008F615E"/>
    <w:rsid w:val="008F641C"/>
    <w:rsid w:val="008F6A70"/>
    <w:rsid w:val="008F6D1B"/>
    <w:rsid w:val="008F76C4"/>
    <w:rsid w:val="008F7F6D"/>
    <w:rsid w:val="009004A2"/>
    <w:rsid w:val="0090062D"/>
    <w:rsid w:val="00900C4C"/>
    <w:rsid w:val="00900E71"/>
    <w:rsid w:val="00901183"/>
    <w:rsid w:val="00901212"/>
    <w:rsid w:val="00901289"/>
    <w:rsid w:val="009012A1"/>
    <w:rsid w:val="00901913"/>
    <w:rsid w:val="00901B2D"/>
    <w:rsid w:val="009029EE"/>
    <w:rsid w:val="0090322B"/>
    <w:rsid w:val="0090380C"/>
    <w:rsid w:val="0090389F"/>
    <w:rsid w:val="00904054"/>
    <w:rsid w:val="00904143"/>
    <w:rsid w:val="009044A5"/>
    <w:rsid w:val="00904CE7"/>
    <w:rsid w:val="00905217"/>
    <w:rsid w:val="00905D47"/>
    <w:rsid w:val="0090603C"/>
    <w:rsid w:val="0090633C"/>
    <w:rsid w:val="0090678A"/>
    <w:rsid w:val="00906D46"/>
    <w:rsid w:val="00906F1A"/>
    <w:rsid w:val="0090746D"/>
    <w:rsid w:val="009107D4"/>
    <w:rsid w:val="00910DE5"/>
    <w:rsid w:val="0091114A"/>
    <w:rsid w:val="009113DA"/>
    <w:rsid w:val="00911EFE"/>
    <w:rsid w:val="00911F7E"/>
    <w:rsid w:val="0091211B"/>
    <w:rsid w:val="0091255B"/>
    <w:rsid w:val="0091258C"/>
    <w:rsid w:val="00912B22"/>
    <w:rsid w:val="00912BA2"/>
    <w:rsid w:val="00912BF3"/>
    <w:rsid w:val="00913397"/>
    <w:rsid w:val="009134E9"/>
    <w:rsid w:val="00913773"/>
    <w:rsid w:val="0091579A"/>
    <w:rsid w:val="0091604E"/>
    <w:rsid w:val="0091625E"/>
    <w:rsid w:val="0091650A"/>
    <w:rsid w:val="00916EBD"/>
    <w:rsid w:val="00917061"/>
    <w:rsid w:val="0091788F"/>
    <w:rsid w:val="00917950"/>
    <w:rsid w:val="00917E2C"/>
    <w:rsid w:val="0092008E"/>
    <w:rsid w:val="00920211"/>
    <w:rsid w:val="009208FD"/>
    <w:rsid w:val="00920AD2"/>
    <w:rsid w:val="0092286B"/>
    <w:rsid w:val="00922A9C"/>
    <w:rsid w:val="009236EA"/>
    <w:rsid w:val="009242B7"/>
    <w:rsid w:val="009242E8"/>
    <w:rsid w:val="0092439A"/>
    <w:rsid w:val="009243E4"/>
    <w:rsid w:val="00924B4F"/>
    <w:rsid w:val="009252E3"/>
    <w:rsid w:val="00925328"/>
    <w:rsid w:val="0092561E"/>
    <w:rsid w:val="00925856"/>
    <w:rsid w:val="00925DE4"/>
    <w:rsid w:val="00925F65"/>
    <w:rsid w:val="0092769E"/>
    <w:rsid w:val="009276A0"/>
    <w:rsid w:val="00927E8A"/>
    <w:rsid w:val="00930EA1"/>
    <w:rsid w:val="009313B7"/>
    <w:rsid w:val="00931734"/>
    <w:rsid w:val="009324CA"/>
    <w:rsid w:val="009329D0"/>
    <w:rsid w:val="00932A5A"/>
    <w:rsid w:val="00932B51"/>
    <w:rsid w:val="00933969"/>
    <w:rsid w:val="00933A03"/>
    <w:rsid w:val="00933AB8"/>
    <w:rsid w:val="0093504C"/>
    <w:rsid w:val="009355BA"/>
    <w:rsid w:val="00935BEC"/>
    <w:rsid w:val="00935CAE"/>
    <w:rsid w:val="00935E53"/>
    <w:rsid w:val="0093637D"/>
    <w:rsid w:val="00936800"/>
    <w:rsid w:val="00936AC0"/>
    <w:rsid w:val="009400FE"/>
    <w:rsid w:val="00940AB2"/>
    <w:rsid w:val="00940E11"/>
    <w:rsid w:val="009412BA"/>
    <w:rsid w:val="00941AC7"/>
    <w:rsid w:val="00942476"/>
    <w:rsid w:val="00944141"/>
    <w:rsid w:val="009452E6"/>
    <w:rsid w:val="009454A3"/>
    <w:rsid w:val="009459A4"/>
    <w:rsid w:val="00945E24"/>
    <w:rsid w:val="00945FFF"/>
    <w:rsid w:val="0094688D"/>
    <w:rsid w:val="00950441"/>
    <w:rsid w:val="00950654"/>
    <w:rsid w:val="00950E70"/>
    <w:rsid w:val="00951874"/>
    <w:rsid w:val="00951E04"/>
    <w:rsid w:val="00951EA1"/>
    <w:rsid w:val="0095227D"/>
    <w:rsid w:val="009529DC"/>
    <w:rsid w:val="00952ABD"/>
    <w:rsid w:val="00953324"/>
    <w:rsid w:val="00953749"/>
    <w:rsid w:val="00954846"/>
    <w:rsid w:val="00955251"/>
    <w:rsid w:val="00955B66"/>
    <w:rsid w:val="009564FF"/>
    <w:rsid w:val="00956BCF"/>
    <w:rsid w:val="00956D26"/>
    <w:rsid w:val="009576A5"/>
    <w:rsid w:val="00957B24"/>
    <w:rsid w:val="0096055E"/>
    <w:rsid w:val="00960700"/>
    <w:rsid w:val="00960E7F"/>
    <w:rsid w:val="0096101A"/>
    <w:rsid w:val="00961A99"/>
    <w:rsid w:val="00962AB9"/>
    <w:rsid w:val="00962E04"/>
    <w:rsid w:val="00963ED3"/>
    <w:rsid w:val="0096404C"/>
    <w:rsid w:val="0096476B"/>
    <w:rsid w:val="00964966"/>
    <w:rsid w:val="00964A95"/>
    <w:rsid w:val="00964E61"/>
    <w:rsid w:val="0096536D"/>
    <w:rsid w:val="0096574B"/>
    <w:rsid w:val="00965DAE"/>
    <w:rsid w:val="00966525"/>
    <w:rsid w:val="00966988"/>
    <w:rsid w:val="00966CA8"/>
    <w:rsid w:val="00966E93"/>
    <w:rsid w:val="00966EF2"/>
    <w:rsid w:val="00967DE1"/>
    <w:rsid w:val="0097209E"/>
    <w:rsid w:val="009727A8"/>
    <w:rsid w:val="009739A5"/>
    <w:rsid w:val="00973A6E"/>
    <w:rsid w:val="009743A3"/>
    <w:rsid w:val="00975672"/>
    <w:rsid w:val="009759C8"/>
    <w:rsid w:val="009767D7"/>
    <w:rsid w:val="00977133"/>
    <w:rsid w:val="0097729D"/>
    <w:rsid w:val="00977518"/>
    <w:rsid w:val="009779E1"/>
    <w:rsid w:val="009779E6"/>
    <w:rsid w:val="00977FD2"/>
    <w:rsid w:val="00980545"/>
    <w:rsid w:val="00980B1A"/>
    <w:rsid w:val="00980E64"/>
    <w:rsid w:val="009826E0"/>
    <w:rsid w:val="00982851"/>
    <w:rsid w:val="0098326D"/>
    <w:rsid w:val="00983533"/>
    <w:rsid w:val="00983BE1"/>
    <w:rsid w:val="00983D93"/>
    <w:rsid w:val="00984CA9"/>
    <w:rsid w:val="00985044"/>
    <w:rsid w:val="009857FE"/>
    <w:rsid w:val="009858E3"/>
    <w:rsid w:val="009859FD"/>
    <w:rsid w:val="0098621B"/>
    <w:rsid w:val="00986544"/>
    <w:rsid w:val="00987691"/>
    <w:rsid w:val="00987C9C"/>
    <w:rsid w:val="009904EF"/>
    <w:rsid w:val="00990F14"/>
    <w:rsid w:val="00991200"/>
    <w:rsid w:val="0099142E"/>
    <w:rsid w:val="0099195C"/>
    <w:rsid w:val="009924AB"/>
    <w:rsid w:val="00992693"/>
    <w:rsid w:val="009939FB"/>
    <w:rsid w:val="009941F1"/>
    <w:rsid w:val="009942D0"/>
    <w:rsid w:val="00994549"/>
    <w:rsid w:val="00994702"/>
    <w:rsid w:val="00995B47"/>
    <w:rsid w:val="00995C1D"/>
    <w:rsid w:val="009963E6"/>
    <w:rsid w:val="00996820"/>
    <w:rsid w:val="00996FBC"/>
    <w:rsid w:val="0099706B"/>
    <w:rsid w:val="00997074"/>
    <w:rsid w:val="00997157"/>
    <w:rsid w:val="009972FD"/>
    <w:rsid w:val="009977C4"/>
    <w:rsid w:val="009A005C"/>
    <w:rsid w:val="009A1148"/>
    <w:rsid w:val="009A1A87"/>
    <w:rsid w:val="009A2D73"/>
    <w:rsid w:val="009A2E5A"/>
    <w:rsid w:val="009A37BE"/>
    <w:rsid w:val="009A382B"/>
    <w:rsid w:val="009A3F27"/>
    <w:rsid w:val="009A4C0E"/>
    <w:rsid w:val="009A505E"/>
    <w:rsid w:val="009A5789"/>
    <w:rsid w:val="009A57BA"/>
    <w:rsid w:val="009A5824"/>
    <w:rsid w:val="009A63E1"/>
    <w:rsid w:val="009A688F"/>
    <w:rsid w:val="009A7491"/>
    <w:rsid w:val="009A92F5"/>
    <w:rsid w:val="009B0493"/>
    <w:rsid w:val="009B1822"/>
    <w:rsid w:val="009B1C87"/>
    <w:rsid w:val="009B25FF"/>
    <w:rsid w:val="009B2AC6"/>
    <w:rsid w:val="009B310E"/>
    <w:rsid w:val="009B3EB6"/>
    <w:rsid w:val="009B41FC"/>
    <w:rsid w:val="009B41FD"/>
    <w:rsid w:val="009B429D"/>
    <w:rsid w:val="009B4821"/>
    <w:rsid w:val="009B4BEE"/>
    <w:rsid w:val="009B4C39"/>
    <w:rsid w:val="009B4D42"/>
    <w:rsid w:val="009B501C"/>
    <w:rsid w:val="009B6D28"/>
    <w:rsid w:val="009B7011"/>
    <w:rsid w:val="009B7052"/>
    <w:rsid w:val="009B8B48"/>
    <w:rsid w:val="009C0C82"/>
    <w:rsid w:val="009C103B"/>
    <w:rsid w:val="009C1167"/>
    <w:rsid w:val="009C2B6F"/>
    <w:rsid w:val="009C2D83"/>
    <w:rsid w:val="009C30F5"/>
    <w:rsid w:val="009C3219"/>
    <w:rsid w:val="009C3B14"/>
    <w:rsid w:val="009C3CDD"/>
    <w:rsid w:val="009C424E"/>
    <w:rsid w:val="009C44E7"/>
    <w:rsid w:val="009C5159"/>
    <w:rsid w:val="009C5209"/>
    <w:rsid w:val="009C5576"/>
    <w:rsid w:val="009C5A03"/>
    <w:rsid w:val="009C5AF4"/>
    <w:rsid w:val="009C5B23"/>
    <w:rsid w:val="009C5CDC"/>
    <w:rsid w:val="009C768B"/>
    <w:rsid w:val="009D07BB"/>
    <w:rsid w:val="009D087B"/>
    <w:rsid w:val="009D0942"/>
    <w:rsid w:val="009D0B7B"/>
    <w:rsid w:val="009D0C8A"/>
    <w:rsid w:val="009D1405"/>
    <w:rsid w:val="009D1E44"/>
    <w:rsid w:val="009D2AE3"/>
    <w:rsid w:val="009D32E5"/>
    <w:rsid w:val="009D4126"/>
    <w:rsid w:val="009D41CC"/>
    <w:rsid w:val="009D4802"/>
    <w:rsid w:val="009D4999"/>
    <w:rsid w:val="009D4B28"/>
    <w:rsid w:val="009D4E92"/>
    <w:rsid w:val="009D5110"/>
    <w:rsid w:val="009D5312"/>
    <w:rsid w:val="009D56E0"/>
    <w:rsid w:val="009D5912"/>
    <w:rsid w:val="009D598D"/>
    <w:rsid w:val="009D609B"/>
    <w:rsid w:val="009D6731"/>
    <w:rsid w:val="009D6735"/>
    <w:rsid w:val="009D7AD7"/>
    <w:rsid w:val="009D7B58"/>
    <w:rsid w:val="009D7FD7"/>
    <w:rsid w:val="009E00F0"/>
    <w:rsid w:val="009E0303"/>
    <w:rsid w:val="009E07B2"/>
    <w:rsid w:val="009E1D9D"/>
    <w:rsid w:val="009E2AA8"/>
    <w:rsid w:val="009E2DB4"/>
    <w:rsid w:val="009E30EC"/>
    <w:rsid w:val="009E3984"/>
    <w:rsid w:val="009E4088"/>
    <w:rsid w:val="009E507D"/>
    <w:rsid w:val="009E5954"/>
    <w:rsid w:val="009E67FF"/>
    <w:rsid w:val="009E6CDC"/>
    <w:rsid w:val="009E6F83"/>
    <w:rsid w:val="009E73B5"/>
    <w:rsid w:val="009E74A7"/>
    <w:rsid w:val="009E74F0"/>
    <w:rsid w:val="009E77A0"/>
    <w:rsid w:val="009E7DC5"/>
    <w:rsid w:val="009E7E20"/>
    <w:rsid w:val="009E7F33"/>
    <w:rsid w:val="009F013F"/>
    <w:rsid w:val="009F02DB"/>
    <w:rsid w:val="009F07D9"/>
    <w:rsid w:val="009F0828"/>
    <w:rsid w:val="009F08DD"/>
    <w:rsid w:val="009F0D4A"/>
    <w:rsid w:val="009F1DC8"/>
    <w:rsid w:val="009F2077"/>
    <w:rsid w:val="009F28B7"/>
    <w:rsid w:val="009F28F9"/>
    <w:rsid w:val="009F3105"/>
    <w:rsid w:val="009F4AD9"/>
    <w:rsid w:val="009F5057"/>
    <w:rsid w:val="009F5B69"/>
    <w:rsid w:val="009F5CE8"/>
    <w:rsid w:val="009F5D74"/>
    <w:rsid w:val="009F64E1"/>
    <w:rsid w:val="009F6C22"/>
    <w:rsid w:val="009F74B6"/>
    <w:rsid w:val="009F77C7"/>
    <w:rsid w:val="00A00540"/>
    <w:rsid w:val="00A02677"/>
    <w:rsid w:val="00A02780"/>
    <w:rsid w:val="00A03A2C"/>
    <w:rsid w:val="00A03D6F"/>
    <w:rsid w:val="00A03D8D"/>
    <w:rsid w:val="00A04842"/>
    <w:rsid w:val="00A06948"/>
    <w:rsid w:val="00A06BED"/>
    <w:rsid w:val="00A07B0B"/>
    <w:rsid w:val="00A07CF0"/>
    <w:rsid w:val="00A1026D"/>
    <w:rsid w:val="00A1182C"/>
    <w:rsid w:val="00A11E46"/>
    <w:rsid w:val="00A12747"/>
    <w:rsid w:val="00A1294B"/>
    <w:rsid w:val="00A12D6A"/>
    <w:rsid w:val="00A13683"/>
    <w:rsid w:val="00A144E1"/>
    <w:rsid w:val="00A148B1"/>
    <w:rsid w:val="00A15474"/>
    <w:rsid w:val="00A154DC"/>
    <w:rsid w:val="00A16233"/>
    <w:rsid w:val="00A162C0"/>
    <w:rsid w:val="00A16312"/>
    <w:rsid w:val="00A16B8B"/>
    <w:rsid w:val="00A17341"/>
    <w:rsid w:val="00A20115"/>
    <w:rsid w:val="00A21602"/>
    <w:rsid w:val="00A219A8"/>
    <w:rsid w:val="00A21EF4"/>
    <w:rsid w:val="00A2254C"/>
    <w:rsid w:val="00A22E87"/>
    <w:rsid w:val="00A22FB6"/>
    <w:rsid w:val="00A23271"/>
    <w:rsid w:val="00A23C9A"/>
    <w:rsid w:val="00A24099"/>
    <w:rsid w:val="00A2441E"/>
    <w:rsid w:val="00A24C70"/>
    <w:rsid w:val="00A24CF5"/>
    <w:rsid w:val="00A25731"/>
    <w:rsid w:val="00A25D05"/>
    <w:rsid w:val="00A2654B"/>
    <w:rsid w:val="00A26C44"/>
    <w:rsid w:val="00A26D98"/>
    <w:rsid w:val="00A275DE"/>
    <w:rsid w:val="00A30EF5"/>
    <w:rsid w:val="00A335E1"/>
    <w:rsid w:val="00A33611"/>
    <w:rsid w:val="00A33815"/>
    <w:rsid w:val="00A33D41"/>
    <w:rsid w:val="00A346E4"/>
    <w:rsid w:val="00A353E8"/>
    <w:rsid w:val="00A35531"/>
    <w:rsid w:val="00A36669"/>
    <w:rsid w:val="00A368C4"/>
    <w:rsid w:val="00A36C28"/>
    <w:rsid w:val="00A37AA2"/>
    <w:rsid w:val="00A37C78"/>
    <w:rsid w:val="00A40E16"/>
    <w:rsid w:val="00A41B38"/>
    <w:rsid w:val="00A42029"/>
    <w:rsid w:val="00A4238E"/>
    <w:rsid w:val="00A42869"/>
    <w:rsid w:val="00A43694"/>
    <w:rsid w:val="00A443AE"/>
    <w:rsid w:val="00A447AD"/>
    <w:rsid w:val="00A44AFF"/>
    <w:rsid w:val="00A452A4"/>
    <w:rsid w:val="00A458A6"/>
    <w:rsid w:val="00A46235"/>
    <w:rsid w:val="00A46C43"/>
    <w:rsid w:val="00A46D29"/>
    <w:rsid w:val="00A479F5"/>
    <w:rsid w:val="00A5072A"/>
    <w:rsid w:val="00A5075E"/>
    <w:rsid w:val="00A5092A"/>
    <w:rsid w:val="00A511F4"/>
    <w:rsid w:val="00A5222C"/>
    <w:rsid w:val="00A52CE3"/>
    <w:rsid w:val="00A53889"/>
    <w:rsid w:val="00A53C37"/>
    <w:rsid w:val="00A54225"/>
    <w:rsid w:val="00A54F38"/>
    <w:rsid w:val="00A5588A"/>
    <w:rsid w:val="00A55C9C"/>
    <w:rsid w:val="00A5676C"/>
    <w:rsid w:val="00A5691F"/>
    <w:rsid w:val="00A5798C"/>
    <w:rsid w:val="00A57AE8"/>
    <w:rsid w:val="00A57BE3"/>
    <w:rsid w:val="00A57EE2"/>
    <w:rsid w:val="00A61758"/>
    <w:rsid w:val="00A62389"/>
    <w:rsid w:val="00A62C29"/>
    <w:rsid w:val="00A62F32"/>
    <w:rsid w:val="00A6319C"/>
    <w:rsid w:val="00A6329C"/>
    <w:rsid w:val="00A63683"/>
    <w:rsid w:val="00A63DD2"/>
    <w:rsid w:val="00A64092"/>
    <w:rsid w:val="00A643CE"/>
    <w:rsid w:val="00A64578"/>
    <w:rsid w:val="00A65022"/>
    <w:rsid w:val="00A655E3"/>
    <w:rsid w:val="00A66486"/>
    <w:rsid w:val="00A67533"/>
    <w:rsid w:val="00A679A0"/>
    <w:rsid w:val="00A67A84"/>
    <w:rsid w:val="00A67FA8"/>
    <w:rsid w:val="00A70B8B"/>
    <w:rsid w:val="00A7221D"/>
    <w:rsid w:val="00A72BDE"/>
    <w:rsid w:val="00A72DE0"/>
    <w:rsid w:val="00A73458"/>
    <w:rsid w:val="00A73F3D"/>
    <w:rsid w:val="00A75646"/>
    <w:rsid w:val="00A758BC"/>
    <w:rsid w:val="00A76E36"/>
    <w:rsid w:val="00A8081E"/>
    <w:rsid w:val="00A8097F"/>
    <w:rsid w:val="00A81A90"/>
    <w:rsid w:val="00A81FCE"/>
    <w:rsid w:val="00A8215B"/>
    <w:rsid w:val="00A8275F"/>
    <w:rsid w:val="00A82982"/>
    <w:rsid w:val="00A82CBC"/>
    <w:rsid w:val="00A82E0F"/>
    <w:rsid w:val="00A832EF"/>
    <w:rsid w:val="00A83875"/>
    <w:rsid w:val="00A83FCA"/>
    <w:rsid w:val="00A8434A"/>
    <w:rsid w:val="00A84478"/>
    <w:rsid w:val="00A84C47"/>
    <w:rsid w:val="00A850FE"/>
    <w:rsid w:val="00A86160"/>
    <w:rsid w:val="00A867F9"/>
    <w:rsid w:val="00A878D0"/>
    <w:rsid w:val="00A87913"/>
    <w:rsid w:val="00A879A3"/>
    <w:rsid w:val="00A87BF9"/>
    <w:rsid w:val="00A87C16"/>
    <w:rsid w:val="00A904C9"/>
    <w:rsid w:val="00A905EC"/>
    <w:rsid w:val="00A90B22"/>
    <w:rsid w:val="00A90EDB"/>
    <w:rsid w:val="00A90F93"/>
    <w:rsid w:val="00A9126A"/>
    <w:rsid w:val="00A918D5"/>
    <w:rsid w:val="00A91919"/>
    <w:rsid w:val="00A91CBA"/>
    <w:rsid w:val="00A9251D"/>
    <w:rsid w:val="00A94036"/>
    <w:rsid w:val="00A942F7"/>
    <w:rsid w:val="00A9479C"/>
    <w:rsid w:val="00A948C5"/>
    <w:rsid w:val="00A954FA"/>
    <w:rsid w:val="00A96428"/>
    <w:rsid w:val="00A973D7"/>
    <w:rsid w:val="00A97B10"/>
    <w:rsid w:val="00AA013E"/>
    <w:rsid w:val="00AA0352"/>
    <w:rsid w:val="00AA1D37"/>
    <w:rsid w:val="00AA1FA7"/>
    <w:rsid w:val="00AA29AD"/>
    <w:rsid w:val="00AA3319"/>
    <w:rsid w:val="00AA353F"/>
    <w:rsid w:val="00AA3799"/>
    <w:rsid w:val="00AA3DA8"/>
    <w:rsid w:val="00AA4E8E"/>
    <w:rsid w:val="00AA58EF"/>
    <w:rsid w:val="00AA663D"/>
    <w:rsid w:val="00AA776C"/>
    <w:rsid w:val="00AA7C11"/>
    <w:rsid w:val="00AA7C6E"/>
    <w:rsid w:val="00AA7C86"/>
    <w:rsid w:val="00AB017A"/>
    <w:rsid w:val="00AB0B96"/>
    <w:rsid w:val="00AB1AED"/>
    <w:rsid w:val="00AB1EB6"/>
    <w:rsid w:val="00AB2210"/>
    <w:rsid w:val="00AB3647"/>
    <w:rsid w:val="00AB3AA9"/>
    <w:rsid w:val="00AB447D"/>
    <w:rsid w:val="00AB493E"/>
    <w:rsid w:val="00AB505E"/>
    <w:rsid w:val="00AB5670"/>
    <w:rsid w:val="00AB606C"/>
    <w:rsid w:val="00AB630B"/>
    <w:rsid w:val="00AB64F8"/>
    <w:rsid w:val="00AB66DF"/>
    <w:rsid w:val="00AB6AC9"/>
    <w:rsid w:val="00AB6F96"/>
    <w:rsid w:val="00AB70C8"/>
    <w:rsid w:val="00AB70CD"/>
    <w:rsid w:val="00AC084C"/>
    <w:rsid w:val="00AC105D"/>
    <w:rsid w:val="00AC17EC"/>
    <w:rsid w:val="00AC17F4"/>
    <w:rsid w:val="00AC24C3"/>
    <w:rsid w:val="00AC289B"/>
    <w:rsid w:val="00AC339C"/>
    <w:rsid w:val="00AC4388"/>
    <w:rsid w:val="00AC4BD1"/>
    <w:rsid w:val="00AC5CA7"/>
    <w:rsid w:val="00AC5F6D"/>
    <w:rsid w:val="00AC60B1"/>
    <w:rsid w:val="00AC630D"/>
    <w:rsid w:val="00AC723E"/>
    <w:rsid w:val="00AD05EB"/>
    <w:rsid w:val="00AD0F76"/>
    <w:rsid w:val="00AD13C1"/>
    <w:rsid w:val="00AD178B"/>
    <w:rsid w:val="00AD1CD9"/>
    <w:rsid w:val="00AD23D9"/>
    <w:rsid w:val="00AD254F"/>
    <w:rsid w:val="00AD28E9"/>
    <w:rsid w:val="00AD2A9D"/>
    <w:rsid w:val="00AD32F2"/>
    <w:rsid w:val="00AD333A"/>
    <w:rsid w:val="00AD3502"/>
    <w:rsid w:val="00AD377D"/>
    <w:rsid w:val="00AD3B90"/>
    <w:rsid w:val="00AD3DF1"/>
    <w:rsid w:val="00AD4263"/>
    <w:rsid w:val="00AD5278"/>
    <w:rsid w:val="00AD55F6"/>
    <w:rsid w:val="00AD5E0A"/>
    <w:rsid w:val="00AD5EA1"/>
    <w:rsid w:val="00AD642A"/>
    <w:rsid w:val="00AD66E5"/>
    <w:rsid w:val="00AD675F"/>
    <w:rsid w:val="00AD6BBE"/>
    <w:rsid w:val="00AD6D6A"/>
    <w:rsid w:val="00AD6E23"/>
    <w:rsid w:val="00AD6F67"/>
    <w:rsid w:val="00AD70DD"/>
    <w:rsid w:val="00AD75AC"/>
    <w:rsid w:val="00AD76BF"/>
    <w:rsid w:val="00AE00DA"/>
    <w:rsid w:val="00AE18E3"/>
    <w:rsid w:val="00AE18EC"/>
    <w:rsid w:val="00AE22DB"/>
    <w:rsid w:val="00AE241D"/>
    <w:rsid w:val="00AE2441"/>
    <w:rsid w:val="00AE2894"/>
    <w:rsid w:val="00AE2939"/>
    <w:rsid w:val="00AE2F5C"/>
    <w:rsid w:val="00AE38BE"/>
    <w:rsid w:val="00AE3A85"/>
    <w:rsid w:val="00AE44F1"/>
    <w:rsid w:val="00AE4578"/>
    <w:rsid w:val="00AE4827"/>
    <w:rsid w:val="00AE4D98"/>
    <w:rsid w:val="00AE4E77"/>
    <w:rsid w:val="00AE516F"/>
    <w:rsid w:val="00AE51A5"/>
    <w:rsid w:val="00AE5305"/>
    <w:rsid w:val="00AE5549"/>
    <w:rsid w:val="00AE5688"/>
    <w:rsid w:val="00AE5FA5"/>
    <w:rsid w:val="00AE69D2"/>
    <w:rsid w:val="00AE722D"/>
    <w:rsid w:val="00AE76C0"/>
    <w:rsid w:val="00AE7C19"/>
    <w:rsid w:val="00AE7D5F"/>
    <w:rsid w:val="00AE7E0F"/>
    <w:rsid w:val="00AE7E44"/>
    <w:rsid w:val="00AF0010"/>
    <w:rsid w:val="00AF042B"/>
    <w:rsid w:val="00AF081E"/>
    <w:rsid w:val="00AF0ADC"/>
    <w:rsid w:val="00AF1A9F"/>
    <w:rsid w:val="00AF1B6A"/>
    <w:rsid w:val="00AF1B7E"/>
    <w:rsid w:val="00AF2F6E"/>
    <w:rsid w:val="00AF3B9A"/>
    <w:rsid w:val="00AF47EF"/>
    <w:rsid w:val="00AF4E62"/>
    <w:rsid w:val="00AF55B2"/>
    <w:rsid w:val="00AF5F1A"/>
    <w:rsid w:val="00AF6252"/>
    <w:rsid w:val="00AF628B"/>
    <w:rsid w:val="00AF66D6"/>
    <w:rsid w:val="00AF67AB"/>
    <w:rsid w:val="00AF6C4C"/>
    <w:rsid w:val="00AF7027"/>
    <w:rsid w:val="00AF7038"/>
    <w:rsid w:val="00AF76AA"/>
    <w:rsid w:val="00B00451"/>
    <w:rsid w:val="00B01395"/>
    <w:rsid w:val="00B03E8E"/>
    <w:rsid w:val="00B045FE"/>
    <w:rsid w:val="00B047CD"/>
    <w:rsid w:val="00B0504D"/>
    <w:rsid w:val="00B05CD1"/>
    <w:rsid w:val="00B0646C"/>
    <w:rsid w:val="00B0714F"/>
    <w:rsid w:val="00B10068"/>
    <w:rsid w:val="00B10121"/>
    <w:rsid w:val="00B1098E"/>
    <w:rsid w:val="00B10E02"/>
    <w:rsid w:val="00B10F4D"/>
    <w:rsid w:val="00B117EF"/>
    <w:rsid w:val="00B1240E"/>
    <w:rsid w:val="00B124E0"/>
    <w:rsid w:val="00B1256A"/>
    <w:rsid w:val="00B12583"/>
    <w:rsid w:val="00B12647"/>
    <w:rsid w:val="00B129E3"/>
    <w:rsid w:val="00B12B33"/>
    <w:rsid w:val="00B12B47"/>
    <w:rsid w:val="00B13283"/>
    <w:rsid w:val="00B1347B"/>
    <w:rsid w:val="00B13C57"/>
    <w:rsid w:val="00B13D7F"/>
    <w:rsid w:val="00B141DE"/>
    <w:rsid w:val="00B14596"/>
    <w:rsid w:val="00B14AE3"/>
    <w:rsid w:val="00B1632E"/>
    <w:rsid w:val="00B1637E"/>
    <w:rsid w:val="00B205E9"/>
    <w:rsid w:val="00B20772"/>
    <w:rsid w:val="00B20848"/>
    <w:rsid w:val="00B23939"/>
    <w:rsid w:val="00B24065"/>
    <w:rsid w:val="00B244CB"/>
    <w:rsid w:val="00B24E79"/>
    <w:rsid w:val="00B253A2"/>
    <w:rsid w:val="00B2609A"/>
    <w:rsid w:val="00B26A6E"/>
    <w:rsid w:val="00B27F66"/>
    <w:rsid w:val="00B311DB"/>
    <w:rsid w:val="00B31A53"/>
    <w:rsid w:val="00B33581"/>
    <w:rsid w:val="00B336B2"/>
    <w:rsid w:val="00B33CDC"/>
    <w:rsid w:val="00B340B3"/>
    <w:rsid w:val="00B34179"/>
    <w:rsid w:val="00B34190"/>
    <w:rsid w:val="00B347E8"/>
    <w:rsid w:val="00B356BD"/>
    <w:rsid w:val="00B35F17"/>
    <w:rsid w:val="00B36EEC"/>
    <w:rsid w:val="00B40057"/>
    <w:rsid w:val="00B408DE"/>
    <w:rsid w:val="00B40CD3"/>
    <w:rsid w:val="00B42A74"/>
    <w:rsid w:val="00B42D92"/>
    <w:rsid w:val="00B43C40"/>
    <w:rsid w:val="00B43F17"/>
    <w:rsid w:val="00B44165"/>
    <w:rsid w:val="00B44AF9"/>
    <w:rsid w:val="00B453A5"/>
    <w:rsid w:val="00B45A82"/>
    <w:rsid w:val="00B45B1A"/>
    <w:rsid w:val="00B4620B"/>
    <w:rsid w:val="00B46610"/>
    <w:rsid w:val="00B4693C"/>
    <w:rsid w:val="00B46D4B"/>
    <w:rsid w:val="00B50006"/>
    <w:rsid w:val="00B50B69"/>
    <w:rsid w:val="00B51D7B"/>
    <w:rsid w:val="00B5212A"/>
    <w:rsid w:val="00B54D15"/>
    <w:rsid w:val="00B54F46"/>
    <w:rsid w:val="00B5530D"/>
    <w:rsid w:val="00B56EEE"/>
    <w:rsid w:val="00B579AE"/>
    <w:rsid w:val="00B57ED0"/>
    <w:rsid w:val="00B602BF"/>
    <w:rsid w:val="00B603C1"/>
    <w:rsid w:val="00B628DA"/>
    <w:rsid w:val="00B63BCD"/>
    <w:rsid w:val="00B647CF"/>
    <w:rsid w:val="00B64AE9"/>
    <w:rsid w:val="00B64CAA"/>
    <w:rsid w:val="00B64FB2"/>
    <w:rsid w:val="00B652DE"/>
    <w:rsid w:val="00B6600C"/>
    <w:rsid w:val="00B66F5E"/>
    <w:rsid w:val="00B674AB"/>
    <w:rsid w:val="00B679D6"/>
    <w:rsid w:val="00B70046"/>
    <w:rsid w:val="00B700E6"/>
    <w:rsid w:val="00B702EA"/>
    <w:rsid w:val="00B707D7"/>
    <w:rsid w:val="00B717A8"/>
    <w:rsid w:val="00B719CD"/>
    <w:rsid w:val="00B739C7"/>
    <w:rsid w:val="00B73E7A"/>
    <w:rsid w:val="00B747B8"/>
    <w:rsid w:val="00B74F8D"/>
    <w:rsid w:val="00B754A3"/>
    <w:rsid w:val="00B75503"/>
    <w:rsid w:val="00B759FC"/>
    <w:rsid w:val="00B76AD4"/>
    <w:rsid w:val="00B76E7D"/>
    <w:rsid w:val="00B76F7B"/>
    <w:rsid w:val="00B775CF"/>
    <w:rsid w:val="00B77BD8"/>
    <w:rsid w:val="00B80184"/>
    <w:rsid w:val="00B80A68"/>
    <w:rsid w:val="00B80C72"/>
    <w:rsid w:val="00B80DCD"/>
    <w:rsid w:val="00B80E4D"/>
    <w:rsid w:val="00B8124D"/>
    <w:rsid w:val="00B81252"/>
    <w:rsid w:val="00B8138C"/>
    <w:rsid w:val="00B81DBC"/>
    <w:rsid w:val="00B81FEE"/>
    <w:rsid w:val="00B828DA"/>
    <w:rsid w:val="00B82A20"/>
    <w:rsid w:val="00B82D52"/>
    <w:rsid w:val="00B83476"/>
    <w:rsid w:val="00B83CF0"/>
    <w:rsid w:val="00B83D36"/>
    <w:rsid w:val="00B8416D"/>
    <w:rsid w:val="00B84A38"/>
    <w:rsid w:val="00B8560C"/>
    <w:rsid w:val="00B85840"/>
    <w:rsid w:val="00B85C94"/>
    <w:rsid w:val="00B86248"/>
    <w:rsid w:val="00B902E8"/>
    <w:rsid w:val="00B9128D"/>
    <w:rsid w:val="00B9186A"/>
    <w:rsid w:val="00B91B1B"/>
    <w:rsid w:val="00B91B89"/>
    <w:rsid w:val="00B92A7A"/>
    <w:rsid w:val="00B92BBC"/>
    <w:rsid w:val="00B93A96"/>
    <w:rsid w:val="00B94011"/>
    <w:rsid w:val="00B941E5"/>
    <w:rsid w:val="00B943B8"/>
    <w:rsid w:val="00B94CC4"/>
    <w:rsid w:val="00B94F4D"/>
    <w:rsid w:val="00B95464"/>
    <w:rsid w:val="00B95538"/>
    <w:rsid w:val="00B96735"/>
    <w:rsid w:val="00B96BAF"/>
    <w:rsid w:val="00B97400"/>
    <w:rsid w:val="00B97A43"/>
    <w:rsid w:val="00B97E59"/>
    <w:rsid w:val="00BA029A"/>
    <w:rsid w:val="00BA0301"/>
    <w:rsid w:val="00BA0B84"/>
    <w:rsid w:val="00BA131F"/>
    <w:rsid w:val="00BA1A14"/>
    <w:rsid w:val="00BA1B79"/>
    <w:rsid w:val="00BA1DC3"/>
    <w:rsid w:val="00BA1F84"/>
    <w:rsid w:val="00BA219D"/>
    <w:rsid w:val="00BA246E"/>
    <w:rsid w:val="00BA2C0F"/>
    <w:rsid w:val="00BA2E96"/>
    <w:rsid w:val="00BA2F12"/>
    <w:rsid w:val="00BA3405"/>
    <w:rsid w:val="00BA37DA"/>
    <w:rsid w:val="00BA39E3"/>
    <w:rsid w:val="00BA3AC5"/>
    <w:rsid w:val="00BA3B65"/>
    <w:rsid w:val="00BA4A82"/>
    <w:rsid w:val="00BA4BD9"/>
    <w:rsid w:val="00BA4D73"/>
    <w:rsid w:val="00BA56C7"/>
    <w:rsid w:val="00BA5CD8"/>
    <w:rsid w:val="00BA5D3E"/>
    <w:rsid w:val="00BA65C9"/>
    <w:rsid w:val="00BA6737"/>
    <w:rsid w:val="00BA6A97"/>
    <w:rsid w:val="00BA6F63"/>
    <w:rsid w:val="00BA713F"/>
    <w:rsid w:val="00BA7E33"/>
    <w:rsid w:val="00BB008A"/>
    <w:rsid w:val="00BB08D1"/>
    <w:rsid w:val="00BB0B69"/>
    <w:rsid w:val="00BB11F9"/>
    <w:rsid w:val="00BB1743"/>
    <w:rsid w:val="00BB18BF"/>
    <w:rsid w:val="00BB225F"/>
    <w:rsid w:val="00BB2296"/>
    <w:rsid w:val="00BB2BE6"/>
    <w:rsid w:val="00BB2F89"/>
    <w:rsid w:val="00BB3AA9"/>
    <w:rsid w:val="00BB40B3"/>
    <w:rsid w:val="00BB4422"/>
    <w:rsid w:val="00BB54D5"/>
    <w:rsid w:val="00BB5886"/>
    <w:rsid w:val="00BB5EB8"/>
    <w:rsid w:val="00BB6219"/>
    <w:rsid w:val="00BB70ED"/>
    <w:rsid w:val="00BB72DB"/>
    <w:rsid w:val="00BB73D1"/>
    <w:rsid w:val="00BB7820"/>
    <w:rsid w:val="00BB7D3A"/>
    <w:rsid w:val="00BB7EB3"/>
    <w:rsid w:val="00BB7F14"/>
    <w:rsid w:val="00BC0DCC"/>
    <w:rsid w:val="00BC1371"/>
    <w:rsid w:val="00BC1B05"/>
    <w:rsid w:val="00BC202B"/>
    <w:rsid w:val="00BC2D7B"/>
    <w:rsid w:val="00BC2DC8"/>
    <w:rsid w:val="00BC3543"/>
    <w:rsid w:val="00BC36CA"/>
    <w:rsid w:val="00BC4602"/>
    <w:rsid w:val="00BC49F1"/>
    <w:rsid w:val="00BC5B99"/>
    <w:rsid w:val="00BC66C2"/>
    <w:rsid w:val="00BC69D0"/>
    <w:rsid w:val="00BC6ACF"/>
    <w:rsid w:val="00BD08DB"/>
    <w:rsid w:val="00BD0A7E"/>
    <w:rsid w:val="00BD0D46"/>
    <w:rsid w:val="00BD13F7"/>
    <w:rsid w:val="00BD1683"/>
    <w:rsid w:val="00BD19A8"/>
    <w:rsid w:val="00BD1BDB"/>
    <w:rsid w:val="00BD1F69"/>
    <w:rsid w:val="00BD270F"/>
    <w:rsid w:val="00BD2938"/>
    <w:rsid w:val="00BD2F61"/>
    <w:rsid w:val="00BD2FEA"/>
    <w:rsid w:val="00BD3469"/>
    <w:rsid w:val="00BD4168"/>
    <w:rsid w:val="00BD4BCE"/>
    <w:rsid w:val="00BD57DB"/>
    <w:rsid w:val="00BD5B05"/>
    <w:rsid w:val="00BD5F65"/>
    <w:rsid w:val="00BD6991"/>
    <w:rsid w:val="00BD6BD7"/>
    <w:rsid w:val="00BD79ED"/>
    <w:rsid w:val="00BD7CCC"/>
    <w:rsid w:val="00BE0C8A"/>
    <w:rsid w:val="00BE1FC8"/>
    <w:rsid w:val="00BE36D0"/>
    <w:rsid w:val="00BE5506"/>
    <w:rsid w:val="00BE63A0"/>
    <w:rsid w:val="00BE756B"/>
    <w:rsid w:val="00BF008C"/>
    <w:rsid w:val="00BF16E0"/>
    <w:rsid w:val="00BF1A9C"/>
    <w:rsid w:val="00BF1E05"/>
    <w:rsid w:val="00BF29A3"/>
    <w:rsid w:val="00BF36DA"/>
    <w:rsid w:val="00BF39E5"/>
    <w:rsid w:val="00BF49C0"/>
    <w:rsid w:val="00BF4D6D"/>
    <w:rsid w:val="00BF562E"/>
    <w:rsid w:val="00BF5B49"/>
    <w:rsid w:val="00BF5D15"/>
    <w:rsid w:val="00BF5D99"/>
    <w:rsid w:val="00BF5E29"/>
    <w:rsid w:val="00BF5E59"/>
    <w:rsid w:val="00C0014D"/>
    <w:rsid w:val="00C002FA"/>
    <w:rsid w:val="00C00A3E"/>
    <w:rsid w:val="00C00F4B"/>
    <w:rsid w:val="00C02963"/>
    <w:rsid w:val="00C02ED1"/>
    <w:rsid w:val="00C030E7"/>
    <w:rsid w:val="00C0396F"/>
    <w:rsid w:val="00C039D7"/>
    <w:rsid w:val="00C039DC"/>
    <w:rsid w:val="00C03F7A"/>
    <w:rsid w:val="00C047CD"/>
    <w:rsid w:val="00C049C3"/>
    <w:rsid w:val="00C04D1B"/>
    <w:rsid w:val="00C0518F"/>
    <w:rsid w:val="00C052A3"/>
    <w:rsid w:val="00C05653"/>
    <w:rsid w:val="00C056D9"/>
    <w:rsid w:val="00C05BDC"/>
    <w:rsid w:val="00C05DE5"/>
    <w:rsid w:val="00C063C9"/>
    <w:rsid w:val="00C066C0"/>
    <w:rsid w:val="00C06CE2"/>
    <w:rsid w:val="00C07111"/>
    <w:rsid w:val="00C073B3"/>
    <w:rsid w:val="00C07483"/>
    <w:rsid w:val="00C10634"/>
    <w:rsid w:val="00C10923"/>
    <w:rsid w:val="00C10F72"/>
    <w:rsid w:val="00C1128A"/>
    <w:rsid w:val="00C1150E"/>
    <w:rsid w:val="00C11913"/>
    <w:rsid w:val="00C1419B"/>
    <w:rsid w:val="00C14BDF"/>
    <w:rsid w:val="00C14E27"/>
    <w:rsid w:val="00C14F6A"/>
    <w:rsid w:val="00C15109"/>
    <w:rsid w:val="00C15B7C"/>
    <w:rsid w:val="00C15E80"/>
    <w:rsid w:val="00C16CBB"/>
    <w:rsid w:val="00C177C1"/>
    <w:rsid w:val="00C17E8E"/>
    <w:rsid w:val="00C2025B"/>
    <w:rsid w:val="00C2087D"/>
    <w:rsid w:val="00C208D5"/>
    <w:rsid w:val="00C20FBB"/>
    <w:rsid w:val="00C2119B"/>
    <w:rsid w:val="00C21642"/>
    <w:rsid w:val="00C2189B"/>
    <w:rsid w:val="00C219B1"/>
    <w:rsid w:val="00C2207D"/>
    <w:rsid w:val="00C226D2"/>
    <w:rsid w:val="00C228C4"/>
    <w:rsid w:val="00C229DF"/>
    <w:rsid w:val="00C22BB7"/>
    <w:rsid w:val="00C22F0E"/>
    <w:rsid w:val="00C23639"/>
    <w:rsid w:val="00C2374E"/>
    <w:rsid w:val="00C242F1"/>
    <w:rsid w:val="00C247FD"/>
    <w:rsid w:val="00C24D6E"/>
    <w:rsid w:val="00C24F8D"/>
    <w:rsid w:val="00C252D2"/>
    <w:rsid w:val="00C26A97"/>
    <w:rsid w:val="00C26C35"/>
    <w:rsid w:val="00C26ECF"/>
    <w:rsid w:val="00C272CF"/>
    <w:rsid w:val="00C27517"/>
    <w:rsid w:val="00C27CF8"/>
    <w:rsid w:val="00C30604"/>
    <w:rsid w:val="00C306CF"/>
    <w:rsid w:val="00C306FE"/>
    <w:rsid w:val="00C30700"/>
    <w:rsid w:val="00C30FC8"/>
    <w:rsid w:val="00C31ED0"/>
    <w:rsid w:val="00C32048"/>
    <w:rsid w:val="00C32081"/>
    <w:rsid w:val="00C3222C"/>
    <w:rsid w:val="00C328AB"/>
    <w:rsid w:val="00C32A60"/>
    <w:rsid w:val="00C32C4B"/>
    <w:rsid w:val="00C32D6E"/>
    <w:rsid w:val="00C32ED9"/>
    <w:rsid w:val="00C32F23"/>
    <w:rsid w:val="00C34B45"/>
    <w:rsid w:val="00C34DF2"/>
    <w:rsid w:val="00C34E4B"/>
    <w:rsid w:val="00C350A3"/>
    <w:rsid w:val="00C35298"/>
    <w:rsid w:val="00C35538"/>
    <w:rsid w:val="00C35B1B"/>
    <w:rsid w:val="00C35B41"/>
    <w:rsid w:val="00C35D5A"/>
    <w:rsid w:val="00C361D7"/>
    <w:rsid w:val="00C36592"/>
    <w:rsid w:val="00C3688B"/>
    <w:rsid w:val="00C377D4"/>
    <w:rsid w:val="00C37BD3"/>
    <w:rsid w:val="00C37FE1"/>
    <w:rsid w:val="00C40260"/>
    <w:rsid w:val="00C4086F"/>
    <w:rsid w:val="00C40CAE"/>
    <w:rsid w:val="00C40DE9"/>
    <w:rsid w:val="00C41A50"/>
    <w:rsid w:val="00C41E7E"/>
    <w:rsid w:val="00C42C59"/>
    <w:rsid w:val="00C43EC0"/>
    <w:rsid w:val="00C44182"/>
    <w:rsid w:val="00C44562"/>
    <w:rsid w:val="00C446F2"/>
    <w:rsid w:val="00C44787"/>
    <w:rsid w:val="00C44A0B"/>
    <w:rsid w:val="00C44ADC"/>
    <w:rsid w:val="00C45977"/>
    <w:rsid w:val="00C45CD7"/>
    <w:rsid w:val="00C45EE1"/>
    <w:rsid w:val="00C4689D"/>
    <w:rsid w:val="00C47117"/>
    <w:rsid w:val="00C47303"/>
    <w:rsid w:val="00C47D33"/>
    <w:rsid w:val="00C503DD"/>
    <w:rsid w:val="00C50DF2"/>
    <w:rsid w:val="00C51254"/>
    <w:rsid w:val="00C51A67"/>
    <w:rsid w:val="00C51FA8"/>
    <w:rsid w:val="00C52155"/>
    <w:rsid w:val="00C52CAF"/>
    <w:rsid w:val="00C542E4"/>
    <w:rsid w:val="00C55293"/>
    <w:rsid w:val="00C553A7"/>
    <w:rsid w:val="00C55470"/>
    <w:rsid w:val="00C557AE"/>
    <w:rsid w:val="00C55F16"/>
    <w:rsid w:val="00C56849"/>
    <w:rsid w:val="00C56FAF"/>
    <w:rsid w:val="00C57F5D"/>
    <w:rsid w:val="00C6041E"/>
    <w:rsid w:val="00C6075C"/>
    <w:rsid w:val="00C60BBC"/>
    <w:rsid w:val="00C60E94"/>
    <w:rsid w:val="00C6129C"/>
    <w:rsid w:val="00C61DD0"/>
    <w:rsid w:val="00C61E02"/>
    <w:rsid w:val="00C63072"/>
    <w:rsid w:val="00C6318D"/>
    <w:rsid w:val="00C631DE"/>
    <w:rsid w:val="00C63ACD"/>
    <w:rsid w:val="00C63F8D"/>
    <w:rsid w:val="00C64074"/>
    <w:rsid w:val="00C64089"/>
    <w:rsid w:val="00C662C3"/>
    <w:rsid w:val="00C666A0"/>
    <w:rsid w:val="00C676F1"/>
    <w:rsid w:val="00C67760"/>
    <w:rsid w:val="00C70535"/>
    <w:rsid w:val="00C70AF2"/>
    <w:rsid w:val="00C70F24"/>
    <w:rsid w:val="00C70FE8"/>
    <w:rsid w:val="00C71E87"/>
    <w:rsid w:val="00C72F2B"/>
    <w:rsid w:val="00C73037"/>
    <w:rsid w:val="00C7382F"/>
    <w:rsid w:val="00C7395D"/>
    <w:rsid w:val="00C73A82"/>
    <w:rsid w:val="00C73A84"/>
    <w:rsid w:val="00C73CA5"/>
    <w:rsid w:val="00C73D5D"/>
    <w:rsid w:val="00C742DD"/>
    <w:rsid w:val="00C74858"/>
    <w:rsid w:val="00C74DD9"/>
    <w:rsid w:val="00C753E5"/>
    <w:rsid w:val="00C759C4"/>
    <w:rsid w:val="00C7610F"/>
    <w:rsid w:val="00C76E25"/>
    <w:rsid w:val="00C77177"/>
    <w:rsid w:val="00C775D3"/>
    <w:rsid w:val="00C801DB"/>
    <w:rsid w:val="00C80492"/>
    <w:rsid w:val="00C80525"/>
    <w:rsid w:val="00C80790"/>
    <w:rsid w:val="00C80B2E"/>
    <w:rsid w:val="00C80CBD"/>
    <w:rsid w:val="00C80E34"/>
    <w:rsid w:val="00C82B66"/>
    <w:rsid w:val="00C831B3"/>
    <w:rsid w:val="00C8325C"/>
    <w:rsid w:val="00C834A2"/>
    <w:rsid w:val="00C8412B"/>
    <w:rsid w:val="00C84335"/>
    <w:rsid w:val="00C865DF"/>
    <w:rsid w:val="00C866F5"/>
    <w:rsid w:val="00C86964"/>
    <w:rsid w:val="00C86B35"/>
    <w:rsid w:val="00C86CAB"/>
    <w:rsid w:val="00C87F53"/>
    <w:rsid w:val="00C87F72"/>
    <w:rsid w:val="00C904B1"/>
    <w:rsid w:val="00C91C46"/>
    <w:rsid w:val="00C92E5E"/>
    <w:rsid w:val="00C93A91"/>
    <w:rsid w:val="00C93ECA"/>
    <w:rsid w:val="00C9421E"/>
    <w:rsid w:val="00C96746"/>
    <w:rsid w:val="00C97168"/>
    <w:rsid w:val="00C976B5"/>
    <w:rsid w:val="00C97964"/>
    <w:rsid w:val="00CA0158"/>
    <w:rsid w:val="00CA02C8"/>
    <w:rsid w:val="00CA2544"/>
    <w:rsid w:val="00CA27EC"/>
    <w:rsid w:val="00CA29B2"/>
    <w:rsid w:val="00CA3C80"/>
    <w:rsid w:val="00CA3CEE"/>
    <w:rsid w:val="00CA4DC4"/>
    <w:rsid w:val="00CA52AA"/>
    <w:rsid w:val="00CA591B"/>
    <w:rsid w:val="00CA59BD"/>
    <w:rsid w:val="00CA5A75"/>
    <w:rsid w:val="00CA5C18"/>
    <w:rsid w:val="00CA6C1A"/>
    <w:rsid w:val="00CA6D49"/>
    <w:rsid w:val="00CA75AD"/>
    <w:rsid w:val="00CA7636"/>
    <w:rsid w:val="00CB0226"/>
    <w:rsid w:val="00CB02B1"/>
    <w:rsid w:val="00CB2912"/>
    <w:rsid w:val="00CB3175"/>
    <w:rsid w:val="00CB390B"/>
    <w:rsid w:val="00CB437D"/>
    <w:rsid w:val="00CB4819"/>
    <w:rsid w:val="00CB4985"/>
    <w:rsid w:val="00CB575C"/>
    <w:rsid w:val="00CB5974"/>
    <w:rsid w:val="00CB5A57"/>
    <w:rsid w:val="00CB5CCA"/>
    <w:rsid w:val="00CB6497"/>
    <w:rsid w:val="00CB6A51"/>
    <w:rsid w:val="00CB7DA3"/>
    <w:rsid w:val="00CB7E8F"/>
    <w:rsid w:val="00CC0490"/>
    <w:rsid w:val="00CC0A33"/>
    <w:rsid w:val="00CC0FD9"/>
    <w:rsid w:val="00CC12B7"/>
    <w:rsid w:val="00CC188B"/>
    <w:rsid w:val="00CC2BF5"/>
    <w:rsid w:val="00CC3048"/>
    <w:rsid w:val="00CC393C"/>
    <w:rsid w:val="00CC39FF"/>
    <w:rsid w:val="00CC4954"/>
    <w:rsid w:val="00CC4CDF"/>
    <w:rsid w:val="00CC51DB"/>
    <w:rsid w:val="00CC5898"/>
    <w:rsid w:val="00CC647A"/>
    <w:rsid w:val="00CC684E"/>
    <w:rsid w:val="00CC6A9A"/>
    <w:rsid w:val="00CC757D"/>
    <w:rsid w:val="00CC7875"/>
    <w:rsid w:val="00CC7E30"/>
    <w:rsid w:val="00CD0043"/>
    <w:rsid w:val="00CD0815"/>
    <w:rsid w:val="00CD0994"/>
    <w:rsid w:val="00CD1929"/>
    <w:rsid w:val="00CD1C6D"/>
    <w:rsid w:val="00CD1EE6"/>
    <w:rsid w:val="00CD2047"/>
    <w:rsid w:val="00CD24ED"/>
    <w:rsid w:val="00CD2B4D"/>
    <w:rsid w:val="00CD354E"/>
    <w:rsid w:val="00CD36AD"/>
    <w:rsid w:val="00CD37B1"/>
    <w:rsid w:val="00CD4708"/>
    <w:rsid w:val="00CD47AC"/>
    <w:rsid w:val="00CD4AF7"/>
    <w:rsid w:val="00CD4B72"/>
    <w:rsid w:val="00CD4C23"/>
    <w:rsid w:val="00CD5514"/>
    <w:rsid w:val="00CD5958"/>
    <w:rsid w:val="00CD6330"/>
    <w:rsid w:val="00CD658F"/>
    <w:rsid w:val="00CD6BB0"/>
    <w:rsid w:val="00CD7FF5"/>
    <w:rsid w:val="00CE0FC6"/>
    <w:rsid w:val="00CE2BF6"/>
    <w:rsid w:val="00CE4554"/>
    <w:rsid w:val="00CE4838"/>
    <w:rsid w:val="00CE4F40"/>
    <w:rsid w:val="00CE5028"/>
    <w:rsid w:val="00CE511E"/>
    <w:rsid w:val="00CE5943"/>
    <w:rsid w:val="00CE5DA0"/>
    <w:rsid w:val="00CE61B1"/>
    <w:rsid w:val="00CE621A"/>
    <w:rsid w:val="00CE635A"/>
    <w:rsid w:val="00CE6860"/>
    <w:rsid w:val="00CE6A6A"/>
    <w:rsid w:val="00CE74A7"/>
    <w:rsid w:val="00CE7D03"/>
    <w:rsid w:val="00CE7F4F"/>
    <w:rsid w:val="00CF0093"/>
    <w:rsid w:val="00CF00B6"/>
    <w:rsid w:val="00CF04D6"/>
    <w:rsid w:val="00CF076A"/>
    <w:rsid w:val="00CF07A6"/>
    <w:rsid w:val="00CF0C45"/>
    <w:rsid w:val="00CF1321"/>
    <w:rsid w:val="00CF2452"/>
    <w:rsid w:val="00CF250D"/>
    <w:rsid w:val="00CF2DD4"/>
    <w:rsid w:val="00CF3870"/>
    <w:rsid w:val="00CF44A1"/>
    <w:rsid w:val="00CF5260"/>
    <w:rsid w:val="00CF54DE"/>
    <w:rsid w:val="00CF5E29"/>
    <w:rsid w:val="00CF68C1"/>
    <w:rsid w:val="00CF7875"/>
    <w:rsid w:val="00CF7CE9"/>
    <w:rsid w:val="00D00DA1"/>
    <w:rsid w:val="00D00F88"/>
    <w:rsid w:val="00D00F9A"/>
    <w:rsid w:val="00D012D1"/>
    <w:rsid w:val="00D01410"/>
    <w:rsid w:val="00D01680"/>
    <w:rsid w:val="00D01DB6"/>
    <w:rsid w:val="00D0236B"/>
    <w:rsid w:val="00D0297B"/>
    <w:rsid w:val="00D02CC3"/>
    <w:rsid w:val="00D02E6F"/>
    <w:rsid w:val="00D0350C"/>
    <w:rsid w:val="00D03A05"/>
    <w:rsid w:val="00D041F2"/>
    <w:rsid w:val="00D04917"/>
    <w:rsid w:val="00D04E03"/>
    <w:rsid w:val="00D05C36"/>
    <w:rsid w:val="00D067AB"/>
    <w:rsid w:val="00D07192"/>
    <w:rsid w:val="00D07543"/>
    <w:rsid w:val="00D10D4E"/>
    <w:rsid w:val="00D10F95"/>
    <w:rsid w:val="00D112F7"/>
    <w:rsid w:val="00D11436"/>
    <w:rsid w:val="00D11593"/>
    <w:rsid w:val="00D11620"/>
    <w:rsid w:val="00D11B1D"/>
    <w:rsid w:val="00D11D93"/>
    <w:rsid w:val="00D1238C"/>
    <w:rsid w:val="00D1285A"/>
    <w:rsid w:val="00D12D8A"/>
    <w:rsid w:val="00D13C8B"/>
    <w:rsid w:val="00D140C3"/>
    <w:rsid w:val="00D14199"/>
    <w:rsid w:val="00D141A0"/>
    <w:rsid w:val="00D14A1F"/>
    <w:rsid w:val="00D15221"/>
    <w:rsid w:val="00D15784"/>
    <w:rsid w:val="00D17D26"/>
    <w:rsid w:val="00D17ECC"/>
    <w:rsid w:val="00D20007"/>
    <w:rsid w:val="00D2091B"/>
    <w:rsid w:val="00D217FF"/>
    <w:rsid w:val="00D21EF3"/>
    <w:rsid w:val="00D2236F"/>
    <w:rsid w:val="00D227ED"/>
    <w:rsid w:val="00D22D51"/>
    <w:rsid w:val="00D236B0"/>
    <w:rsid w:val="00D23A1A"/>
    <w:rsid w:val="00D240E4"/>
    <w:rsid w:val="00D2418B"/>
    <w:rsid w:val="00D24676"/>
    <w:rsid w:val="00D24788"/>
    <w:rsid w:val="00D249EB"/>
    <w:rsid w:val="00D24A74"/>
    <w:rsid w:val="00D24E1F"/>
    <w:rsid w:val="00D24E5B"/>
    <w:rsid w:val="00D25408"/>
    <w:rsid w:val="00D259F5"/>
    <w:rsid w:val="00D26A24"/>
    <w:rsid w:val="00D30401"/>
    <w:rsid w:val="00D304A3"/>
    <w:rsid w:val="00D3096D"/>
    <w:rsid w:val="00D30D8A"/>
    <w:rsid w:val="00D31C1A"/>
    <w:rsid w:val="00D31C1B"/>
    <w:rsid w:val="00D32298"/>
    <w:rsid w:val="00D3241C"/>
    <w:rsid w:val="00D32795"/>
    <w:rsid w:val="00D330A0"/>
    <w:rsid w:val="00D33290"/>
    <w:rsid w:val="00D336DA"/>
    <w:rsid w:val="00D33F8C"/>
    <w:rsid w:val="00D343B4"/>
    <w:rsid w:val="00D34FA4"/>
    <w:rsid w:val="00D352C9"/>
    <w:rsid w:val="00D357E5"/>
    <w:rsid w:val="00D35D6F"/>
    <w:rsid w:val="00D360B6"/>
    <w:rsid w:val="00D40E07"/>
    <w:rsid w:val="00D4116C"/>
    <w:rsid w:val="00D411CA"/>
    <w:rsid w:val="00D411FB"/>
    <w:rsid w:val="00D41EE6"/>
    <w:rsid w:val="00D426B0"/>
    <w:rsid w:val="00D43748"/>
    <w:rsid w:val="00D437A4"/>
    <w:rsid w:val="00D43959"/>
    <w:rsid w:val="00D43FB0"/>
    <w:rsid w:val="00D44ED6"/>
    <w:rsid w:val="00D4510A"/>
    <w:rsid w:val="00D4574B"/>
    <w:rsid w:val="00D46781"/>
    <w:rsid w:val="00D474D4"/>
    <w:rsid w:val="00D500D5"/>
    <w:rsid w:val="00D50CD3"/>
    <w:rsid w:val="00D5154E"/>
    <w:rsid w:val="00D51DAA"/>
    <w:rsid w:val="00D525DF"/>
    <w:rsid w:val="00D52B27"/>
    <w:rsid w:val="00D54166"/>
    <w:rsid w:val="00D54288"/>
    <w:rsid w:val="00D54371"/>
    <w:rsid w:val="00D54D71"/>
    <w:rsid w:val="00D55C55"/>
    <w:rsid w:val="00D55F59"/>
    <w:rsid w:val="00D56057"/>
    <w:rsid w:val="00D56D7F"/>
    <w:rsid w:val="00D56E24"/>
    <w:rsid w:val="00D57248"/>
    <w:rsid w:val="00D573CB"/>
    <w:rsid w:val="00D5758B"/>
    <w:rsid w:val="00D602CE"/>
    <w:rsid w:val="00D605BB"/>
    <w:rsid w:val="00D60CB5"/>
    <w:rsid w:val="00D6122B"/>
    <w:rsid w:val="00D612BF"/>
    <w:rsid w:val="00D61315"/>
    <w:rsid w:val="00D62444"/>
    <w:rsid w:val="00D62540"/>
    <w:rsid w:val="00D63333"/>
    <w:rsid w:val="00D64723"/>
    <w:rsid w:val="00D648CF"/>
    <w:rsid w:val="00D65934"/>
    <w:rsid w:val="00D65EB1"/>
    <w:rsid w:val="00D66E33"/>
    <w:rsid w:val="00D66E91"/>
    <w:rsid w:val="00D6729D"/>
    <w:rsid w:val="00D67599"/>
    <w:rsid w:val="00D7039A"/>
    <w:rsid w:val="00D71A45"/>
    <w:rsid w:val="00D71D12"/>
    <w:rsid w:val="00D72193"/>
    <w:rsid w:val="00D72426"/>
    <w:rsid w:val="00D726C3"/>
    <w:rsid w:val="00D72929"/>
    <w:rsid w:val="00D72D99"/>
    <w:rsid w:val="00D73295"/>
    <w:rsid w:val="00D73D0D"/>
    <w:rsid w:val="00D73EB4"/>
    <w:rsid w:val="00D73FA3"/>
    <w:rsid w:val="00D740B2"/>
    <w:rsid w:val="00D74672"/>
    <w:rsid w:val="00D74D79"/>
    <w:rsid w:val="00D75151"/>
    <w:rsid w:val="00D7638C"/>
    <w:rsid w:val="00D7645F"/>
    <w:rsid w:val="00D7689A"/>
    <w:rsid w:val="00D7704C"/>
    <w:rsid w:val="00D7710A"/>
    <w:rsid w:val="00D778B0"/>
    <w:rsid w:val="00D778F7"/>
    <w:rsid w:val="00D80439"/>
    <w:rsid w:val="00D818A9"/>
    <w:rsid w:val="00D82286"/>
    <w:rsid w:val="00D825C1"/>
    <w:rsid w:val="00D825CE"/>
    <w:rsid w:val="00D827A1"/>
    <w:rsid w:val="00D83644"/>
    <w:rsid w:val="00D8375D"/>
    <w:rsid w:val="00D83B58"/>
    <w:rsid w:val="00D8403C"/>
    <w:rsid w:val="00D859FC"/>
    <w:rsid w:val="00D85BDF"/>
    <w:rsid w:val="00D85EDE"/>
    <w:rsid w:val="00D85FC8"/>
    <w:rsid w:val="00D9069D"/>
    <w:rsid w:val="00D90946"/>
    <w:rsid w:val="00D90D93"/>
    <w:rsid w:val="00D92447"/>
    <w:rsid w:val="00D92C49"/>
    <w:rsid w:val="00D930AF"/>
    <w:rsid w:val="00D9322B"/>
    <w:rsid w:val="00D9343E"/>
    <w:rsid w:val="00D9398B"/>
    <w:rsid w:val="00D93D8A"/>
    <w:rsid w:val="00D95628"/>
    <w:rsid w:val="00D9573D"/>
    <w:rsid w:val="00D95CF1"/>
    <w:rsid w:val="00D960B0"/>
    <w:rsid w:val="00D96E6D"/>
    <w:rsid w:val="00D96FC8"/>
    <w:rsid w:val="00D97EF1"/>
    <w:rsid w:val="00DA0965"/>
    <w:rsid w:val="00DA1371"/>
    <w:rsid w:val="00DA1676"/>
    <w:rsid w:val="00DA1F45"/>
    <w:rsid w:val="00DA2584"/>
    <w:rsid w:val="00DA2921"/>
    <w:rsid w:val="00DA2CAE"/>
    <w:rsid w:val="00DA2DA2"/>
    <w:rsid w:val="00DA4153"/>
    <w:rsid w:val="00DA49C7"/>
    <w:rsid w:val="00DA4C4F"/>
    <w:rsid w:val="00DA7079"/>
    <w:rsid w:val="00DA71AD"/>
    <w:rsid w:val="00DB0632"/>
    <w:rsid w:val="00DB0E13"/>
    <w:rsid w:val="00DB1111"/>
    <w:rsid w:val="00DB1E98"/>
    <w:rsid w:val="00DB248D"/>
    <w:rsid w:val="00DB3704"/>
    <w:rsid w:val="00DB545E"/>
    <w:rsid w:val="00DB54D9"/>
    <w:rsid w:val="00DB59A1"/>
    <w:rsid w:val="00DB5D93"/>
    <w:rsid w:val="00DB62C5"/>
    <w:rsid w:val="00DB6CFC"/>
    <w:rsid w:val="00DB6FDF"/>
    <w:rsid w:val="00DB7129"/>
    <w:rsid w:val="00DB719C"/>
    <w:rsid w:val="00DB795D"/>
    <w:rsid w:val="00DB79DA"/>
    <w:rsid w:val="00DC0E87"/>
    <w:rsid w:val="00DC110D"/>
    <w:rsid w:val="00DC1223"/>
    <w:rsid w:val="00DC2650"/>
    <w:rsid w:val="00DC26A9"/>
    <w:rsid w:val="00DC3782"/>
    <w:rsid w:val="00DC41CF"/>
    <w:rsid w:val="00DC430D"/>
    <w:rsid w:val="00DC4E23"/>
    <w:rsid w:val="00DC717B"/>
    <w:rsid w:val="00DC7A37"/>
    <w:rsid w:val="00DD05ED"/>
    <w:rsid w:val="00DD0E79"/>
    <w:rsid w:val="00DD0E91"/>
    <w:rsid w:val="00DD1E41"/>
    <w:rsid w:val="00DD2704"/>
    <w:rsid w:val="00DD293E"/>
    <w:rsid w:val="00DD360E"/>
    <w:rsid w:val="00DD4668"/>
    <w:rsid w:val="00DD5135"/>
    <w:rsid w:val="00DD5D10"/>
    <w:rsid w:val="00DD6226"/>
    <w:rsid w:val="00DD66A4"/>
    <w:rsid w:val="00DD72FE"/>
    <w:rsid w:val="00DD7329"/>
    <w:rsid w:val="00DD79D0"/>
    <w:rsid w:val="00DE0A5B"/>
    <w:rsid w:val="00DE1582"/>
    <w:rsid w:val="00DE21F3"/>
    <w:rsid w:val="00DE2345"/>
    <w:rsid w:val="00DE24DE"/>
    <w:rsid w:val="00DE2D03"/>
    <w:rsid w:val="00DE405D"/>
    <w:rsid w:val="00DE41A4"/>
    <w:rsid w:val="00DE43FC"/>
    <w:rsid w:val="00DE4B00"/>
    <w:rsid w:val="00DE60A2"/>
    <w:rsid w:val="00DE68B9"/>
    <w:rsid w:val="00DE7C47"/>
    <w:rsid w:val="00DF03FA"/>
    <w:rsid w:val="00DF0792"/>
    <w:rsid w:val="00DF31B2"/>
    <w:rsid w:val="00DF4066"/>
    <w:rsid w:val="00DF4484"/>
    <w:rsid w:val="00DF49E0"/>
    <w:rsid w:val="00DF4EE1"/>
    <w:rsid w:val="00DF59BD"/>
    <w:rsid w:val="00DF5A87"/>
    <w:rsid w:val="00DF5D0C"/>
    <w:rsid w:val="00DF6875"/>
    <w:rsid w:val="00DF783C"/>
    <w:rsid w:val="00DF7CC7"/>
    <w:rsid w:val="00E0005B"/>
    <w:rsid w:val="00E00430"/>
    <w:rsid w:val="00E005AE"/>
    <w:rsid w:val="00E00A52"/>
    <w:rsid w:val="00E00B72"/>
    <w:rsid w:val="00E01502"/>
    <w:rsid w:val="00E015E1"/>
    <w:rsid w:val="00E01EFB"/>
    <w:rsid w:val="00E02081"/>
    <w:rsid w:val="00E0214B"/>
    <w:rsid w:val="00E02D4E"/>
    <w:rsid w:val="00E03567"/>
    <w:rsid w:val="00E035E0"/>
    <w:rsid w:val="00E03BEF"/>
    <w:rsid w:val="00E03FD3"/>
    <w:rsid w:val="00E04C33"/>
    <w:rsid w:val="00E04CDB"/>
    <w:rsid w:val="00E05F9A"/>
    <w:rsid w:val="00E065C8"/>
    <w:rsid w:val="00E07172"/>
    <w:rsid w:val="00E07357"/>
    <w:rsid w:val="00E0747C"/>
    <w:rsid w:val="00E1009F"/>
    <w:rsid w:val="00E10A7A"/>
    <w:rsid w:val="00E10A97"/>
    <w:rsid w:val="00E123C0"/>
    <w:rsid w:val="00E1275A"/>
    <w:rsid w:val="00E1409B"/>
    <w:rsid w:val="00E14504"/>
    <w:rsid w:val="00E147CC"/>
    <w:rsid w:val="00E1565F"/>
    <w:rsid w:val="00E1575E"/>
    <w:rsid w:val="00E1581C"/>
    <w:rsid w:val="00E1592E"/>
    <w:rsid w:val="00E15D0F"/>
    <w:rsid w:val="00E16414"/>
    <w:rsid w:val="00E1655E"/>
    <w:rsid w:val="00E169C9"/>
    <w:rsid w:val="00E20C4E"/>
    <w:rsid w:val="00E2123F"/>
    <w:rsid w:val="00E212A1"/>
    <w:rsid w:val="00E21AC4"/>
    <w:rsid w:val="00E21AC9"/>
    <w:rsid w:val="00E225FC"/>
    <w:rsid w:val="00E22E0C"/>
    <w:rsid w:val="00E245F4"/>
    <w:rsid w:val="00E24D0D"/>
    <w:rsid w:val="00E2593C"/>
    <w:rsid w:val="00E25B2D"/>
    <w:rsid w:val="00E25BB8"/>
    <w:rsid w:val="00E25F99"/>
    <w:rsid w:val="00E262F7"/>
    <w:rsid w:val="00E26C6B"/>
    <w:rsid w:val="00E277F0"/>
    <w:rsid w:val="00E278CD"/>
    <w:rsid w:val="00E27C1D"/>
    <w:rsid w:val="00E27EC6"/>
    <w:rsid w:val="00E303A9"/>
    <w:rsid w:val="00E308E2"/>
    <w:rsid w:val="00E316B6"/>
    <w:rsid w:val="00E32017"/>
    <w:rsid w:val="00E334D4"/>
    <w:rsid w:val="00E33C51"/>
    <w:rsid w:val="00E34196"/>
    <w:rsid w:val="00E34342"/>
    <w:rsid w:val="00E34635"/>
    <w:rsid w:val="00E3565C"/>
    <w:rsid w:val="00E357EC"/>
    <w:rsid w:val="00E3588E"/>
    <w:rsid w:val="00E36350"/>
    <w:rsid w:val="00E374CA"/>
    <w:rsid w:val="00E3780D"/>
    <w:rsid w:val="00E4011E"/>
    <w:rsid w:val="00E40272"/>
    <w:rsid w:val="00E404F9"/>
    <w:rsid w:val="00E40B3F"/>
    <w:rsid w:val="00E417D0"/>
    <w:rsid w:val="00E421B6"/>
    <w:rsid w:val="00E425BB"/>
    <w:rsid w:val="00E42695"/>
    <w:rsid w:val="00E42835"/>
    <w:rsid w:val="00E42D69"/>
    <w:rsid w:val="00E43E6C"/>
    <w:rsid w:val="00E43F83"/>
    <w:rsid w:val="00E440D7"/>
    <w:rsid w:val="00E4448D"/>
    <w:rsid w:val="00E44965"/>
    <w:rsid w:val="00E44B35"/>
    <w:rsid w:val="00E44C02"/>
    <w:rsid w:val="00E46DBE"/>
    <w:rsid w:val="00E4747B"/>
    <w:rsid w:val="00E474DB"/>
    <w:rsid w:val="00E50247"/>
    <w:rsid w:val="00E505B0"/>
    <w:rsid w:val="00E517F8"/>
    <w:rsid w:val="00E52DA6"/>
    <w:rsid w:val="00E54513"/>
    <w:rsid w:val="00E547F0"/>
    <w:rsid w:val="00E548AC"/>
    <w:rsid w:val="00E54A2C"/>
    <w:rsid w:val="00E54AB0"/>
    <w:rsid w:val="00E54B45"/>
    <w:rsid w:val="00E54F67"/>
    <w:rsid w:val="00E553DA"/>
    <w:rsid w:val="00E55420"/>
    <w:rsid w:val="00E557E2"/>
    <w:rsid w:val="00E56651"/>
    <w:rsid w:val="00E57369"/>
    <w:rsid w:val="00E57909"/>
    <w:rsid w:val="00E57AAB"/>
    <w:rsid w:val="00E57BBF"/>
    <w:rsid w:val="00E603EF"/>
    <w:rsid w:val="00E60509"/>
    <w:rsid w:val="00E60661"/>
    <w:rsid w:val="00E608E4"/>
    <w:rsid w:val="00E62684"/>
    <w:rsid w:val="00E64720"/>
    <w:rsid w:val="00E64E11"/>
    <w:rsid w:val="00E64F32"/>
    <w:rsid w:val="00E652FA"/>
    <w:rsid w:val="00E65B8F"/>
    <w:rsid w:val="00E66BEC"/>
    <w:rsid w:val="00E66D85"/>
    <w:rsid w:val="00E67551"/>
    <w:rsid w:val="00E67E64"/>
    <w:rsid w:val="00E702C9"/>
    <w:rsid w:val="00E71E2D"/>
    <w:rsid w:val="00E72513"/>
    <w:rsid w:val="00E72E6E"/>
    <w:rsid w:val="00E72F71"/>
    <w:rsid w:val="00E73035"/>
    <w:rsid w:val="00E73309"/>
    <w:rsid w:val="00E734A9"/>
    <w:rsid w:val="00E742CE"/>
    <w:rsid w:val="00E74389"/>
    <w:rsid w:val="00E74AA1"/>
    <w:rsid w:val="00E74C12"/>
    <w:rsid w:val="00E75E56"/>
    <w:rsid w:val="00E7678B"/>
    <w:rsid w:val="00E771CE"/>
    <w:rsid w:val="00E7750E"/>
    <w:rsid w:val="00E77E66"/>
    <w:rsid w:val="00E80430"/>
    <w:rsid w:val="00E80453"/>
    <w:rsid w:val="00E80AC2"/>
    <w:rsid w:val="00E80D54"/>
    <w:rsid w:val="00E818B4"/>
    <w:rsid w:val="00E81D20"/>
    <w:rsid w:val="00E81DCE"/>
    <w:rsid w:val="00E83F1C"/>
    <w:rsid w:val="00E840AC"/>
    <w:rsid w:val="00E8532A"/>
    <w:rsid w:val="00E859B1"/>
    <w:rsid w:val="00E85C86"/>
    <w:rsid w:val="00E85E40"/>
    <w:rsid w:val="00E85FC7"/>
    <w:rsid w:val="00E85FE9"/>
    <w:rsid w:val="00E86075"/>
    <w:rsid w:val="00E87839"/>
    <w:rsid w:val="00E900BB"/>
    <w:rsid w:val="00E90383"/>
    <w:rsid w:val="00E907B7"/>
    <w:rsid w:val="00E90B43"/>
    <w:rsid w:val="00E90D26"/>
    <w:rsid w:val="00E917CB"/>
    <w:rsid w:val="00E91EDA"/>
    <w:rsid w:val="00E92660"/>
    <w:rsid w:val="00E9358D"/>
    <w:rsid w:val="00E93EB7"/>
    <w:rsid w:val="00E94225"/>
    <w:rsid w:val="00E94667"/>
    <w:rsid w:val="00E94C21"/>
    <w:rsid w:val="00E95608"/>
    <w:rsid w:val="00E9571B"/>
    <w:rsid w:val="00E958ED"/>
    <w:rsid w:val="00E95A26"/>
    <w:rsid w:val="00E95B3D"/>
    <w:rsid w:val="00E96774"/>
    <w:rsid w:val="00E968AD"/>
    <w:rsid w:val="00E96A48"/>
    <w:rsid w:val="00E96C32"/>
    <w:rsid w:val="00E9701F"/>
    <w:rsid w:val="00E97AE5"/>
    <w:rsid w:val="00E97CAF"/>
    <w:rsid w:val="00EA05F6"/>
    <w:rsid w:val="00EA16FE"/>
    <w:rsid w:val="00EA2815"/>
    <w:rsid w:val="00EA2A25"/>
    <w:rsid w:val="00EA35DF"/>
    <w:rsid w:val="00EA4504"/>
    <w:rsid w:val="00EA4623"/>
    <w:rsid w:val="00EA633A"/>
    <w:rsid w:val="00EA6347"/>
    <w:rsid w:val="00EA767E"/>
    <w:rsid w:val="00EA7765"/>
    <w:rsid w:val="00EA7D34"/>
    <w:rsid w:val="00EA7E67"/>
    <w:rsid w:val="00EB0383"/>
    <w:rsid w:val="00EB038D"/>
    <w:rsid w:val="00EB12BC"/>
    <w:rsid w:val="00EB179A"/>
    <w:rsid w:val="00EB17F5"/>
    <w:rsid w:val="00EB1C34"/>
    <w:rsid w:val="00EB1E38"/>
    <w:rsid w:val="00EB1FD2"/>
    <w:rsid w:val="00EB219A"/>
    <w:rsid w:val="00EB28F4"/>
    <w:rsid w:val="00EB2B62"/>
    <w:rsid w:val="00EB2EF1"/>
    <w:rsid w:val="00EB2F32"/>
    <w:rsid w:val="00EB31EE"/>
    <w:rsid w:val="00EB3205"/>
    <w:rsid w:val="00EB419E"/>
    <w:rsid w:val="00EB4324"/>
    <w:rsid w:val="00EB4A84"/>
    <w:rsid w:val="00EB4BC5"/>
    <w:rsid w:val="00EB4C85"/>
    <w:rsid w:val="00EB5405"/>
    <w:rsid w:val="00EB5A1B"/>
    <w:rsid w:val="00EB6DE4"/>
    <w:rsid w:val="00EB6F78"/>
    <w:rsid w:val="00EB7F49"/>
    <w:rsid w:val="00EC0369"/>
    <w:rsid w:val="00EC1BB8"/>
    <w:rsid w:val="00EC1EFC"/>
    <w:rsid w:val="00EC317A"/>
    <w:rsid w:val="00EC36BE"/>
    <w:rsid w:val="00EC3C78"/>
    <w:rsid w:val="00EC459C"/>
    <w:rsid w:val="00EC488A"/>
    <w:rsid w:val="00EC5002"/>
    <w:rsid w:val="00EC5444"/>
    <w:rsid w:val="00EC55CC"/>
    <w:rsid w:val="00EC562A"/>
    <w:rsid w:val="00EC5F2F"/>
    <w:rsid w:val="00EC6240"/>
    <w:rsid w:val="00EC6496"/>
    <w:rsid w:val="00EC6BB4"/>
    <w:rsid w:val="00EC6DE9"/>
    <w:rsid w:val="00EC6F08"/>
    <w:rsid w:val="00EC72E3"/>
    <w:rsid w:val="00EC7425"/>
    <w:rsid w:val="00ED0311"/>
    <w:rsid w:val="00ED0747"/>
    <w:rsid w:val="00ED086F"/>
    <w:rsid w:val="00ED1DF6"/>
    <w:rsid w:val="00ED2199"/>
    <w:rsid w:val="00ED2593"/>
    <w:rsid w:val="00ED389C"/>
    <w:rsid w:val="00ED3ADF"/>
    <w:rsid w:val="00ED3EA2"/>
    <w:rsid w:val="00ED439A"/>
    <w:rsid w:val="00ED452A"/>
    <w:rsid w:val="00ED46D1"/>
    <w:rsid w:val="00ED49A1"/>
    <w:rsid w:val="00ED5848"/>
    <w:rsid w:val="00ED5D38"/>
    <w:rsid w:val="00ED6252"/>
    <w:rsid w:val="00ED6BF2"/>
    <w:rsid w:val="00ED6C06"/>
    <w:rsid w:val="00ED6C56"/>
    <w:rsid w:val="00ED77A8"/>
    <w:rsid w:val="00ED783F"/>
    <w:rsid w:val="00ED7CD6"/>
    <w:rsid w:val="00EE0461"/>
    <w:rsid w:val="00EE056C"/>
    <w:rsid w:val="00EE1E24"/>
    <w:rsid w:val="00EE2569"/>
    <w:rsid w:val="00EE32C9"/>
    <w:rsid w:val="00EE447C"/>
    <w:rsid w:val="00EE47DC"/>
    <w:rsid w:val="00EE4996"/>
    <w:rsid w:val="00EE4A5E"/>
    <w:rsid w:val="00EE51A4"/>
    <w:rsid w:val="00EE5485"/>
    <w:rsid w:val="00EE5B56"/>
    <w:rsid w:val="00EE5DEF"/>
    <w:rsid w:val="00EE6677"/>
    <w:rsid w:val="00EE780F"/>
    <w:rsid w:val="00EE7DA6"/>
    <w:rsid w:val="00EF0325"/>
    <w:rsid w:val="00EF07CE"/>
    <w:rsid w:val="00EF0E2F"/>
    <w:rsid w:val="00EF1A49"/>
    <w:rsid w:val="00EF1F88"/>
    <w:rsid w:val="00EF34C6"/>
    <w:rsid w:val="00EF3E60"/>
    <w:rsid w:val="00EF40BF"/>
    <w:rsid w:val="00EF49C9"/>
    <w:rsid w:val="00EF5256"/>
    <w:rsid w:val="00EF5810"/>
    <w:rsid w:val="00EF5CED"/>
    <w:rsid w:val="00EF5D16"/>
    <w:rsid w:val="00EF7110"/>
    <w:rsid w:val="00EF7177"/>
    <w:rsid w:val="00F000BF"/>
    <w:rsid w:val="00F001DD"/>
    <w:rsid w:val="00F006E9"/>
    <w:rsid w:val="00F009D2"/>
    <w:rsid w:val="00F00B79"/>
    <w:rsid w:val="00F00BFE"/>
    <w:rsid w:val="00F0111B"/>
    <w:rsid w:val="00F012D6"/>
    <w:rsid w:val="00F01587"/>
    <w:rsid w:val="00F01679"/>
    <w:rsid w:val="00F016BB"/>
    <w:rsid w:val="00F01F25"/>
    <w:rsid w:val="00F022FF"/>
    <w:rsid w:val="00F02D74"/>
    <w:rsid w:val="00F02FA3"/>
    <w:rsid w:val="00F032C3"/>
    <w:rsid w:val="00F037D7"/>
    <w:rsid w:val="00F03DB6"/>
    <w:rsid w:val="00F048A3"/>
    <w:rsid w:val="00F04C83"/>
    <w:rsid w:val="00F05A11"/>
    <w:rsid w:val="00F060FF"/>
    <w:rsid w:val="00F06246"/>
    <w:rsid w:val="00F06A2C"/>
    <w:rsid w:val="00F0787B"/>
    <w:rsid w:val="00F10095"/>
    <w:rsid w:val="00F10277"/>
    <w:rsid w:val="00F10DBF"/>
    <w:rsid w:val="00F13168"/>
    <w:rsid w:val="00F142E2"/>
    <w:rsid w:val="00F1447D"/>
    <w:rsid w:val="00F1552A"/>
    <w:rsid w:val="00F157A7"/>
    <w:rsid w:val="00F15D83"/>
    <w:rsid w:val="00F16CF9"/>
    <w:rsid w:val="00F16DB0"/>
    <w:rsid w:val="00F1789F"/>
    <w:rsid w:val="00F20D33"/>
    <w:rsid w:val="00F215FF"/>
    <w:rsid w:val="00F21815"/>
    <w:rsid w:val="00F21AA5"/>
    <w:rsid w:val="00F22851"/>
    <w:rsid w:val="00F22CB8"/>
    <w:rsid w:val="00F23B19"/>
    <w:rsid w:val="00F23B9B"/>
    <w:rsid w:val="00F24102"/>
    <w:rsid w:val="00F25C64"/>
    <w:rsid w:val="00F25C9F"/>
    <w:rsid w:val="00F264BE"/>
    <w:rsid w:val="00F268A6"/>
    <w:rsid w:val="00F2691F"/>
    <w:rsid w:val="00F26D9A"/>
    <w:rsid w:val="00F26FAB"/>
    <w:rsid w:val="00F2711F"/>
    <w:rsid w:val="00F2717A"/>
    <w:rsid w:val="00F27339"/>
    <w:rsid w:val="00F27386"/>
    <w:rsid w:val="00F27600"/>
    <w:rsid w:val="00F279BF"/>
    <w:rsid w:val="00F300FC"/>
    <w:rsid w:val="00F30ACE"/>
    <w:rsid w:val="00F31061"/>
    <w:rsid w:val="00F3336E"/>
    <w:rsid w:val="00F33765"/>
    <w:rsid w:val="00F33EEA"/>
    <w:rsid w:val="00F3443C"/>
    <w:rsid w:val="00F347DC"/>
    <w:rsid w:val="00F34D1C"/>
    <w:rsid w:val="00F34F91"/>
    <w:rsid w:val="00F35209"/>
    <w:rsid w:val="00F35330"/>
    <w:rsid w:val="00F35C14"/>
    <w:rsid w:val="00F35DB5"/>
    <w:rsid w:val="00F35DDA"/>
    <w:rsid w:val="00F367AB"/>
    <w:rsid w:val="00F367CC"/>
    <w:rsid w:val="00F36BBB"/>
    <w:rsid w:val="00F37937"/>
    <w:rsid w:val="00F37F73"/>
    <w:rsid w:val="00F40192"/>
    <w:rsid w:val="00F40990"/>
    <w:rsid w:val="00F40A30"/>
    <w:rsid w:val="00F40D11"/>
    <w:rsid w:val="00F41789"/>
    <w:rsid w:val="00F41B82"/>
    <w:rsid w:val="00F421E7"/>
    <w:rsid w:val="00F42DFA"/>
    <w:rsid w:val="00F42EFB"/>
    <w:rsid w:val="00F43211"/>
    <w:rsid w:val="00F44677"/>
    <w:rsid w:val="00F45F74"/>
    <w:rsid w:val="00F46630"/>
    <w:rsid w:val="00F47E14"/>
    <w:rsid w:val="00F50023"/>
    <w:rsid w:val="00F50B51"/>
    <w:rsid w:val="00F515EC"/>
    <w:rsid w:val="00F52461"/>
    <w:rsid w:val="00F5264F"/>
    <w:rsid w:val="00F529F6"/>
    <w:rsid w:val="00F535DE"/>
    <w:rsid w:val="00F536BE"/>
    <w:rsid w:val="00F539B6"/>
    <w:rsid w:val="00F5400D"/>
    <w:rsid w:val="00F54164"/>
    <w:rsid w:val="00F548FF"/>
    <w:rsid w:val="00F5524B"/>
    <w:rsid w:val="00F553F5"/>
    <w:rsid w:val="00F5540C"/>
    <w:rsid w:val="00F55D20"/>
    <w:rsid w:val="00F55EAC"/>
    <w:rsid w:val="00F571C6"/>
    <w:rsid w:val="00F572D7"/>
    <w:rsid w:val="00F57F5C"/>
    <w:rsid w:val="00F58730"/>
    <w:rsid w:val="00F605D9"/>
    <w:rsid w:val="00F60F27"/>
    <w:rsid w:val="00F612A9"/>
    <w:rsid w:val="00F61357"/>
    <w:rsid w:val="00F623CA"/>
    <w:rsid w:val="00F6381E"/>
    <w:rsid w:val="00F63A40"/>
    <w:rsid w:val="00F6423F"/>
    <w:rsid w:val="00F644FE"/>
    <w:rsid w:val="00F646B1"/>
    <w:rsid w:val="00F6499B"/>
    <w:rsid w:val="00F661C2"/>
    <w:rsid w:val="00F66D1F"/>
    <w:rsid w:val="00F671DF"/>
    <w:rsid w:val="00F6729B"/>
    <w:rsid w:val="00F67524"/>
    <w:rsid w:val="00F676C9"/>
    <w:rsid w:val="00F67842"/>
    <w:rsid w:val="00F7002F"/>
    <w:rsid w:val="00F700F1"/>
    <w:rsid w:val="00F711E7"/>
    <w:rsid w:val="00F71462"/>
    <w:rsid w:val="00F7150E"/>
    <w:rsid w:val="00F717C2"/>
    <w:rsid w:val="00F720A2"/>
    <w:rsid w:val="00F7329C"/>
    <w:rsid w:val="00F73F91"/>
    <w:rsid w:val="00F74532"/>
    <w:rsid w:val="00F75C39"/>
    <w:rsid w:val="00F76834"/>
    <w:rsid w:val="00F76C51"/>
    <w:rsid w:val="00F76E55"/>
    <w:rsid w:val="00F77142"/>
    <w:rsid w:val="00F81464"/>
    <w:rsid w:val="00F82382"/>
    <w:rsid w:val="00F824A1"/>
    <w:rsid w:val="00F83FDA"/>
    <w:rsid w:val="00F850A4"/>
    <w:rsid w:val="00F8523A"/>
    <w:rsid w:val="00F8536B"/>
    <w:rsid w:val="00F86647"/>
    <w:rsid w:val="00F86DF5"/>
    <w:rsid w:val="00F86F8B"/>
    <w:rsid w:val="00F86F99"/>
    <w:rsid w:val="00F907EF"/>
    <w:rsid w:val="00F90FA2"/>
    <w:rsid w:val="00F9103C"/>
    <w:rsid w:val="00F913CF"/>
    <w:rsid w:val="00F91878"/>
    <w:rsid w:val="00F91936"/>
    <w:rsid w:val="00F92F2E"/>
    <w:rsid w:val="00F938C5"/>
    <w:rsid w:val="00F93D4B"/>
    <w:rsid w:val="00F941B6"/>
    <w:rsid w:val="00F948D2"/>
    <w:rsid w:val="00F94AC7"/>
    <w:rsid w:val="00F94BAC"/>
    <w:rsid w:val="00F952D9"/>
    <w:rsid w:val="00F956B0"/>
    <w:rsid w:val="00F9571D"/>
    <w:rsid w:val="00F957A7"/>
    <w:rsid w:val="00F95A66"/>
    <w:rsid w:val="00F95C19"/>
    <w:rsid w:val="00F960E1"/>
    <w:rsid w:val="00F962E2"/>
    <w:rsid w:val="00F967BD"/>
    <w:rsid w:val="00F96D8F"/>
    <w:rsid w:val="00F96E3E"/>
    <w:rsid w:val="00F96EA1"/>
    <w:rsid w:val="00F96FC0"/>
    <w:rsid w:val="00F976A7"/>
    <w:rsid w:val="00F97724"/>
    <w:rsid w:val="00F9791C"/>
    <w:rsid w:val="00F97F4A"/>
    <w:rsid w:val="00FA117D"/>
    <w:rsid w:val="00FA12B1"/>
    <w:rsid w:val="00FA1635"/>
    <w:rsid w:val="00FA1CE1"/>
    <w:rsid w:val="00FA2168"/>
    <w:rsid w:val="00FA2643"/>
    <w:rsid w:val="00FA272E"/>
    <w:rsid w:val="00FA27BB"/>
    <w:rsid w:val="00FA46CE"/>
    <w:rsid w:val="00FA527E"/>
    <w:rsid w:val="00FA5415"/>
    <w:rsid w:val="00FA5CB5"/>
    <w:rsid w:val="00FA6EF7"/>
    <w:rsid w:val="00FA79A5"/>
    <w:rsid w:val="00FB0320"/>
    <w:rsid w:val="00FB06D8"/>
    <w:rsid w:val="00FB08B7"/>
    <w:rsid w:val="00FB0EC9"/>
    <w:rsid w:val="00FB1275"/>
    <w:rsid w:val="00FB19CE"/>
    <w:rsid w:val="00FB2195"/>
    <w:rsid w:val="00FB2487"/>
    <w:rsid w:val="00FB4D8C"/>
    <w:rsid w:val="00FB4DF1"/>
    <w:rsid w:val="00FB548C"/>
    <w:rsid w:val="00FB5C84"/>
    <w:rsid w:val="00FB611B"/>
    <w:rsid w:val="00FB623B"/>
    <w:rsid w:val="00FB685A"/>
    <w:rsid w:val="00FB6C17"/>
    <w:rsid w:val="00FC05C5"/>
    <w:rsid w:val="00FC0C7A"/>
    <w:rsid w:val="00FC15ED"/>
    <w:rsid w:val="00FC1B02"/>
    <w:rsid w:val="00FC1BA3"/>
    <w:rsid w:val="00FC2246"/>
    <w:rsid w:val="00FC22CE"/>
    <w:rsid w:val="00FC2592"/>
    <w:rsid w:val="00FC260E"/>
    <w:rsid w:val="00FC3034"/>
    <w:rsid w:val="00FC3099"/>
    <w:rsid w:val="00FC32E2"/>
    <w:rsid w:val="00FC38F2"/>
    <w:rsid w:val="00FC3DA5"/>
    <w:rsid w:val="00FC3DC1"/>
    <w:rsid w:val="00FC3F87"/>
    <w:rsid w:val="00FC43A5"/>
    <w:rsid w:val="00FC4463"/>
    <w:rsid w:val="00FC4815"/>
    <w:rsid w:val="00FC4EF6"/>
    <w:rsid w:val="00FC5B40"/>
    <w:rsid w:val="00FC62B5"/>
    <w:rsid w:val="00FC6757"/>
    <w:rsid w:val="00FC6B45"/>
    <w:rsid w:val="00FC6E92"/>
    <w:rsid w:val="00FC7FBD"/>
    <w:rsid w:val="00FD10DA"/>
    <w:rsid w:val="00FD1A56"/>
    <w:rsid w:val="00FD2040"/>
    <w:rsid w:val="00FD2371"/>
    <w:rsid w:val="00FD26A0"/>
    <w:rsid w:val="00FD2999"/>
    <w:rsid w:val="00FD2CF2"/>
    <w:rsid w:val="00FD3FB9"/>
    <w:rsid w:val="00FD455C"/>
    <w:rsid w:val="00FD4A25"/>
    <w:rsid w:val="00FD594D"/>
    <w:rsid w:val="00FD60E4"/>
    <w:rsid w:val="00FD6F89"/>
    <w:rsid w:val="00FE03F3"/>
    <w:rsid w:val="00FE0860"/>
    <w:rsid w:val="00FE0957"/>
    <w:rsid w:val="00FE104C"/>
    <w:rsid w:val="00FE1309"/>
    <w:rsid w:val="00FE1C51"/>
    <w:rsid w:val="00FE28B9"/>
    <w:rsid w:val="00FE2BFE"/>
    <w:rsid w:val="00FE34BB"/>
    <w:rsid w:val="00FE3984"/>
    <w:rsid w:val="00FE3D45"/>
    <w:rsid w:val="00FE46C1"/>
    <w:rsid w:val="00FE4F32"/>
    <w:rsid w:val="00FE5854"/>
    <w:rsid w:val="00FE5D14"/>
    <w:rsid w:val="00FE7840"/>
    <w:rsid w:val="00FE788E"/>
    <w:rsid w:val="00FF09F9"/>
    <w:rsid w:val="00FF0A34"/>
    <w:rsid w:val="00FF236E"/>
    <w:rsid w:val="00FF2713"/>
    <w:rsid w:val="00FF2ADF"/>
    <w:rsid w:val="00FF2CDC"/>
    <w:rsid w:val="00FF2D93"/>
    <w:rsid w:val="00FF3C05"/>
    <w:rsid w:val="00FF4213"/>
    <w:rsid w:val="00FF5168"/>
    <w:rsid w:val="00FF5601"/>
    <w:rsid w:val="00FF5A5A"/>
    <w:rsid w:val="00FF6848"/>
    <w:rsid w:val="00FF70E0"/>
    <w:rsid w:val="00FF74F9"/>
    <w:rsid w:val="010F2881"/>
    <w:rsid w:val="012637AB"/>
    <w:rsid w:val="013FD28B"/>
    <w:rsid w:val="015434C8"/>
    <w:rsid w:val="0170A86F"/>
    <w:rsid w:val="01742E2A"/>
    <w:rsid w:val="017E66BC"/>
    <w:rsid w:val="018974FB"/>
    <w:rsid w:val="019C6FD3"/>
    <w:rsid w:val="01A2E19D"/>
    <w:rsid w:val="01B6DB92"/>
    <w:rsid w:val="01B886C6"/>
    <w:rsid w:val="01BE70B2"/>
    <w:rsid w:val="01CF09C0"/>
    <w:rsid w:val="01D730D2"/>
    <w:rsid w:val="01D804EB"/>
    <w:rsid w:val="01DB6CC8"/>
    <w:rsid w:val="01ECD71D"/>
    <w:rsid w:val="0208E258"/>
    <w:rsid w:val="0211F14B"/>
    <w:rsid w:val="022EC169"/>
    <w:rsid w:val="02371150"/>
    <w:rsid w:val="024D1434"/>
    <w:rsid w:val="02549084"/>
    <w:rsid w:val="0254DBF5"/>
    <w:rsid w:val="02630CE8"/>
    <w:rsid w:val="02773192"/>
    <w:rsid w:val="028EA58D"/>
    <w:rsid w:val="029EE560"/>
    <w:rsid w:val="02B7EFE6"/>
    <w:rsid w:val="02C37CFF"/>
    <w:rsid w:val="02C4B07F"/>
    <w:rsid w:val="02C95873"/>
    <w:rsid w:val="02CB6F06"/>
    <w:rsid w:val="02D10FEA"/>
    <w:rsid w:val="02D26CAA"/>
    <w:rsid w:val="02EC0394"/>
    <w:rsid w:val="02F046B7"/>
    <w:rsid w:val="032689CC"/>
    <w:rsid w:val="038A0CDD"/>
    <w:rsid w:val="03B634A9"/>
    <w:rsid w:val="03BA2F44"/>
    <w:rsid w:val="03C53184"/>
    <w:rsid w:val="03C86F12"/>
    <w:rsid w:val="03C97753"/>
    <w:rsid w:val="03CACBF0"/>
    <w:rsid w:val="03E596CF"/>
    <w:rsid w:val="03F6CBC2"/>
    <w:rsid w:val="03F80694"/>
    <w:rsid w:val="0404BA5B"/>
    <w:rsid w:val="0438A448"/>
    <w:rsid w:val="0443C630"/>
    <w:rsid w:val="0454F741"/>
    <w:rsid w:val="045BAA41"/>
    <w:rsid w:val="045F60B5"/>
    <w:rsid w:val="046985D6"/>
    <w:rsid w:val="047AF9AF"/>
    <w:rsid w:val="047BD737"/>
    <w:rsid w:val="0494A1A0"/>
    <w:rsid w:val="04AD1E10"/>
    <w:rsid w:val="04B18690"/>
    <w:rsid w:val="04B39E2F"/>
    <w:rsid w:val="04D6257D"/>
    <w:rsid w:val="04E7113D"/>
    <w:rsid w:val="04E7551D"/>
    <w:rsid w:val="04F6D161"/>
    <w:rsid w:val="0506A8C3"/>
    <w:rsid w:val="054CD9E7"/>
    <w:rsid w:val="0573FDC2"/>
    <w:rsid w:val="0582ED86"/>
    <w:rsid w:val="05887220"/>
    <w:rsid w:val="0589B847"/>
    <w:rsid w:val="0593C66D"/>
    <w:rsid w:val="05B44ED8"/>
    <w:rsid w:val="05B677C6"/>
    <w:rsid w:val="05BA0A5C"/>
    <w:rsid w:val="05BEFB5B"/>
    <w:rsid w:val="05C977C2"/>
    <w:rsid w:val="05EE3098"/>
    <w:rsid w:val="05F7F837"/>
    <w:rsid w:val="05F92660"/>
    <w:rsid w:val="06236274"/>
    <w:rsid w:val="0626824A"/>
    <w:rsid w:val="06320208"/>
    <w:rsid w:val="06AC4B7F"/>
    <w:rsid w:val="06B73C38"/>
    <w:rsid w:val="06BF5999"/>
    <w:rsid w:val="06C3CF89"/>
    <w:rsid w:val="06C6CD8C"/>
    <w:rsid w:val="06C9289D"/>
    <w:rsid w:val="06E16A6E"/>
    <w:rsid w:val="07069AC1"/>
    <w:rsid w:val="07319B8D"/>
    <w:rsid w:val="07351C09"/>
    <w:rsid w:val="07399025"/>
    <w:rsid w:val="074948DB"/>
    <w:rsid w:val="0768F08F"/>
    <w:rsid w:val="076EDE3B"/>
    <w:rsid w:val="077A96BC"/>
    <w:rsid w:val="077C5999"/>
    <w:rsid w:val="07ADE595"/>
    <w:rsid w:val="07B6BB40"/>
    <w:rsid w:val="07B96C3B"/>
    <w:rsid w:val="07C2FFBA"/>
    <w:rsid w:val="07C7C50C"/>
    <w:rsid w:val="07CDCC9F"/>
    <w:rsid w:val="07D32619"/>
    <w:rsid w:val="07EF71F8"/>
    <w:rsid w:val="082837FD"/>
    <w:rsid w:val="082E94A7"/>
    <w:rsid w:val="084A0394"/>
    <w:rsid w:val="0862794D"/>
    <w:rsid w:val="08636E7A"/>
    <w:rsid w:val="08643DB3"/>
    <w:rsid w:val="0866B159"/>
    <w:rsid w:val="0866E5F0"/>
    <w:rsid w:val="086F1F42"/>
    <w:rsid w:val="087917FA"/>
    <w:rsid w:val="08803932"/>
    <w:rsid w:val="08B0F796"/>
    <w:rsid w:val="08DB7FBE"/>
    <w:rsid w:val="08E99335"/>
    <w:rsid w:val="090A9206"/>
    <w:rsid w:val="09432E23"/>
    <w:rsid w:val="09589AAF"/>
    <w:rsid w:val="0964350F"/>
    <w:rsid w:val="096894AB"/>
    <w:rsid w:val="096A33D2"/>
    <w:rsid w:val="097F47E3"/>
    <w:rsid w:val="0981CBAE"/>
    <w:rsid w:val="09BC0FA4"/>
    <w:rsid w:val="09CE827B"/>
    <w:rsid w:val="09E7B15F"/>
    <w:rsid w:val="09EB2295"/>
    <w:rsid w:val="09F21A8F"/>
    <w:rsid w:val="09F8F0C5"/>
    <w:rsid w:val="0A17F97E"/>
    <w:rsid w:val="0A66F07F"/>
    <w:rsid w:val="0A6ED58F"/>
    <w:rsid w:val="0A6F58C6"/>
    <w:rsid w:val="0A705EE2"/>
    <w:rsid w:val="0AAE8E80"/>
    <w:rsid w:val="0AB07C4F"/>
    <w:rsid w:val="0AB899BE"/>
    <w:rsid w:val="0AC2D318"/>
    <w:rsid w:val="0AC53963"/>
    <w:rsid w:val="0ACF695D"/>
    <w:rsid w:val="0AD699EA"/>
    <w:rsid w:val="0AE0D347"/>
    <w:rsid w:val="0AEAF06C"/>
    <w:rsid w:val="0AF6E81F"/>
    <w:rsid w:val="0B057AA4"/>
    <w:rsid w:val="0B10D1BD"/>
    <w:rsid w:val="0B1A6367"/>
    <w:rsid w:val="0B2B6E53"/>
    <w:rsid w:val="0B59F72E"/>
    <w:rsid w:val="0B5DA67D"/>
    <w:rsid w:val="0B666A46"/>
    <w:rsid w:val="0B79EBDE"/>
    <w:rsid w:val="0B7FA987"/>
    <w:rsid w:val="0BC33395"/>
    <w:rsid w:val="0BC8B35C"/>
    <w:rsid w:val="0BE5B5B7"/>
    <w:rsid w:val="0BF99B15"/>
    <w:rsid w:val="0BFE74C8"/>
    <w:rsid w:val="0C061EA1"/>
    <w:rsid w:val="0C094031"/>
    <w:rsid w:val="0C296A8B"/>
    <w:rsid w:val="0C39ABBB"/>
    <w:rsid w:val="0C39B1D3"/>
    <w:rsid w:val="0C57F015"/>
    <w:rsid w:val="0C6BF0BE"/>
    <w:rsid w:val="0C703EE1"/>
    <w:rsid w:val="0C7E6678"/>
    <w:rsid w:val="0C8752EB"/>
    <w:rsid w:val="0CA6F420"/>
    <w:rsid w:val="0CAA315C"/>
    <w:rsid w:val="0CB8AB87"/>
    <w:rsid w:val="0CD0B070"/>
    <w:rsid w:val="0CD9CFAB"/>
    <w:rsid w:val="0CDCDAAB"/>
    <w:rsid w:val="0CF7563A"/>
    <w:rsid w:val="0D094B08"/>
    <w:rsid w:val="0D13403F"/>
    <w:rsid w:val="0D1A82F2"/>
    <w:rsid w:val="0D279646"/>
    <w:rsid w:val="0D33F990"/>
    <w:rsid w:val="0D6A82D1"/>
    <w:rsid w:val="0D78C6B6"/>
    <w:rsid w:val="0D85EE01"/>
    <w:rsid w:val="0DD0BA5B"/>
    <w:rsid w:val="0DD0F01A"/>
    <w:rsid w:val="0DEA1AAA"/>
    <w:rsid w:val="0DF0C89C"/>
    <w:rsid w:val="0DF5D371"/>
    <w:rsid w:val="0E197021"/>
    <w:rsid w:val="0E3255CC"/>
    <w:rsid w:val="0E54B17A"/>
    <w:rsid w:val="0E562229"/>
    <w:rsid w:val="0E5C667A"/>
    <w:rsid w:val="0E7B7350"/>
    <w:rsid w:val="0E913C9F"/>
    <w:rsid w:val="0E9E96B8"/>
    <w:rsid w:val="0EA7B9AA"/>
    <w:rsid w:val="0EAD64D9"/>
    <w:rsid w:val="0EB3847C"/>
    <w:rsid w:val="0ED3E1DB"/>
    <w:rsid w:val="0EF3121F"/>
    <w:rsid w:val="0EF4C211"/>
    <w:rsid w:val="0EFD2404"/>
    <w:rsid w:val="0F020786"/>
    <w:rsid w:val="0F383D0F"/>
    <w:rsid w:val="0F4549AB"/>
    <w:rsid w:val="0F482D06"/>
    <w:rsid w:val="0F623069"/>
    <w:rsid w:val="0F9B05AF"/>
    <w:rsid w:val="0FE12BF0"/>
    <w:rsid w:val="0FF4A323"/>
    <w:rsid w:val="10100DE0"/>
    <w:rsid w:val="101168E3"/>
    <w:rsid w:val="101AB23B"/>
    <w:rsid w:val="101B5FBB"/>
    <w:rsid w:val="10241EF0"/>
    <w:rsid w:val="102F6329"/>
    <w:rsid w:val="1038D191"/>
    <w:rsid w:val="10425FE3"/>
    <w:rsid w:val="1045D726"/>
    <w:rsid w:val="1049E0E6"/>
    <w:rsid w:val="104DF981"/>
    <w:rsid w:val="10855139"/>
    <w:rsid w:val="10A629A1"/>
    <w:rsid w:val="10C4F548"/>
    <w:rsid w:val="10D83267"/>
    <w:rsid w:val="10DB853B"/>
    <w:rsid w:val="10E031EA"/>
    <w:rsid w:val="10F81961"/>
    <w:rsid w:val="11107BD9"/>
    <w:rsid w:val="112B55C8"/>
    <w:rsid w:val="1152B331"/>
    <w:rsid w:val="118D638F"/>
    <w:rsid w:val="11927E51"/>
    <w:rsid w:val="1195D632"/>
    <w:rsid w:val="11A104A7"/>
    <w:rsid w:val="11A5E150"/>
    <w:rsid w:val="11AC49C8"/>
    <w:rsid w:val="11BD2105"/>
    <w:rsid w:val="11C1F6EF"/>
    <w:rsid w:val="1202529F"/>
    <w:rsid w:val="121BD01D"/>
    <w:rsid w:val="1235DEDC"/>
    <w:rsid w:val="12588F9C"/>
    <w:rsid w:val="1264CB10"/>
    <w:rsid w:val="127B9E7B"/>
    <w:rsid w:val="12817577"/>
    <w:rsid w:val="128DE2A0"/>
    <w:rsid w:val="12A82737"/>
    <w:rsid w:val="12C0A9AC"/>
    <w:rsid w:val="12CA501C"/>
    <w:rsid w:val="12D7895D"/>
    <w:rsid w:val="13062F90"/>
    <w:rsid w:val="13132E4B"/>
    <w:rsid w:val="13263DD4"/>
    <w:rsid w:val="13276A6F"/>
    <w:rsid w:val="133065E1"/>
    <w:rsid w:val="1342BBF7"/>
    <w:rsid w:val="135066D1"/>
    <w:rsid w:val="1360B876"/>
    <w:rsid w:val="1362809C"/>
    <w:rsid w:val="13671E47"/>
    <w:rsid w:val="138CC64A"/>
    <w:rsid w:val="139CC8B5"/>
    <w:rsid w:val="13B074A5"/>
    <w:rsid w:val="13B400C5"/>
    <w:rsid w:val="13C193CB"/>
    <w:rsid w:val="13E67B05"/>
    <w:rsid w:val="13F1FC41"/>
    <w:rsid w:val="13F3D479"/>
    <w:rsid w:val="13F8B598"/>
    <w:rsid w:val="13F8B945"/>
    <w:rsid w:val="13FB6242"/>
    <w:rsid w:val="142DB965"/>
    <w:rsid w:val="143D09F0"/>
    <w:rsid w:val="1445A99D"/>
    <w:rsid w:val="1446E276"/>
    <w:rsid w:val="144FCCC2"/>
    <w:rsid w:val="1466ED51"/>
    <w:rsid w:val="146E35D3"/>
    <w:rsid w:val="1479B3CF"/>
    <w:rsid w:val="147A0CF5"/>
    <w:rsid w:val="147F2263"/>
    <w:rsid w:val="1486A28C"/>
    <w:rsid w:val="148D6490"/>
    <w:rsid w:val="14A29235"/>
    <w:rsid w:val="14CE1A9C"/>
    <w:rsid w:val="14DE3543"/>
    <w:rsid w:val="14ECE2D3"/>
    <w:rsid w:val="14EED207"/>
    <w:rsid w:val="14EF37A3"/>
    <w:rsid w:val="14F9EB16"/>
    <w:rsid w:val="15104132"/>
    <w:rsid w:val="15280242"/>
    <w:rsid w:val="156513F6"/>
    <w:rsid w:val="1576E1D0"/>
    <w:rsid w:val="158BDD7D"/>
    <w:rsid w:val="15B4F8E2"/>
    <w:rsid w:val="15E28E4B"/>
    <w:rsid w:val="15E746F2"/>
    <w:rsid w:val="160646CE"/>
    <w:rsid w:val="162A480F"/>
    <w:rsid w:val="162B99B0"/>
    <w:rsid w:val="162F5555"/>
    <w:rsid w:val="1630885E"/>
    <w:rsid w:val="1640A87F"/>
    <w:rsid w:val="164D5E81"/>
    <w:rsid w:val="167E0899"/>
    <w:rsid w:val="168C2BD3"/>
    <w:rsid w:val="16935D85"/>
    <w:rsid w:val="169AC54E"/>
    <w:rsid w:val="16ABC6A7"/>
    <w:rsid w:val="16BD82A8"/>
    <w:rsid w:val="16BE300A"/>
    <w:rsid w:val="16D9FFF2"/>
    <w:rsid w:val="16E1519F"/>
    <w:rsid w:val="16F4C270"/>
    <w:rsid w:val="16F87320"/>
    <w:rsid w:val="171B426D"/>
    <w:rsid w:val="173C03F2"/>
    <w:rsid w:val="17473A6E"/>
    <w:rsid w:val="175420DA"/>
    <w:rsid w:val="1772C0E9"/>
    <w:rsid w:val="1784535C"/>
    <w:rsid w:val="1787F87B"/>
    <w:rsid w:val="178C2000"/>
    <w:rsid w:val="179EED5F"/>
    <w:rsid w:val="17A0979E"/>
    <w:rsid w:val="17A38A3C"/>
    <w:rsid w:val="17A9A4AB"/>
    <w:rsid w:val="17C1F6B2"/>
    <w:rsid w:val="17DBF5A8"/>
    <w:rsid w:val="17DD2377"/>
    <w:rsid w:val="17EB5351"/>
    <w:rsid w:val="17F1F8D3"/>
    <w:rsid w:val="17FB73DC"/>
    <w:rsid w:val="17FBCB8D"/>
    <w:rsid w:val="1803DAA7"/>
    <w:rsid w:val="18487EF3"/>
    <w:rsid w:val="186102EC"/>
    <w:rsid w:val="18736B86"/>
    <w:rsid w:val="18928D2A"/>
    <w:rsid w:val="18D596A8"/>
    <w:rsid w:val="18D8C429"/>
    <w:rsid w:val="18F6C771"/>
    <w:rsid w:val="18F8E78D"/>
    <w:rsid w:val="18FC10FB"/>
    <w:rsid w:val="18FE4D57"/>
    <w:rsid w:val="1908F78E"/>
    <w:rsid w:val="190B2246"/>
    <w:rsid w:val="191406AE"/>
    <w:rsid w:val="192A33D1"/>
    <w:rsid w:val="1931C5ED"/>
    <w:rsid w:val="194772D0"/>
    <w:rsid w:val="1952925A"/>
    <w:rsid w:val="1954D618"/>
    <w:rsid w:val="195C9484"/>
    <w:rsid w:val="19910897"/>
    <w:rsid w:val="19A501DA"/>
    <w:rsid w:val="19AAA40A"/>
    <w:rsid w:val="19CBB85D"/>
    <w:rsid w:val="19E49020"/>
    <w:rsid w:val="19EB93D1"/>
    <w:rsid w:val="19FF1335"/>
    <w:rsid w:val="1A10F400"/>
    <w:rsid w:val="1A26E8D6"/>
    <w:rsid w:val="1A4EDC21"/>
    <w:rsid w:val="1A52B760"/>
    <w:rsid w:val="1A62FED3"/>
    <w:rsid w:val="1A67AD8E"/>
    <w:rsid w:val="1AAB85D3"/>
    <w:rsid w:val="1AB31E53"/>
    <w:rsid w:val="1AD8DDC2"/>
    <w:rsid w:val="1AE299C4"/>
    <w:rsid w:val="1AEC7CEB"/>
    <w:rsid w:val="1AEFDDBE"/>
    <w:rsid w:val="1AFEF48A"/>
    <w:rsid w:val="1B03AAD7"/>
    <w:rsid w:val="1B099724"/>
    <w:rsid w:val="1B2BDF92"/>
    <w:rsid w:val="1B5E4E7E"/>
    <w:rsid w:val="1B6D3A61"/>
    <w:rsid w:val="1BA04D91"/>
    <w:rsid w:val="1BC4434D"/>
    <w:rsid w:val="1BCF9764"/>
    <w:rsid w:val="1BDB4D48"/>
    <w:rsid w:val="1BDDBF20"/>
    <w:rsid w:val="1BDF5628"/>
    <w:rsid w:val="1C0D94B7"/>
    <w:rsid w:val="1C28F48B"/>
    <w:rsid w:val="1C5ED7FB"/>
    <w:rsid w:val="1C6251F1"/>
    <w:rsid w:val="1C63BB3A"/>
    <w:rsid w:val="1C7DAAE9"/>
    <w:rsid w:val="1C823F62"/>
    <w:rsid w:val="1CC4EB63"/>
    <w:rsid w:val="1CC97241"/>
    <w:rsid w:val="1CE04909"/>
    <w:rsid w:val="1D15D4ED"/>
    <w:rsid w:val="1D2156DA"/>
    <w:rsid w:val="1D24C9D8"/>
    <w:rsid w:val="1D277926"/>
    <w:rsid w:val="1D2B93B9"/>
    <w:rsid w:val="1D3E1D2C"/>
    <w:rsid w:val="1D544FE6"/>
    <w:rsid w:val="1D685699"/>
    <w:rsid w:val="1D6DD145"/>
    <w:rsid w:val="1D7EA951"/>
    <w:rsid w:val="1D92B7CA"/>
    <w:rsid w:val="1DA2A99D"/>
    <w:rsid w:val="1DAEEF26"/>
    <w:rsid w:val="1DECA319"/>
    <w:rsid w:val="1DF4611E"/>
    <w:rsid w:val="1E03DBEE"/>
    <w:rsid w:val="1E2349D4"/>
    <w:rsid w:val="1E4A4682"/>
    <w:rsid w:val="1E60938E"/>
    <w:rsid w:val="1E641736"/>
    <w:rsid w:val="1E6AE021"/>
    <w:rsid w:val="1E7381E6"/>
    <w:rsid w:val="1E95A497"/>
    <w:rsid w:val="1EA59009"/>
    <w:rsid w:val="1EAC3D86"/>
    <w:rsid w:val="1EB478A4"/>
    <w:rsid w:val="1ED479C6"/>
    <w:rsid w:val="1EDF0FC0"/>
    <w:rsid w:val="1F048CE6"/>
    <w:rsid w:val="1F1CF883"/>
    <w:rsid w:val="1F1FD71A"/>
    <w:rsid w:val="1F1FD9A8"/>
    <w:rsid w:val="1F4E72AC"/>
    <w:rsid w:val="1F52959F"/>
    <w:rsid w:val="1F593535"/>
    <w:rsid w:val="1FA84C69"/>
    <w:rsid w:val="1FBD1A23"/>
    <w:rsid w:val="1FC4EE1F"/>
    <w:rsid w:val="1FC8F14D"/>
    <w:rsid w:val="1FC9C25B"/>
    <w:rsid w:val="1FEFA9B5"/>
    <w:rsid w:val="1FF30E77"/>
    <w:rsid w:val="2029B219"/>
    <w:rsid w:val="202ACAC2"/>
    <w:rsid w:val="203203A4"/>
    <w:rsid w:val="206B74F1"/>
    <w:rsid w:val="207D0D5F"/>
    <w:rsid w:val="20C5D93E"/>
    <w:rsid w:val="20EE0B70"/>
    <w:rsid w:val="20F4B428"/>
    <w:rsid w:val="210B7016"/>
    <w:rsid w:val="212A3589"/>
    <w:rsid w:val="212FD4F2"/>
    <w:rsid w:val="21434749"/>
    <w:rsid w:val="215D0D15"/>
    <w:rsid w:val="216C6970"/>
    <w:rsid w:val="21ABC720"/>
    <w:rsid w:val="21C740BC"/>
    <w:rsid w:val="21CE2513"/>
    <w:rsid w:val="21F90C98"/>
    <w:rsid w:val="220188A1"/>
    <w:rsid w:val="220E74DD"/>
    <w:rsid w:val="221DAB25"/>
    <w:rsid w:val="2230160F"/>
    <w:rsid w:val="22418E6F"/>
    <w:rsid w:val="22707F61"/>
    <w:rsid w:val="22A1481A"/>
    <w:rsid w:val="22B6090A"/>
    <w:rsid w:val="22BC213F"/>
    <w:rsid w:val="22DB5008"/>
    <w:rsid w:val="22EA0AFC"/>
    <w:rsid w:val="22EB226E"/>
    <w:rsid w:val="22F515F2"/>
    <w:rsid w:val="22F8EA42"/>
    <w:rsid w:val="2311F775"/>
    <w:rsid w:val="2323DC33"/>
    <w:rsid w:val="232F0526"/>
    <w:rsid w:val="233B174F"/>
    <w:rsid w:val="234D702D"/>
    <w:rsid w:val="234D87A1"/>
    <w:rsid w:val="2356AA04"/>
    <w:rsid w:val="237D912F"/>
    <w:rsid w:val="23815476"/>
    <w:rsid w:val="23B8CBCD"/>
    <w:rsid w:val="23CAE114"/>
    <w:rsid w:val="23D2F776"/>
    <w:rsid w:val="23D69FA8"/>
    <w:rsid w:val="23F82FB4"/>
    <w:rsid w:val="241A8BF9"/>
    <w:rsid w:val="24349C54"/>
    <w:rsid w:val="24425329"/>
    <w:rsid w:val="2449D7FE"/>
    <w:rsid w:val="24524442"/>
    <w:rsid w:val="245B6513"/>
    <w:rsid w:val="245F5642"/>
    <w:rsid w:val="246DF2DF"/>
    <w:rsid w:val="246E6848"/>
    <w:rsid w:val="24889463"/>
    <w:rsid w:val="2488F4A7"/>
    <w:rsid w:val="248F7915"/>
    <w:rsid w:val="24A33E0A"/>
    <w:rsid w:val="24B6D777"/>
    <w:rsid w:val="24CCEACD"/>
    <w:rsid w:val="24D20098"/>
    <w:rsid w:val="24DBE5FC"/>
    <w:rsid w:val="24F37AF7"/>
    <w:rsid w:val="250B8D89"/>
    <w:rsid w:val="2510B813"/>
    <w:rsid w:val="251658D7"/>
    <w:rsid w:val="251CCCBC"/>
    <w:rsid w:val="255354F7"/>
    <w:rsid w:val="2599BF0D"/>
    <w:rsid w:val="25A546EA"/>
    <w:rsid w:val="25B9D969"/>
    <w:rsid w:val="25BBB103"/>
    <w:rsid w:val="25CB69E8"/>
    <w:rsid w:val="25D1DB0D"/>
    <w:rsid w:val="25D1E179"/>
    <w:rsid w:val="25DEDBD2"/>
    <w:rsid w:val="25E06E02"/>
    <w:rsid w:val="25E51559"/>
    <w:rsid w:val="25F8AAE8"/>
    <w:rsid w:val="26178D6D"/>
    <w:rsid w:val="261AE574"/>
    <w:rsid w:val="261FDED9"/>
    <w:rsid w:val="26362251"/>
    <w:rsid w:val="265FCF26"/>
    <w:rsid w:val="266EA475"/>
    <w:rsid w:val="2671DA64"/>
    <w:rsid w:val="26721CA0"/>
    <w:rsid w:val="26879BCD"/>
    <w:rsid w:val="268AD861"/>
    <w:rsid w:val="26A4CA3C"/>
    <w:rsid w:val="26C99219"/>
    <w:rsid w:val="26CA4CBE"/>
    <w:rsid w:val="26CA8E56"/>
    <w:rsid w:val="26D30767"/>
    <w:rsid w:val="26F963E5"/>
    <w:rsid w:val="271DACBA"/>
    <w:rsid w:val="272F3B6A"/>
    <w:rsid w:val="274FA44D"/>
    <w:rsid w:val="27695878"/>
    <w:rsid w:val="276D300B"/>
    <w:rsid w:val="27781088"/>
    <w:rsid w:val="278A6E65"/>
    <w:rsid w:val="278F7CFC"/>
    <w:rsid w:val="27958CDD"/>
    <w:rsid w:val="27A6AD92"/>
    <w:rsid w:val="27C9B517"/>
    <w:rsid w:val="27D06203"/>
    <w:rsid w:val="27FD7527"/>
    <w:rsid w:val="280DD268"/>
    <w:rsid w:val="281B717E"/>
    <w:rsid w:val="28280BB6"/>
    <w:rsid w:val="2828F978"/>
    <w:rsid w:val="282F7766"/>
    <w:rsid w:val="2835F8AE"/>
    <w:rsid w:val="283B476A"/>
    <w:rsid w:val="2893C097"/>
    <w:rsid w:val="289B6261"/>
    <w:rsid w:val="28A85D72"/>
    <w:rsid w:val="28B45271"/>
    <w:rsid w:val="28BDF90E"/>
    <w:rsid w:val="28BEEE21"/>
    <w:rsid w:val="28D0A6E8"/>
    <w:rsid w:val="28D4B422"/>
    <w:rsid w:val="28E42124"/>
    <w:rsid w:val="28F2AB7F"/>
    <w:rsid w:val="28F9C33E"/>
    <w:rsid w:val="28FAFCBF"/>
    <w:rsid w:val="290ACBF7"/>
    <w:rsid w:val="290E3956"/>
    <w:rsid w:val="292989EA"/>
    <w:rsid w:val="292E1E68"/>
    <w:rsid w:val="292E76EC"/>
    <w:rsid w:val="293F7C45"/>
    <w:rsid w:val="296C47B2"/>
    <w:rsid w:val="297A583F"/>
    <w:rsid w:val="2980B589"/>
    <w:rsid w:val="29855ED8"/>
    <w:rsid w:val="298D3FC2"/>
    <w:rsid w:val="29A37FE2"/>
    <w:rsid w:val="29AFC4AC"/>
    <w:rsid w:val="29C50FA6"/>
    <w:rsid w:val="29D71F3C"/>
    <w:rsid w:val="29DB3039"/>
    <w:rsid w:val="29E81BD9"/>
    <w:rsid w:val="29EF1CF8"/>
    <w:rsid w:val="2A01DB70"/>
    <w:rsid w:val="2A02B3A9"/>
    <w:rsid w:val="2A0B038C"/>
    <w:rsid w:val="2A173CF9"/>
    <w:rsid w:val="2A18E9CC"/>
    <w:rsid w:val="2A2E3C85"/>
    <w:rsid w:val="2A31D1C3"/>
    <w:rsid w:val="2A428218"/>
    <w:rsid w:val="2A4EF189"/>
    <w:rsid w:val="2A5B443C"/>
    <w:rsid w:val="2A6EFBCE"/>
    <w:rsid w:val="2A7AF013"/>
    <w:rsid w:val="2AA38080"/>
    <w:rsid w:val="2ABA41E3"/>
    <w:rsid w:val="2AF5B646"/>
    <w:rsid w:val="2AF95875"/>
    <w:rsid w:val="2B0AA2D7"/>
    <w:rsid w:val="2B10D6D8"/>
    <w:rsid w:val="2B2EDCC5"/>
    <w:rsid w:val="2B360009"/>
    <w:rsid w:val="2B3D1C59"/>
    <w:rsid w:val="2B4CB609"/>
    <w:rsid w:val="2B60C9BF"/>
    <w:rsid w:val="2B620D78"/>
    <w:rsid w:val="2B787372"/>
    <w:rsid w:val="2BA5E373"/>
    <w:rsid w:val="2BB7A0F1"/>
    <w:rsid w:val="2BC7FCBB"/>
    <w:rsid w:val="2BCC3AB1"/>
    <w:rsid w:val="2BE42031"/>
    <w:rsid w:val="2BEAADAA"/>
    <w:rsid w:val="2C2192FB"/>
    <w:rsid w:val="2C4A794B"/>
    <w:rsid w:val="2C517B63"/>
    <w:rsid w:val="2C534728"/>
    <w:rsid w:val="2C5567F5"/>
    <w:rsid w:val="2C6A97D9"/>
    <w:rsid w:val="2C783131"/>
    <w:rsid w:val="2C8608FB"/>
    <w:rsid w:val="2C954830"/>
    <w:rsid w:val="2CB48E04"/>
    <w:rsid w:val="2CBFCC00"/>
    <w:rsid w:val="2CC1812B"/>
    <w:rsid w:val="2CC1C8DB"/>
    <w:rsid w:val="2CC57AD0"/>
    <w:rsid w:val="2CDEAB68"/>
    <w:rsid w:val="2CF8CE31"/>
    <w:rsid w:val="2D0D35BA"/>
    <w:rsid w:val="2D1FCF1F"/>
    <w:rsid w:val="2D21AB2D"/>
    <w:rsid w:val="2D25D6F8"/>
    <w:rsid w:val="2D26C328"/>
    <w:rsid w:val="2D6B5E09"/>
    <w:rsid w:val="2D82A963"/>
    <w:rsid w:val="2DA277A0"/>
    <w:rsid w:val="2DAD0B5E"/>
    <w:rsid w:val="2DC848F9"/>
    <w:rsid w:val="2DE1EEBD"/>
    <w:rsid w:val="2DE81EB6"/>
    <w:rsid w:val="2DEEC7BF"/>
    <w:rsid w:val="2E02A3BA"/>
    <w:rsid w:val="2E07DE8A"/>
    <w:rsid w:val="2E16FC5C"/>
    <w:rsid w:val="2E27A67E"/>
    <w:rsid w:val="2E47272B"/>
    <w:rsid w:val="2E77C29D"/>
    <w:rsid w:val="2E7A75D3"/>
    <w:rsid w:val="2E8081DC"/>
    <w:rsid w:val="2E846628"/>
    <w:rsid w:val="2E8A613C"/>
    <w:rsid w:val="2E8E7060"/>
    <w:rsid w:val="2E90617B"/>
    <w:rsid w:val="2E942D3C"/>
    <w:rsid w:val="2EAD971C"/>
    <w:rsid w:val="2EC5A2E0"/>
    <w:rsid w:val="2ECB0A2A"/>
    <w:rsid w:val="2EED9590"/>
    <w:rsid w:val="2EF07EA6"/>
    <w:rsid w:val="2EF49EC3"/>
    <w:rsid w:val="2F031946"/>
    <w:rsid w:val="2F19DEB5"/>
    <w:rsid w:val="2F2B347A"/>
    <w:rsid w:val="2F36ACBB"/>
    <w:rsid w:val="2F47E673"/>
    <w:rsid w:val="2F4AA614"/>
    <w:rsid w:val="2F5A5C9A"/>
    <w:rsid w:val="2F70DE02"/>
    <w:rsid w:val="2F74663B"/>
    <w:rsid w:val="2F7DDFFE"/>
    <w:rsid w:val="2F8E622D"/>
    <w:rsid w:val="2F96C81A"/>
    <w:rsid w:val="2F9EE10F"/>
    <w:rsid w:val="2FB44CEE"/>
    <w:rsid w:val="2FB72646"/>
    <w:rsid w:val="2FD25921"/>
    <w:rsid w:val="2FD47191"/>
    <w:rsid w:val="2FE93B55"/>
    <w:rsid w:val="2FED6AC5"/>
    <w:rsid w:val="302294ED"/>
    <w:rsid w:val="30392B8F"/>
    <w:rsid w:val="30509005"/>
    <w:rsid w:val="30867F4F"/>
    <w:rsid w:val="308E556B"/>
    <w:rsid w:val="308F943F"/>
    <w:rsid w:val="309A5425"/>
    <w:rsid w:val="30B55F4F"/>
    <w:rsid w:val="30D6397E"/>
    <w:rsid w:val="30D9A508"/>
    <w:rsid w:val="30DB658C"/>
    <w:rsid w:val="30E90826"/>
    <w:rsid w:val="30FD17E0"/>
    <w:rsid w:val="31157C00"/>
    <w:rsid w:val="31310062"/>
    <w:rsid w:val="31594C1D"/>
    <w:rsid w:val="318420EA"/>
    <w:rsid w:val="31842B8F"/>
    <w:rsid w:val="31915ACC"/>
    <w:rsid w:val="31A279AA"/>
    <w:rsid w:val="31A32D85"/>
    <w:rsid w:val="31B023EC"/>
    <w:rsid w:val="31B18B06"/>
    <w:rsid w:val="31B41D5B"/>
    <w:rsid w:val="31C0115E"/>
    <w:rsid w:val="31CA5D20"/>
    <w:rsid w:val="31D53E87"/>
    <w:rsid w:val="31E5B0E0"/>
    <w:rsid w:val="31EF80D3"/>
    <w:rsid w:val="31F6D21A"/>
    <w:rsid w:val="31FBDB6C"/>
    <w:rsid w:val="324E824D"/>
    <w:rsid w:val="324FA133"/>
    <w:rsid w:val="326C402E"/>
    <w:rsid w:val="32720275"/>
    <w:rsid w:val="32817753"/>
    <w:rsid w:val="32818716"/>
    <w:rsid w:val="32885570"/>
    <w:rsid w:val="32A9E1FE"/>
    <w:rsid w:val="32AAC7A3"/>
    <w:rsid w:val="32B762B3"/>
    <w:rsid w:val="32B98586"/>
    <w:rsid w:val="32BBC2AA"/>
    <w:rsid w:val="32E1FFFC"/>
    <w:rsid w:val="32F5F4F8"/>
    <w:rsid w:val="32FD0B66"/>
    <w:rsid w:val="331161B2"/>
    <w:rsid w:val="33153879"/>
    <w:rsid w:val="3340A6B0"/>
    <w:rsid w:val="3342C9A3"/>
    <w:rsid w:val="33596710"/>
    <w:rsid w:val="336BEF0D"/>
    <w:rsid w:val="336E3B9D"/>
    <w:rsid w:val="33E0222A"/>
    <w:rsid w:val="33E22F6D"/>
    <w:rsid w:val="33E33AC2"/>
    <w:rsid w:val="33F20530"/>
    <w:rsid w:val="34069E42"/>
    <w:rsid w:val="341976D6"/>
    <w:rsid w:val="342537BC"/>
    <w:rsid w:val="3431B1FB"/>
    <w:rsid w:val="34338510"/>
    <w:rsid w:val="343ABBEF"/>
    <w:rsid w:val="345CBBD6"/>
    <w:rsid w:val="346BDD0A"/>
    <w:rsid w:val="34771D77"/>
    <w:rsid w:val="34BB8C63"/>
    <w:rsid w:val="34C2F56F"/>
    <w:rsid w:val="34CD8DD7"/>
    <w:rsid w:val="34CE3D9B"/>
    <w:rsid w:val="34E194A9"/>
    <w:rsid w:val="34E3E3DF"/>
    <w:rsid w:val="34E66DA7"/>
    <w:rsid w:val="3510B739"/>
    <w:rsid w:val="351C8BB3"/>
    <w:rsid w:val="3562833E"/>
    <w:rsid w:val="3582CE6E"/>
    <w:rsid w:val="358BD44A"/>
    <w:rsid w:val="35D10ECD"/>
    <w:rsid w:val="35F3B37C"/>
    <w:rsid w:val="3618D80F"/>
    <w:rsid w:val="362B1765"/>
    <w:rsid w:val="362CAADE"/>
    <w:rsid w:val="36360603"/>
    <w:rsid w:val="3647F650"/>
    <w:rsid w:val="364C3CDA"/>
    <w:rsid w:val="3661A37D"/>
    <w:rsid w:val="367948FB"/>
    <w:rsid w:val="3681DFC4"/>
    <w:rsid w:val="36DDB856"/>
    <w:rsid w:val="36E3907C"/>
    <w:rsid w:val="36E73EDA"/>
    <w:rsid w:val="3700EC04"/>
    <w:rsid w:val="371AB8E0"/>
    <w:rsid w:val="3748B2E2"/>
    <w:rsid w:val="3760BB0A"/>
    <w:rsid w:val="37630962"/>
    <w:rsid w:val="376CF04D"/>
    <w:rsid w:val="377401F7"/>
    <w:rsid w:val="377F2183"/>
    <w:rsid w:val="378BF8CB"/>
    <w:rsid w:val="37BE5954"/>
    <w:rsid w:val="37C69BDB"/>
    <w:rsid w:val="37E02233"/>
    <w:rsid w:val="37F879BC"/>
    <w:rsid w:val="38012BAF"/>
    <w:rsid w:val="381859D6"/>
    <w:rsid w:val="381B2661"/>
    <w:rsid w:val="382A4870"/>
    <w:rsid w:val="38337CA9"/>
    <w:rsid w:val="387BB481"/>
    <w:rsid w:val="388CD9C6"/>
    <w:rsid w:val="38B899F8"/>
    <w:rsid w:val="38DDF85E"/>
    <w:rsid w:val="38DEC22B"/>
    <w:rsid w:val="38E8A81D"/>
    <w:rsid w:val="38ED6252"/>
    <w:rsid w:val="38F1E9FE"/>
    <w:rsid w:val="38FCD6B5"/>
    <w:rsid w:val="3903B531"/>
    <w:rsid w:val="390A56E3"/>
    <w:rsid w:val="392550FB"/>
    <w:rsid w:val="392CAAE7"/>
    <w:rsid w:val="3941BA5A"/>
    <w:rsid w:val="396093F5"/>
    <w:rsid w:val="3963E4BA"/>
    <w:rsid w:val="396EACED"/>
    <w:rsid w:val="39762615"/>
    <w:rsid w:val="3979FC3B"/>
    <w:rsid w:val="39842AD3"/>
    <w:rsid w:val="3992ED24"/>
    <w:rsid w:val="399ACE25"/>
    <w:rsid w:val="39A9C6C9"/>
    <w:rsid w:val="39B91078"/>
    <w:rsid w:val="39EEBE9F"/>
    <w:rsid w:val="39F503A9"/>
    <w:rsid w:val="39F85579"/>
    <w:rsid w:val="3A02D006"/>
    <w:rsid w:val="3A087071"/>
    <w:rsid w:val="3A15A9AF"/>
    <w:rsid w:val="3A15F3EC"/>
    <w:rsid w:val="3A1A5C33"/>
    <w:rsid w:val="3A1EE2E4"/>
    <w:rsid w:val="3A1F7623"/>
    <w:rsid w:val="3A3794B0"/>
    <w:rsid w:val="3A3ED89C"/>
    <w:rsid w:val="3A4C56F2"/>
    <w:rsid w:val="3A4CA958"/>
    <w:rsid w:val="3A508C6F"/>
    <w:rsid w:val="3A549DD1"/>
    <w:rsid w:val="3A5B7587"/>
    <w:rsid w:val="3A623956"/>
    <w:rsid w:val="3A649412"/>
    <w:rsid w:val="3A771E70"/>
    <w:rsid w:val="3A7AD789"/>
    <w:rsid w:val="3A861725"/>
    <w:rsid w:val="3A97C0EB"/>
    <w:rsid w:val="3ACE65A5"/>
    <w:rsid w:val="3ADDEEF9"/>
    <w:rsid w:val="3AE3EB0B"/>
    <w:rsid w:val="3AE6F00D"/>
    <w:rsid w:val="3AF54E24"/>
    <w:rsid w:val="3B062894"/>
    <w:rsid w:val="3B18AF05"/>
    <w:rsid w:val="3B1C79E9"/>
    <w:rsid w:val="3B248E90"/>
    <w:rsid w:val="3B8370DD"/>
    <w:rsid w:val="3B879B06"/>
    <w:rsid w:val="3B9BAFE2"/>
    <w:rsid w:val="3BAE78D1"/>
    <w:rsid w:val="3BB4B63D"/>
    <w:rsid w:val="3BBB993E"/>
    <w:rsid w:val="3BCDE9A1"/>
    <w:rsid w:val="3BCED6B2"/>
    <w:rsid w:val="3BD46CF8"/>
    <w:rsid w:val="3BD96A6F"/>
    <w:rsid w:val="3C00651D"/>
    <w:rsid w:val="3C43A523"/>
    <w:rsid w:val="3C469AEA"/>
    <w:rsid w:val="3C4DD958"/>
    <w:rsid w:val="3C5658BF"/>
    <w:rsid w:val="3C836A42"/>
    <w:rsid w:val="3C9A85ED"/>
    <w:rsid w:val="3CA68168"/>
    <w:rsid w:val="3CAD1E34"/>
    <w:rsid w:val="3CE596CC"/>
    <w:rsid w:val="3CFFBC24"/>
    <w:rsid w:val="3D0AE4E4"/>
    <w:rsid w:val="3D1A06FB"/>
    <w:rsid w:val="3D200440"/>
    <w:rsid w:val="3D4BD6E8"/>
    <w:rsid w:val="3D66D883"/>
    <w:rsid w:val="3D74E2B5"/>
    <w:rsid w:val="3D8DE556"/>
    <w:rsid w:val="3D9D44B6"/>
    <w:rsid w:val="3DC3D340"/>
    <w:rsid w:val="3DF2FD74"/>
    <w:rsid w:val="3DFB1D0A"/>
    <w:rsid w:val="3DFFE6E5"/>
    <w:rsid w:val="3E036597"/>
    <w:rsid w:val="3E18D1DE"/>
    <w:rsid w:val="3E5A14DF"/>
    <w:rsid w:val="3E6735D4"/>
    <w:rsid w:val="3E84567A"/>
    <w:rsid w:val="3EAE26FE"/>
    <w:rsid w:val="3ECAC2A6"/>
    <w:rsid w:val="3ECD3DF2"/>
    <w:rsid w:val="3ECD94AA"/>
    <w:rsid w:val="3ED0948D"/>
    <w:rsid w:val="3ED8B422"/>
    <w:rsid w:val="3EDF8458"/>
    <w:rsid w:val="3EEC2E96"/>
    <w:rsid w:val="3EF7C64F"/>
    <w:rsid w:val="3EFE4E06"/>
    <w:rsid w:val="3F02B777"/>
    <w:rsid w:val="3F217BE1"/>
    <w:rsid w:val="3F87A336"/>
    <w:rsid w:val="3FA77F27"/>
    <w:rsid w:val="3FAF1405"/>
    <w:rsid w:val="3FBB23CF"/>
    <w:rsid w:val="3FCC1206"/>
    <w:rsid w:val="3FCDAB5D"/>
    <w:rsid w:val="3FE92E14"/>
    <w:rsid w:val="3FF3EDC2"/>
    <w:rsid w:val="3FFF77A2"/>
    <w:rsid w:val="401991B9"/>
    <w:rsid w:val="404795F1"/>
    <w:rsid w:val="4049F619"/>
    <w:rsid w:val="40583FA6"/>
    <w:rsid w:val="40716C4C"/>
    <w:rsid w:val="408042BB"/>
    <w:rsid w:val="40B998BB"/>
    <w:rsid w:val="40D29659"/>
    <w:rsid w:val="40D65C18"/>
    <w:rsid w:val="40E9DB0F"/>
    <w:rsid w:val="40F4EE1C"/>
    <w:rsid w:val="410E7E2E"/>
    <w:rsid w:val="4117874D"/>
    <w:rsid w:val="412433C3"/>
    <w:rsid w:val="412B74CE"/>
    <w:rsid w:val="4132445D"/>
    <w:rsid w:val="4152601A"/>
    <w:rsid w:val="4159FFEC"/>
    <w:rsid w:val="416CDAB4"/>
    <w:rsid w:val="41BA9D82"/>
    <w:rsid w:val="41CE94D1"/>
    <w:rsid w:val="41E2EF05"/>
    <w:rsid w:val="420E6669"/>
    <w:rsid w:val="4210BFC7"/>
    <w:rsid w:val="42307600"/>
    <w:rsid w:val="42598E69"/>
    <w:rsid w:val="4272A6AF"/>
    <w:rsid w:val="42781C1C"/>
    <w:rsid w:val="4282090A"/>
    <w:rsid w:val="42A973B3"/>
    <w:rsid w:val="42ABA5C2"/>
    <w:rsid w:val="42C7802B"/>
    <w:rsid w:val="42D49434"/>
    <w:rsid w:val="42D54E75"/>
    <w:rsid w:val="42DACECE"/>
    <w:rsid w:val="42E17725"/>
    <w:rsid w:val="43190CE1"/>
    <w:rsid w:val="4319A8BB"/>
    <w:rsid w:val="434D9982"/>
    <w:rsid w:val="4350ABAB"/>
    <w:rsid w:val="436CDC8B"/>
    <w:rsid w:val="4387CA79"/>
    <w:rsid w:val="43A32BEE"/>
    <w:rsid w:val="43CBFC48"/>
    <w:rsid w:val="43D1B609"/>
    <w:rsid w:val="43D5FBC7"/>
    <w:rsid w:val="43E6236A"/>
    <w:rsid w:val="441987B5"/>
    <w:rsid w:val="441E9F2D"/>
    <w:rsid w:val="4424C9B6"/>
    <w:rsid w:val="442932A3"/>
    <w:rsid w:val="444260C0"/>
    <w:rsid w:val="44596AD8"/>
    <w:rsid w:val="44673388"/>
    <w:rsid w:val="44690390"/>
    <w:rsid w:val="446C50EC"/>
    <w:rsid w:val="4489280C"/>
    <w:rsid w:val="44912CEA"/>
    <w:rsid w:val="4493F6F9"/>
    <w:rsid w:val="449DAEFC"/>
    <w:rsid w:val="44B8C753"/>
    <w:rsid w:val="44C24C6F"/>
    <w:rsid w:val="44F5193C"/>
    <w:rsid w:val="44F90B61"/>
    <w:rsid w:val="4504D1D5"/>
    <w:rsid w:val="451A7684"/>
    <w:rsid w:val="451EA0E6"/>
    <w:rsid w:val="45264CC7"/>
    <w:rsid w:val="452CD507"/>
    <w:rsid w:val="453ED4FC"/>
    <w:rsid w:val="454260E3"/>
    <w:rsid w:val="4552238D"/>
    <w:rsid w:val="456658A9"/>
    <w:rsid w:val="4568B964"/>
    <w:rsid w:val="45995326"/>
    <w:rsid w:val="459B29C6"/>
    <w:rsid w:val="459F3AE5"/>
    <w:rsid w:val="45B19358"/>
    <w:rsid w:val="45C3321C"/>
    <w:rsid w:val="45C88175"/>
    <w:rsid w:val="45D6A144"/>
    <w:rsid w:val="45EC0DD0"/>
    <w:rsid w:val="45F3E32C"/>
    <w:rsid w:val="4609FDA3"/>
    <w:rsid w:val="460F4F9B"/>
    <w:rsid w:val="46149839"/>
    <w:rsid w:val="462A7C5D"/>
    <w:rsid w:val="4632752E"/>
    <w:rsid w:val="46380A6C"/>
    <w:rsid w:val="46564BDE"/>
    <w:rsid w:val="466220FE"/>
    <w:rsid w:val="46665C00"/>
    <w:rsid w:val="4680053D"/>
    <w:rsid w:val="46C201C6"/>
    <w:rsid w:val="46FB8008"/>
    <w:rsid w:val="4711EA12"/>
    <w:rsid w:val="472B634A"/>
    <w:rsid w:val="477132BB"/>
    <w:rsid w:val="477B6445"/>
    <w:rsid w:val="47A2FB3C"/>
    <w:rsid w:val="47C97CCB"/>
    <w:rsid w:val="47DEAFBE"/>
    <w:rsid w:val="47E31F8D"/>
    <w:rsid w:val="47ECE411"/>
    <w:rsid w:val="47F49B68"/>
    <w:rsid w:val="47F79199"/>
    <w:rsid w:val="47FC5424"/>
    <w:rsid w:val="481435E8"/>
    <w:rsid w:val="481AF50A"/>
    <w:rsid w:val="48207C1B"/>
    <w:rsid w:val="482FA38D"/>
    <w:rsid w:val="48393BEF"/>
    <w:rsid w:val="48610480"/>
    <w:rsid w:val="48718DDB"/>
    <w:rsid w:val="487B07BF"/>
    <w:rsid w:val="4898ECD5"/>
    <w:rsid w:val="489EA4C8"/>
    <w:rsid w:val="48BA3D79"/>
    <w:rsid w:val="48C12A20"/>
    <w:rsid w:val="48FD9A0D"/>
    <w:rsid w:val="4910C86B"/>
    <w:rsid w:val="492FD51D"/>
    <w:rsid w:val="49401503"/>
    <w:rsid w:val="494C0D0B"/>
    <w:rsid w:val="4985FA34"/>
    <w:rsid w:val="4987E870"/>
    <w:rsid w:val="498900E4"/>
    <w:rsid w:val="499F5A4C"/>
    <w:rsid w:val="49AC05B7"/>
    <w:rsid w:val="49B2560C"/>
    <w:rsid w:val="49C19A4F"/>
    <w:rsid w:val="49D02341"/>
    <w:rsid w:val="49DC89DE"/>
    <w:rsid w:val="4A0AD369"/>
    <w:rsid w:val="4A0BD58E"/>
    <w:rsid w:val="4A2D9C12"/>
    <w:rsid w:val="4A685E07"/>
    <w:rsid w:val="4A8E5542"/>
    <w:rsid w:val="4AA4C971"/>
    <w:rsid w:val="4AB458A6"/>
    <w:rsid w:val="4AB6898D"/>
    <w:rsid w:val="4AD3AB44"/>
    <w:rsid w:val="4ADB26B5"/>
    <w:rsid w:val="4ADC3EF2"/>
    <w:rsid w:val="4AE29F0A"/>
    <w:rsid w:val="4B039AEF"/>
    <w:rsid w:val="4B0C0195"/>
    <w:rsid w:val="4B2A854C"/>
    <w:rsid w:val="4B4308BA"/>
    <w:rsid w:val="4B5DD439"/>
    <w:rsid w:val="4B7157AB"/>
    <w:rsid w:val="4B79BFCD"/>
    <w:rsid w:val="4B8F8BDF"/>
    <w:rsid w:val="4B9FF353"/>
    <w:rsid w:val="4BC56E32"/>
    <w:rsid w:val="4BD0ACF3"/>
    <w:rsid w:val="4BD9A888"/>
    <w:rsid w:val="4BF35A9D"/>
    <w:rsid w:val="4BF61728"/>
    <w:rsid w:val="4C012163"/>
    <w:rsid w:val="4C02C25B"/>
    <w:rsid w:val="4C1A6959"/>
    <w:rsid w:val="4C21367C"/>
    <w:rsid w:val="4C369B1F"/>
    <w:rsid w:val="4C39C550"/>
    <w:rsid w:val="4C6134F8"/>
    <w:rsid w:val="4C6A0E77"/>
    <w:rsid w:val="4C72A95E"/>
    <w:rsid w:val="4C9A09CD"/>
    <w:rsid w:val="4CA8780B"/>
    <w:rsid w:val="4CA8CCB9"/>
    <w:rsid w:val="4CCFE082"/>
    <w:rsid w:val="4CE2C8ED"/>
    <w:rsid w:val="4CFD3D26"/>
    <w:rsid w:val="4D3817A1"/>
    <w:rsid w:val="4D3FA63B"/>
    <w:rsid w:val="4D4922E7"/>
    <w:rsid w:val="4D492C0A"/>
    <w:rsid w:val="4D58F844"/>
    <w:rsid w:val="4D5A68C7"/>
    <w:rsid w:val="4D5DA8EF"/>
    <w:rsid w:val="4D6AF03E"/>
    <w:rsid w:val="4D6D7B96"/>
    <w:rsid w:val="4D6E2574"/>
    <w:rsid w:val="4D7C115A"/>
    <w:rsid w:val="4D8CB36B"/>
    <w:rsid w:val="4D8D92F1"/>
    <w:rsid w:val="4DA32613"/>
    <w:rsid w:val="4DA8C5F8"/>
    <w:rsid w:val="4DBB0A1B"/>
    <w:rsid w:val="4DCC3589"/>
    <w:rsid w:val="4DE1CB47"/>
    <w:rsid w:val="4DE9FDED"/>
    <w:rsid w:val="4DFB56EC"/>
    <w:rsid w:val="4E06A7D7"/>
    <w:rsid w:val="4E135296"/>
    <w:rsid w:val="4E324DF0"/>
    <w:rsid w:val="4E3BE15A"/>
    <w:rsid w:val="4E62781A"/>
    <w:rsid w:val="4E7382F1"/>
    <w:rsid w:val="4E7D72C0"/>
    <w:rsid w:val="4E806E3C"/>
    <w:rsid w:val="4E8D3C58"/>
    <w:rsid w:val="4E9EB670"/>
    <w:rsid w:val="4EC86F16"/>
    <w:rsid w:val="4ECB0EC8"/>
    <w:rsid w:val="4ECB9093"/>
    <w:rsid w:val="4EDA5048"/>
    <w:rsid w:val="4EDDCB8C"/>
    <w:rsid w:val="4EDF15CA"/>
    <w:rsid w:val="4EEA5DFE"/>
    <w:rsid w:val="4F02FBB9"/>
    <w:rsid w:val="4F2D7403"/>
    <w:rsid w:val="4F4A4562"/>
    <w:rsid w:val="4F4F0279"/>
    <w:rsid w:val="4F50AAAA"/>
    <w:rsid w:val="4F6770E9"/>
    <w:rsid w:val="4F7E3035"/>
    <w:rsid w:val="4F953178"/>
    <w:rsid w:val="4F9B2579"/>
    <w:rsid w:val="4F9B2978"/>
    <w:rsid w:val="4FAA753A"/>
    <w:rsid w:val="4FB62EAB"/>
    <w:rsid w:val="4FBC76EE"/>
    <w:rsid w:val="4FC94CCA"/>
    <w:rsid w:val="4FDB13C5"/>
    <w:rsid w:val="4FED25B3"/>
    <w:rsid w:val="4FF91EE3"/>
    <w:rsid w:val="5005D855"/>
    <w:rsid w:val="501A2ECC"/>
    <w:rsid w:val="5039BEA8"/>
    <w:rsid w:val="503D3821"/>
    <w:rsid w:val="5052A8CC"/>
    <w:rsid w:val="50632065"/>
    <w:rsid w:val="5065A0F0"/>
    <w:rsid w:val="506F6D29"/>
    <w:rsid w:val="50869FEF"/>
    <w:rsid w:val="508E7A2A"/>
    <w:rsid w:val="50A4BF17"/>
    <w:rsid w:val="50ADBD47"/>
    <w:rsid w:val="50C2C644"/>
    <w:rsid w:val="50CD62F5"/>
    <w:rsid w:val="50DC64AC"/>
    <w:rsid w:val="5110A766"/>
    <w:rsid w:val="51202810"/>
    <w:rsid w:val="51462F19"/>
    <w:rsid w:val="51536166"/>
    <w:rsid w:val="516EAFF7"/>
    <w:rsid w:val="5193A856"/>
    <w:rsid w:val="51A94CBB"/>
    <w:rsid w:val="51C4FC86"/>
    <w:rsid w:val="51C71AAE"/>
    <w:rsid w:val="51C81A34"/>
    <w:rsid w:val="51C8719B"/>
    <w:rsid w:val="51F386AF"/>
    <w:rsid w:val="51FAA53E"/>
    <w:rsid w:val="520A9563"/>
    <w:rsid w:val="520C5DC9"/>
    <w:rsid w:val="52113347"/>
    <w:rsid w:val="52135A0A"/>
    <w:rsid w:val="521E16A4"/>
    <w:rsid w:val="5232FE6B"/>
    <w:rsid w:val="523B6CF9"/>
    <w:rsid w:val="523EC79F"/>
    <w:rsid w:val="52447444"/>
    <w:rsid w:val="52652AD5"/>
    <w:rsid w:val="5272F143"/>
    <w:rsid w:val="5279B7C5"/>
    <w:rsid w:val="527A1B23"/>
    <w:rsid w:val="529ADE2E"/>
    <w:rsid w:val="52A4982D"/>
    <w:rsid w:val="52B05375"/>
    <w:rsid w:val="52BE19AF"/>
    <w:rsid w:val="52CB938D"/>
    <w:rsid w:val="52E17667"/>
    <w:rsid w:val="52EC3620"/>
    <w:rsid w:val="5341B985"/>
    <w:rsid w:val="5354D7B1"/>
    <w:rsid w:val="535C057B"/>
    <w:rsid w:val="536B1D1B"/>
    <w:rsid w:val="536EA468"/>
    <w:rsid w:val="5376AA7C"/>
    <w:rsid w:val="538EADC1"/>
    <w:rsid w:val="5391EA43"/>
    <w:rsid w:val="539EAAA7"/>
    <w:rsid w:val="53A97BC9"/>
    <w:rsid w:val="53C0C0F5"/>
    <w:rsid w:val="53DA6085"/>
    <w:rsid w:val="53DB8E75"/>
    <w:rsid w:val="53FAD57D"/>
    <w:rsid w:val="5407ABFA"/>
    <w:rsid w:val="5425E2DD"/>
    <w:rsid w:val="544D3392"/>
    <w:rsid w:val="5461ABA2"/>
    <w:rsid w:val="54757852"/>
    <w:rsid w:val="5478DBE8"/>
    <w:rsid w:val="549A4404"/>
    <w:rsid w:val="54ADA3D1"/>
    <w:rsid w:val="54B16C4F"/>
    <w:rsid w:val="54B23AAC"/>
    <w:rsid w:val="54C21B68"/>
    <w:rsid w:val="54CBE782"/>
    <w:rsid w:val="54FA3888"/>
    <w:rsid w:val="550F5807"/>
    <w:rsid w:val="5510B589"/>
    <w:rsid w:val="552E0D77"/>
    <w:rsid w:val="5547A28A"/>
    <w:rsid w:val="554E0F66"/>
    <w:rsid w:val="55534729"/>
    <w:rsid w:val="5555595C"/>
    <w:rsid w:val="55623E78"/>
    <w:rsid w:val="557AC3AB"/>
    <w:rsid w:val="5597EB4D"/>
    <w:rsid w:val="55A98FA0"/>
    <w:rsid w:val="55EB7362"/>
    <w:rsid w:val="56025C8D"/>
    <w:rsid w:val="560CD983"/>
    <w:rsid w:val="5622CCEA"/>
    <w:rsid w:val="5638D343"/>
    <w:rsid w:val="563EC82E"/>
    <w:rsid w:val="56401FD8"/>
    <w:rsid w:val="565B2D79"/>
    <w:rsid w:val="565D260C"/>
    <w:rsid w:val="565DA0AF"/>
    <w:rsid w:val="56756B82"/>
    <w:rsid w:val="5675B6CA"/>
    <w:rsid w:val="567AB39D"/>
    <w:rsid w:val="5681C446"/>
    <w:rsid w:val="568DACC1"/>
    <w:rsid w:val="56BF3005"/>
    <w:rsid w:val="56CFA9B8"/>
    <w:rsid w:val="56DE8BB3"/>
    <w:rsid w:val="56E0242C"/>
    <w:rsid w:val="56E99FC0"/>
    <w:rsid w:val="56EC872A"/>
    <w:rsid w:val="571049F8"/>
    <w:rsid w:val="57241C90"/>
    <w:rsid w:val="5729CE9A"/>
    <w:rsid w:val="5733D2CE"/>
    <w:rsid w:val="57511C7E"/>
    <w:rsid w:val="576546CD"/>
    <w:rsid w:val="578F231D"/>
    <w:rsid w:val="5791F8AF"/>
    <w:rsid w:val="579621F4"/>
    <w:rsid w:val="579AFA11"/>
    <w:rsid w:val="57A13FBF"/>
    <w:rsid w:val="57B23471"/>
    <w:rsid w:val="57B44B1F"/>
    <w:rsid w:val="57B791F8"/>
    <w:rsid w:val="57CA8C6F"/>
    <w:rsid w:val="57E69EC0"/>
    <w:rsid w:val="5803208C"/>
    <w:rsid w:val="58042522"/>
    <w:rsid w:val="58044838"/>
    <w:rsid w:val="58190688"/>
    <w:rsid w:val="58406CEA"/>
    <w:rsid w:val="58479E17"/>
    <w:rsid w:val="584F298B"/>
    <w:rsid w:val="585367B9"/>
    <w:rsid w:val="586A017D"/>
    <w:rsid w:val="58727BB5"/>
    <w:rsid w:val="5872DF61"/>
    <w:rsid w:val="5873B72D"/>
    <w:rsid w:val="5875055F"/>
    <w:rsid w:val="58796146"/>
    <w:rsid w:val="587E5403"/>
    <w:rsid w:val="588444FB"/>
    <w:rsid w:val="588B374C"/>
    <w:rsid w:val="588B3C57"/>
    <w:rsid w:val="589796DA"/>
    <w:rsid w:val="58A5BE61"/>
    <w:rsid w:val="58B65071"/>
    <w:rsid w:val="58DA930C"/>
    <w:rsid w:val="59084D42"/>
    <w:rsid w:val="59224F08"/>
    <w:rsid w:val="5967155E"/>
    <w:rsid w:val="59737D2E"/>
    <w:rsid w:val="59779AC8"/>
    <w:rsid w:val="598B4315"/>
    <w:rsid w:val="59A07B26"/>
    <w:rsid w:val="59A67802"/>
    <w:rsid w:val="59AA5BB5"/>
    <w:rsid w:val="59D1BDFF"/>
    <w:rsid w:val="59E27A50"/>
    <w:rsid w:val="59F8D06E"/>
    <w:rsid w:val="5A038E95"/>
    <w:rsid w:val="5A07AC51"/>
    <w:rsid w:val="5A30A15C"/>
    <w:rsid w:val="5A3DBAFE"/>
    <w:rsid w:val="5A5A8CCC"/>
    <w:rsid w:val="5A8011FA"/>
    <w:rsid w:val="5A9BBD42"/>
    <w:rsid w:val="5AA39526"/>
    <w:rsid w:val="5AB39C3B"/>
    <w:rsid w:val="5ABBF2A1"/>
    <w:rsid w:val="5ADDE288"/>
    <w:rsid w:val="5ADE746E"/>
    <w:rsid w:val="5AE0C772"/>
    <w:rsid w:val="5AF8B6CD"/>
    <w:rsid w:val="5AF8DED6"/>
    <w:rsid w:val="5AFDC6DA"/>
    <w:rsid w:val="5B25CD90"/>
    <w:rsid w:val="5B4CD14C"/>
    <w:rsid w:val="5B55D66A"/>
    <w:rsid w:val="5B5BC12C"/>
    <w:rsid w:val="5B5DBC3C"/>
    <w:rsid w:val="5B5F1FFD"/>
    <w:rsid w:val="5B747094"/>
    <w:rsid w:val="5B78FBAE"/>
    <w:rsid w:val="5B989C8E"/>
    <w:rsid w:val="5BA7D286"/>
    <w:rsid w:val="5BAD6DFC"/>
    <w:rsid w:val="5BB12484"/>
    <w:rsid w:val="5BFD9407"/>
    <w:rsid w:val="5C07809F"/>
    <w:rsid w:val="5C0E1E5C"/>
    <w:rsid w:val="5C22D2E4"/>
    <w:rsid w:val="5C2ABA41"/>
    <w:rsid w:val="5C7273D8"/>
    <w:rsid w:val="5C7511A7"/>
    <w:rsid w:val="5C8C0BE4"/>
    <w:rsid w:val="5C9096A2"/>
    <w:rsid w:val="5C96773D"/>
    <w:rsid w:val="5C9B9660"/>
    <w:rsid w:val="5CA129DD"/>
    <w:rsid w:val="5CC3B546"/>
    <w:rsid w:val="5CC4701D"/>
    <w:rsid w:val="5CC71978"/>
    <w:rsid w:val="5CD26BEB"/>
    <w:rsid w:val="5CE638B2"/>
    <w:rsid w:val="5CE9B447"/>
    <w:rsid w:val="5CF178F0"/>
    <w:rsid w:val="5CF4C3A2"/>
    <w:rsid w:val="5CF652C2"/>
    <w:rsid w:val="5CFE49D0"/>
    <w:rsid w:val="5CFED4E3"/>
    <w:rsid w:val="5D024DB9"/>
    <w:rsid w:val="5D065948"/>
    <w:rsid w:val="5D385CF1"/>
    <w:rsid w:val="5D3F10AE"/>
    <w:rsid w:val="5D4026EE"/>
    <w:rsid w:val="5D4D0201"/>
    <w:rsid w:val="5D54F70B"/>
    <w:rsid w:val="5D67BD0E"/>
    <w:rsid w:val="5D74A0B8"/>
    <w:rsid w:val="5D7B5038"/>
    <w:rsid w:val="5D7F3853"/>
    <w:rsid w:val="5D84E6A4"/>
    <w:rsid w:val="5DB3B0F3"/>
    <w:rsid w:val="5DC8F33C"/>
    <w:rsid w:val="5DE7D5A1"/>
    <w:rsid w:val="5DF210B8"/>
    <w:rsid w:val="5E050AF6"/>
    <w:rsid w:val="5E0DE19C"/>
    <w:rsid w:val="5E2C358D"/>
    <w:rsid w:val="5E320B08"/>
    <w:rsid w:val="5E3DA149"/>
    <w:rsid w:val="5E69FEF9"/>
    <w:rsid w:val="5E6B0BA3"/>
    <w:rsid w:val="5E6E01C9"/>
    <w:rsid w:val="5E762216"/>
    <w:rsid w:val="5E7CA59E"/>
    <w:rsid w:val="5E8DDB28"/>
    <w:rsid w:val="5EAB2CF7"/>
    <w:rsid w:val="5ECA54D7"/>
    <w:rsid w:val="5ECB0E97"/>
    <w:rsid w:val="5F0B8CE9"/>
    <w:rsid w:val="5F388C05"/>
    <w:rsid w:val="5F3FDBE8"/>
    <w:rsid w:val="5F439170"/>
    <w:rsid w:val="5F5EE1D1"/>
    <w:rsid w:val="5F6A83E7"/>
    <w:rsid w:val="5F731E5D"/>
    <w:rsid w:val="5F8D59BD"/>
    <w:rsid w:val="5FBDB415"/>
    <w:rsid w:val="5FEDB31B"/>
    <w:rsid w:val="5FF0D791"/>
    <w:rsid w:val="60035FD2"/>
    <w:rsid w:val="600837C2"/>
    <w:rsid w:val="6014CB5A"/>
    <w:rsid w:val="6017FE8C"/>
    <w:rsid w:val="60221643"/>
    <w:rsid w:val="6069CAA0"/>
    <w:rsid w:val="607B844E"/>
    <w:rsid w:val="608C2006"/>
    <w:rsid w:val="6099797F"/>
    <w:rsid w:val="60A9153B"/>
    <w:rsid w:val="60AB1116"/>
    <w:rsid w:val="60D06774"/>
    <w:rsid w:val="60DDEA30"/>
    <w:rsid w:val="60DEC9C1"/>
    <w:rsid w:val="60E2D4E6"/>
    <w:rsid w:val="60EAF4C6"/>
    <w:rsid w:val="60FB61AD"/>
    <w:rsid w:val="611D299F"/>
    <w:rsid w:val="612CFFBB"/>
    <w:rsid w:val="6135E770"/>
    <w:rsid w:val="614FAD68"/>
    <w:rsid w:val="616233DD"/>
    <w:rsid w:val="616AB904"/>
    <w:rsid w:val="61710D24"/>
    <w:rsid w:val="617FBB13"/>
    <w:rsid w:val="61842F20"/>
    <w:rsid w:val="6185E8DE"/>
    <w:rsid w:val="61904EF0"/>
    <w:rsid w:val="621AC197"/>
    <w:rsid w:val="622B543C"/>
    <w:rsid w:val="62489F47"/>
    <w:rsid w:val="62517A50"/>
    <w:rsid w:val="627422B5"/>
    <w:rsid w:val="6286A6DE"/>
    <w:rsid w:val="62877F61"/>
    <w:rsid w:val="629C540D"/>
    <w:rsid w:val="62A72588"/>
    <w:rsid w:val="62ABC9EA"/>
    <w:rsid w:val="62B6B388"/>
    <w:rsid w:val="62B93DBD"/>
    <w:rsid w:val="62C244A2"/>
    <w:rsid w:val="62C4F8F8"/>
    <w:rsid w:val="62C5A352"/>
    <w:rsid w:val="6324C129"/>
    <w:rsid w:val="634497E7"/>
    <w:rsid w:val="6347CCE8"/>
    <w:rsid w:val="635F06E2"/>
    <w:rsid w:val="63617FB4"/>
    <w:rsid w:val="637CD96E"/>
    <w:rsid w:val="6389D6C2"/>
    <w:rsid w:val="639BC634"/>
    <w:rsid w:val="63E3C886"/>
    <w:rsid w:val="63FF0C4E"/>
    <w:rsid w:val="6432041D"/>
    <w:rsid w:val="643F7A8C"/>
    <w:rsid w:val="644DEC04"/>
    <w:rsid w:val="64674397"/>
    <w:rsid w:val="646C3392"/>
    <w:rsid w:val="647F768C"/>
    <w:rsid w:val="6486653B"/>
    <w:rsid w:val="64AC4E11"/>
    <w:rsid w:val="64D96D31"/>
    <w:rsid w:val="64F63EC0"/>
    <w:rsid w:val="650E2B38"/>
    <w:rsid w:val="652820DB"/>
    <w:rsid w:val="65414F1E"/>
    <w:rsid w:val="65423B1D"/>
    <w:rsid w:val="6573BD79"/>
    <w:rsid w:val="65AA0056"/>
    <w:rsid w:val="65B1679E"/>
    <w:rsid w:val="65B298F9"/>
    <w:rsid w:val="66268897"/>
    <w:rsid w:val="66411019"/>
    <w:rsid w:val="66447408"/>
    <w:rsid w:val="66582AA1"/>
    <w:rsid w:val="6667A506"/>
    <w:rsid w:val="66901F6F"/>
    <w:rsid w:val="669DC61C"/>
    <w:rsid w:val="66A03C0D"/>
    <w:rsid w:val="66A17709"/>
    <w:rsid w:val="66AEAF84"/>
    <w:rsid w:val="66B649A5"/>
    <w:rsid w:val="66C6563C"/>
    <w:rsid w:val="6703B171"/>
    <w:rsid w:val="672ED2AF"/>
    <w:rsid w:val="67322913"/>
    <w:rsid w:val="6743835F"/>
    <w:rsid w:val="676074E4"/>
    <w:rsid w:val="677358B9"/>
    <w:rsid w:val="677B69E3"/>
    <w:rsid w:val="67899FE2"/>
    <w:rsid w:val="6795D927"/>
    <w:rsid w:val="67974020"/>
    <w:rsid w:val="6799FAF1"/>
    <w:rsid w:val="67B76D06"/>
    <w:rsid w:val="67C298E2"/>
    <w:rsid w:val="67D34F91"/>
    <w:rsid w:val="67EA510C"/>
    <w:rsid w:val="67EDED73"/>
    <w:rsid w:val="67F14EDB"/>
    <w:rsid w:val="68170342"/>
    <w:rsid w:val="681FFCAB"/>
    <w:rsid w:val="684604BF"/>
    <w:rsid w:val="687EE084"/>
    <w:rsid w:val="687FA9A4"/>
    <w:rsid w:val="688D768D"/>
    <w:rsid w:val="68914316"/>
    <w:rsid w:val="689BA3F2"/>
    <w:rsid w:val="68A1F15D"/>
    <w:rsid w:val="68BAF4E0"/>
    <w:rsid w:val="68C8B7F6"/>
    <w:rsid w:val="68E79D36"/>
    <w:rsid w:val="68FDA276"/>
    <w:rsid w:val="691E14E8"/>
    <w:rsid w:val="69300DE1"/>
    <w:rsid w:val="693E7DFC"/>
    <w:rsid w:val="6941D54E"/>
    <w:rsid w:val="69453010"/>
    <w:rsid w:val="6951C591"/>
    <w:rsid w:val="6965DA7E"/>
    <w:rsid w:val="69732BED"/>
    <w:rsid w:val="6973DB14"/>
    <w:rsid w:val="6975DC0F"/>
    <w:rsid w:val="698D96E8"/>
    <w:rsid w:val="69949284"/>
    <w:rsid w:val="69AE4231"/>
    <w:rsid w:val="69BC5B3B"/>
    <w:rsid w:val="69C83468"/>
    <w:rsid w:val="69D8F9C8"/>
    <w:rsid w:val="69D966E9"/>
    <w:rsid w:val="69EFCDFB"/>
    <w:rsid w:val="69F4D503"/>
    <w:rsid w:val="6A03B6EB"/>
    <w:rsid w:val="6A0408C7"/>
    <w:rsid w:val="6A12F661"/>
    <w:rsid w:val="6A17BE52"/>
    <w:rsid w:val="6A196A4D"/>
    <w:rsid w:val="6A34F2ED"/>
    <w:rsid w:val="6A3D2DD0"/>
    <w:rsid w:val="6A4014A8"/>
    <w:rsid w:val="6A478B4B"/>
    <w:rsid w:val="6A480462"/>
    <w:rsid w:val="6A4B13DB"/>
    <w:rsid w:val="6A5B2C7A"/>
    <w:rsid w:val="6A9914F0"/>
    <w:rsid w:val="6ABF74AE"/>
    <w:rsid w:val="6AD11564"/>
    <w:rsid w:val="6AD2D165"/>
    <w:rsid w:val="6ADAEA25"/>
    <w:rsid w:val="6AEF0D6B"/>
    <w:rsid w:val="6AF7DEC0"/>
    <w:rsid w:val="6AFE4212"/>
    <w:rsid w:val="6B00DE90"/>
    <w:rsid w:val="6B32F6C5"/>
    <w:rsid w:val="6B3AAA54"/>
    <w:rsid w:val="6B45D4D8"/>
    <w:rsid w:val="6B466E18"/>
    <w:rsid w:val="6B62592B"/>
    <w:rsid w:val="6B6D72BA"/>
    <w:rsid w:val="6B83E235"/>
    <w:rsid w:val="6B987BEF"/>
    <w:rsid w:val="6BB7EAEC"/>
    <w:rsid w:val="6BCC9419"/>
    <w:rsid w:val="6BDC3DCF"/>
    <w:rsid w:val="6C033873"/>
    <w:rsid w:val="6C19DEF5"/>
    <w:rsid w:val="6C2ED898"/>
    <w:rsid w:val="6C2F834F"/>
    <w:rsid w:val="6C30E76B"/>
    <w:rsid w:val="6C36AE89"/>
    <w:rsid w:val="6C5C2266"/>
    <w:rsid w:val="6C684B28"/>
    <w:rsid w:val="6C6F0BF0"/>
    <w:rsid w:val="6C70DB2A"/>
    <w:rsid w:val="6C7B3163"/>
    <w:rsid w:val="6C7C8494"/>
    <w:rsid w:val="6C8742B1"/>
    <w:rsid w:val="6C8C85E7"/>
    <w:rsid w:val="6CB0F46B"/>
    <w:rsid w:val="6CC0BD17"/>
    <w:rsid w:val="6CD06B7F"/>
    <w:rsid w:val="6CE56611"/>
    <w:rsid w:val="6CEC2998"/>
    <w:rsid w:val="6D0954E1"/>
    <w:rsid w:val="6D10FB7C"/>
    <w:rsid w:val="6D11F855"/>
    <w:rsid w:val="6D1BB60D"/>
    <w:rsid w:val="6D464357"/>
    <w:rsid w:val="6D48415F"/>
    <w:rsid w:val="6D51C7C8"/>
    <w:rsid w:val="6D5FB8C4"/>
    <w:rsid w:val="6D671E86"/>
    <w:rsid w:val="6D862A12"/>
    <w:rsid w:val="6DA5D7C8"/>
    <w:rsid w:val="6DA812A5"/>
    <w:rsid w:val="6DD642C1"/>
    <w:rsid w:val="6DE59680"/>
    <w:rsid w:val="6E201309"/>
    <w:rsid w:val="6E254E46"/>
    <w:rsid w:val="6E33B083"/>
    <w:rsid w:val="6E3476F8"/>
    <w:rsid w:val="6E5C88A6"/>
    <w:rsid w:val="6E70130E"/>
    <w:rsid w:val="6E70308B"/>
    <w:rsid w:val="6E7DCFD3"/>
    <w:rsid w:val="6E7FD905"/>
    <w:rsid w:val="6E8754B6"/>
    <w:rsid w:val="6E8E34DC"/>
    <w:rsid w:val="6EA1DE6C"/>
    <w:rsid w:val="6EAB6890"/>
    <w:rsid w:val="6EB151C2"/>
    <w:rsid w:val="6EB8C445"/>
    <w:rsid w:val="6EC372DB"/>
    <w:rsid w:val="6ECB4952"/>
    <w:rsid w:val="6EE21CF5"/>
    <w:rsid w:val="6F0FC806"/>
    <w:rsid w:val="6F22E20E"/>
    <w:rsid w:val="6F29C5A6"/>
    <w:rsid w:val="6F2AF435"/>
    <w:rsid w:val="6F42089B"/>
    <w:rsid w:val="6F5A9FAD"/>
    <w:rsid w:val="6F7216B3"/>
    <w:rsid w:val="6FAD4A16"/>
    <w:rsid w:val="6FBEA895"/>
    <w:rsid w:val="6FE3EEA2"/>
    <w:rsid w:val="6FF0D5F6"/>
    <w:rsid w:val="70042D1F"/>
    <w:rsid w:val="700EEAEF"/>
    <w:rsid w:val="701229DB"/>
    <w:rsid w:val="702E6A45"/>
    <w:rsid w:val="70419C55"/>
    <w:rsid w:val="7086DBF8"/>
    <w:rsid w:val="709883CC"/>
    <w:rsid w:val="709B2B7E"/>
    <w:rsid w:val="70AC0079"/>
    <w:rsid w:val="70B045EB"/>
    <w:rsid w:val="70CA6DF5"/>
    <w:rsid w:val="70D00B71"/>
    <w:rsid w:val="70E050D1"/>
    <w:rsid w:val="70EF4FD2"/>
    <w:rsid w:val="71036485"/>
    <w:rsid w:val="7110FEA7"/>
    <w:rsid w:val="711274C3"/>
    <w:rsid w:val="71271105"/>
    <w:rsid w:val="712934F9"/>
    <w:rsid w:val="714E041F"/>
    <w:rsid w:val="71782DCA"/>
    <w:rsid w:val="7178E2E4"/>
    <w:rsid w:val="71835AA9"/>
    <w:rsid w:val="71AA4A7D"/>
    <w:rsid w:val="71B63838"/>
    <w:rsid w:val="71D8E1A1"/>
    <w:rsid w:val="71E7B773"/>
    <w:rsid w:val="71F07E29"/>
    <w:rsid w:val="7215A32C"/>
    <w:rsid w:val="72280B96"/>
    <w:rsid w:val="7229E718"/>
    <w:rsid w:val="722E8FF1"/>
    <w:rsid w:val="723DF4D0"/>
    <w:rsid w:val="72437087"/>
    <w:rsid w:val="7263B4A0"/>
    <w:rsid w:val="726761D5"/>
    <w:rsid w:val="7272FF90"/>
    <w:rsid w:val="72766DA4"/>
    <w:rsid w:val="72817ECC"/>
    <w:rsid w:val="72D27808"/>
    <w:rsid w:val="72E0A4E5"/>
    <w:rsid w:val="72E36EE8"/>
    <w:rsid w:val="72FAE829"/>
    <w:rsid w:val="72FEF2CF"/>
    <w:rsid w:val="730302C2"/>
    <w:rsid w:val="73069729"/>
    <w:rsid w:val="730E7B83"/>
    <w:rsid w:val="731C0475"/>
    <w:rsid w:val="732D5E53"/>
    <w:rsid w:val="734F2423"/>
    <w:rsid w:val="735AC048"/>
    <w:rsid w:val="735EABCD"/>
    <w:rsid w:val="736E1914"/>
    <w:rsid w:val="7379AEEB"/>
    <w:rsid w:val="737EDD19"/>
    <w:rsid w:val="7385C223"/>
    <w:rsid w:val="738B443E"/>
    <w:rsid w:val="73A81023"/>
    <w:rsid w:val="73BACCDA"/>
    <w:rsid w:val="73BF8842"/>
    <w:rsid w:val="73D655A1"/>
    <w:rsid w:val="73E27111"/>
    <w:rsid w:val="7417D42B"/>
    <w:rsid w:val="7430D516"/>
    <w:rsid w:val="743FA75B"/>
    <w:rsid w:val="7454B4DF"/>
    <w:rsid w:val="74850AF8"/>
    <w:rsid w:val="74991DB1"/>
    <w:rsid w:val="7499BD94"/>
    <w:rsid w:val="74A38CC3"/>
    <w:rsid w:val="74A66465"/>
    <w:rsid w:val="74B642A1"/>
    <w:rsid w:val="74BEFA24"/>
    <w:rsid w:val="74CB2659"/>
    <w:rsid w:val="74DF6CBB"/>
    <w:rsid w:val="74FFF18B"/>
    <w:rsid w:val="75041EAA"/>
    <w:rsid w:val="752C086B"/>
    <w:rsid w:val="75395B8C"/>
    <w:rsid w:val="753C8811"/>
    <w:rsid w:val="754FF87E"/>
    <w:rsid w:val="755BC9EF"/>
    <w:rsid w:val="759B1F3D"/>
    <w:rsid w:val="75ACA48B"/>
    <w:rsid w:val="75B1B75F"/>
    <w:rsid w:val="75BF1AE3"/>
    <w:rsid w:val="75CD9CCB"/>
    <w:rsid w:val="75EEECCC"/>
    <w:rsid w:val="75EFD777"/>
    <w:rsid w:val="761B7016"/>
    <w:rsid w:val="761B77C9"/>
    <w:rsid w:val="7642AA0B"/>
    <w:rsid w:val="76610085"/>
    <w:rsid w:val="7667099E"/>
    <w:rsid w:val="7690DE52"/>
    <w:rsid w:val="76C99E5E"/>
    <w:rsid w:val="76DD087C"/>
    <w:rsid w:val="76E25782"/>
    <w:rsid w:val="76F3E05B"/>
    <w:rsid w:val="76F95104"/>
    <w:rsid w:val="770352DC"/>
    <w:rsid w:val="77150DC2"/>
    <w:rsid w:val="771C7097"/>
    <w:rsid w:val="772619BA"/>
    <w:rsid w:val="7733CDAA"/>
    <w:rsid w:val="7750D49E"/>
    <w:rsid w:val="77544726"/>
    <w:rsid w:val="7755598F"/>
    <w:rsid w:val="77722C7E"/>
    <w:rsid w:val="77772AD3"/>
    <w:rsid w:val="7791911D"/>
    <w:rsid w:val="7791ECFC"/>
    <w:rsid w:val="77A01C26"/>
    <w:rsid w:val="77B6C3E3"/>
    <w:rsid w:val="77C0B98F"/>
    <w:rsid w:val="77D5CF10"/>
    <w:rsid w:val="77E5CF50"/>
    <w:rsid w:val="77FD26D1"/>
    <w:rsid w:val="7806448E"/>
    <w:rsid w:val="781792B2"/>
    <w:rsid w:val="7834DE0B"/>
    <w:rsid w:val="7847770B"/>
    <w:rsid w:val="7862740E"/>
    <w:rsid w:val="7864E8A5"/>
    <w:rsid w:val="7865B4CC"/>
    <w:rsid w:val="786C0950"/>
    <w:rsid w:val="7875CF5E"/>
    <w:rsid w:val="788BA02B"/>
    <w:rsid w:val="7893DCDA"/>
    <w:rsid w:val="78A128C5"/>
    <w:rsid w:val="78A77D99"/>
    <w:rsid w:val="78BA26A5"/>
    <w:rsid w:val="78BEA882"/>
    <w:rsid w:val="78EF7B45"/>
    <w:rsid w:val="78F74303"/>
    <w:rsid w:val="79231099"/>
    <w:rsid w:val="7927DE38"/>
    <w:rsid w:val="7941EEAB"/>
    <w:rsid w:val="796B31FC"/>
    <w:rsid w:val="7994FD35"/>
    <w:rsid w:val="79C80DD9"/>
    <w:rsid w:val="79CCF747"/>
    <w:rsid w:val="79D28578"/>
    <w:rsid w:val="79DA8508"/>
    <w:rsid w:val="79F48EE1"/>
    <w:rsid w:val="79F898EC"/>
    <w:rsid w:val="7A08F3E8"/>
    <w:rsid w:val="7A2BF306"/>
    <w:rsid w:val="7A2EFF79"/>
    <w:rsid w:val="7A6960BE"/>
    <w:rsid w:val="7A6C9503"/>
    <w:rsid w:val="7A6FD1A9"/>
    <w:rsid w:val="7A76BC00"/>
    <w:rsid w:val="7A7B558C"/>
    <w:rsid w:val="7A9EADE2"/>
    <w:rsid w:val="7ABA2DEC"/>
    <w:rsid w:val="7ABA485D"/>
    <w:rsid w:val="7AEAE67D"/>
    <w:rsid w:val="7B14AB59"/>
    <w:rsid w:val="7B75E3DA"/>
    <w:rsid w:val="7B8A5A49"/>
    <w:rsid w:val="7BA0B0A4"/>
    <w:rsid w:val="7BB43E56"/>
    <w:rsid w:val="7BCBADAF"/>
    <w:rsid w:val="7BEE827A"/>
    <w:rsid w:val="7C10CC7D"/>
    <w:rsid w:val="7C27DF2E"/>
    <w:rsid w:val="7C38DE88"/>
    <w:rsid w:val="7C3CB672"/>
    <w:rsid w:val="7C635290"/>
    <w:rsid w:val="7C9D5004"/>
    <w:rsid w:val="7CA203B9"/>
    <w:rsid w:val="7CA907A2"/>
    <w:rsid w:val="7CAD5C30"/>
    <w:rsid w:val="7CCA3A25"/>
    <w:rsid w:val="7CD5265A"/>
    <w:rsid w:val="7CE50C15"/>
    <w:rsid w:val="7D0CD75F"/>
    <w:rsid w:val="7D419471"/>
    <w:rsid w:val="7D6050D0"/>
    <w:rsid w:val="7D7C8CA8"/>
    <w:rsid w:val="7D7F5CBC"/>
    <w:rsid w:val="7DD861E7"/>
    <w:rsid w:val="7DF2BFCA"/>
    <w:rsid w:val="7E19B3DA"/>
    <w:rsid w:val="7E1A4AB2"/>
    <w:rsid w:val="7E1AB662"/>
    <w:rsid w:val="7E28CE9B"/>
    <w:rsid w:val="7E2EC970"/>
    <w:rsid w:val="7E2EE98A"/>
    <w:rsid w:val="7E4A9F81"/>
    <w:rsid w:val="7E598AC2"/>
    <w:rsid w:val="7E869EC1"/>
    <w:rsid w:val="7E97550C"/>
    <w:rsid w:val="7EB26E1F"/>
    <w:rsid w:val="7EBEB726"/>
    <w:rsid w:val="7EC6A5E4"/>
    <w:rsid w:val="7EC72301"/>
    <w:rsid w:val="7ED96376"/>
    <w:rsid w:val="7EDFD7A4"/>
    <w:rsid w:val="7EE4B1E2"/>
    <w:rsid w:val="7EE812E4"/>
    <w:rsid w:val="7EEF5EF9"/>
    <w:rsid w:val="7EF72145"/>
    <w:rsid w:val="7EFC5788"/>
    <w:rsid w:val="7F15697A"/>
    <w:rsid w:val="7F1726FB"/>
    <w:rsid w:val="7F36EFD7"/>
    <w:rsid w:val="7F3B136C"/>
    <w:rsid w:val="7F5D38A8"/>
    <w:rsid w:val="7F5D3A5F"/>
    <w:rsid w:val="7F800C4B"/>
    <w:rsid w:val="7F86074F"/>
    <w:rsid w:val="7F8BA83F"/>
    <w:rsid w:val="7F8FCEB6"/>
    <w:rsid w:val="7FB534C0"/>
    <w:rsid w:val="7FB63AAF"/>
    <w:rsid w:val="7FF6B360"/>
  </w:rsids>
  <m:mathPr>
    <m:mathFont m:val="Cambria Math"/>
    <m:brkBin m:val="before"/>
    <m:brkBinSub m:val="--"/>
    <m:smallFrac m:val="0"/>
    <m:dispDef m:val="0"/>
    <m:lMargin m:val="0"/>
    <m:rMargin m:val="0"/>
    <m:defJc m:val="centerGroup"/>
    <m:wrapRight/>
    <m:intLim m:val="subSup"/>
    <m:naryLim m:val="subSup"/>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15:docId w15:val="{A2EB624D-6F89-43CF-B2CE-3496BC25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qFormat/>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unhideWhenUsed/>
    <w:rsid w:val="00301836"/>
    <w:pPr>
      <w:tabs>
        <w:tab w:val="center" w:pos="4513"/>
        <w:tab w:val="right" w:pos="9026"/>
      </w:tabs>
      <w:spacing w:line="240" w:lineRule="auto"/>
    </w:pPr>
  </w:style>
  <w:style w:type="character" w:customStyle="1" w:styleId="SidhuvudChar">
    <w:name w:val="Sidhuvud Char"/>
    <w:basedOn w:val="Standardstycketeckensnitt"/>
    <w:link w:val="Sidhuvud"/>
    <w:rsid w:val="00301836"/>
    <w:rPr>
      <w:sz w:val="26"/>
      <w:szCs w:val="28"/>
      <w:lang w:val="en-GB" w:eastAsia="en-US"/>
    </w:rPr>
  </w:style>
  <w:style w:type="character" w:styleId="Hyperlnk">
    <w:name w:val="Hyperlink"/>
    <w:basedOn w:val="Standardstycketeckensnitt"/>
    <w:uiPriority w:val="99"/>
    <w:unhideWhenUsed/>
    <w:rsid w:val="4AB458A6"/>
    <w:rPr>
      <w:color w:val="0000FF"/>
      <w:u w:val="single"/>
    </w:rPr>
  </w:style>
  <w:style w:type="character" w:styleId="Kommentarsreferens">
    <w:name w:val="annotation reference"/>
    <w:basedOn w:val="Standardstycketeckensnitt"/>
    <w:semiHidden/>
    <w:unhideWhenUsed/>
    <w:rsid w:val="00DF6875"/>
    <w:rPr>
      <w:sz w:val="16"/>
      <w:szCs w:val="16"/>
    </w:rPr>
  </w:style>
  <w:style w:type="paragraph" w:styleId="Kommentarer">
    <w:name w:val="annotation text"/>
    <w:basedOn w:val="Normal"/>
    <w:link w:val="KommentarerChar"/>
    <w:unhideWhenUsed/>
    <w:rsid w:val="00DF6875"/>
    <w:pPr>
      <w:spacing w:line="240" w:lineRule="auto"/>
    </w:pPr>
    <w:rPr>
      <w:sz w:val="20"/>
      <w:szCs w:val="20"/>
    </w:rPr>
  </w:style>
  <w:style w:type="character" w:customStyle="1" w:styleId="KommentarerChar">
    <w:name w:val="Kommentarer Char"/>
    <w:basedOn w:val="Standardstycketeckensnitt"/>
    <w:link w:val="Kommentarer"/>
    <w:rsid w:val="00DF6875"/>
    <w:rPr>
      <w:lang w:val="en-GB" w:eastAsia="en-US"/>
    </w:rPr>
  </w:style>
  <w:style w:type="paragraph" w:styleId="Kommentarsmne">
    <w:name w:val="annotation subject"/>
    <w:basedOn w:val="Kommentarer"/>
    <w:next w:val="Kommentarer"/>
    <w:link w:val="KommentarsmneChar"/>
    <w:semiHidden/>
    <w:unhideWhenUsed/>
    <w:rsid w:val="00DF6875"/>
    <w:rPr>
      <w:b/>
      <w:bCs/>
    </w:rPr>
  </w:style>
  <w:style w:type="character" w:customStyle="1" w:styleId="KommentarsmneChar">
    <w:name w:val="Kommentarsämne Char"/>
    <w:basedOn w:val="KommentarerChar"/>
    <w:link w:val="Kommentarsmne"/>
    <w:semiHidden/>
    <w:rsid w:val="00DF6875"/>
    <w:rPr>
      <w:b/>
      <w:bCs/>
      <w:lang w:val="en-GB" w:eastAsia="en-US"/>
    </w:rPr>
  </w:style>
  <w:style w:type="paragraph" w:styleId="Liststycke">
    <w:name w:val="List Paragraph"/>
    <w:basedOn w:val="Normal"/>
    <w:uiPriority w:val="34"/>
    <w:qFormat/>
    <w:rsid w:val="506F6D29"/>
    <w:pPr>
      <w:ind w:left="720"/>
      <w:contextualSpacing/>
    </w:pPr>
  </w:style>
  <w:style w:type="table" w:styleId="Tabellrutnt">
    <w:name w:val="Table Grid"/>
    <w:basedOn w:val="Normaltabell"/>
    <w:rsid w:val="001D7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referens">
    <w:name w:val="Subtle Reference"/>
    <w:basedOn w:val="Standardstycketeckensnitt"/>
    <w:uiPriority w:val="31"/>
    <w:qFormat/>
    <w:rsid w:val="2A2E3C85"/>
    <w:rPr>
      <w:smallCaps/>
      <w:color w:val="5A5A5A"/>
    </w:rPr>
  </w:style>
  <w:style w:type="character" w:styleId="Platshllartext">
    <w:name w:val="Placeholder Text"/>
    <w:basedOn w:val="Standardstycketeckensnitt"/>
    <w:semiHidden/>
    <w:rsid w:val="004F105A"/>
    <w:rPr>
      <w:color w:val="666666"/>
    </w:rPr>
  </w:style>
  <w:style w:type="paragraph" w:styleId="Revision">
    <w:name w:val="Revision"/>
    <w:hidden/>
    <w:semiHidden/>
    <w:rsid w:val="00083F60"/>
    <w:rPr>
      <w:sz w:val="26"/>
      <w:szCs w:val="28"/>
      <w:lang w:val="en-GB" w:eastAsia="en-US"/>
    </w:rPr>
  </w:style>
  <w:style w:type="character" w:styleId="Nmn">
    <w:name w:val="Mention"/>
    <w:basedOn w:val="Standardstycketeckensnitt"/>
    <w:uiPriority w:val="99"/>
    <w:unhideWhenUsed/>
    <w:rsid w:val="00083F60"/>
    <w:rPr>
      <w:color w:val="2B579A"/>
      <w:shd w:val="clear" w:color="auto" w:fill="E1DFDD"/>
    </w:rPr>
  </w:style>
  <w:style w:type="paragraph" w:styleId="Beskrivning">
    <w:name w:val="caption"/>
    <w:basedOn w:val="Normal"/>
    <w:next w:val="Normal"/>
    <w:unhideWhenUsed/>
    <w:rsid w:val="00083F60"/>
    <w:pPr>
      <w:spacing w:after="200" w:line="240" w:lineRule="auto"/>
    </w:pPr>
    <w:rPr>
      <w:i/>
      <w:iCs/>
      <w:color w:val="1F497D" w:themeColor="text2"/>
      <w:sz w:val="18"/>
      <w:szCs w:val="18"/>
    </w:rPr>
  </w:style>
  <w:style w:type="character" w:styleId="Olstomnmnande">
    <w:name w:val="Unresolved Mention"/>
    <w:basedOn w:val="Standardstycketeckensnitt"/>
    <w:uiPriority w:val="99"/>
    <w:semiHidden/>
    <w:unhideWhenUsed/>
    <w:rsid w:val="002771CD"/>
    <w:rPr>
      <w:color w:val="605E5C"/>
      <w:shd w:val="clear" w:color="auto" w:fill="E1DFDD"/>
    </w:rPr>
  </w:style>
  <w:style w:type="character" w:styleId="AnvndHyperlnk">
    <w:name w:val="FollowedHyperlink"/>
    <w:basedOn w:val="Standardstycketeckensnitt"/>
    <w:semiHidden/>
    <w:unhideWhenUsed/>
    <w:rsid w:val="00E55420"/>
    <w:rPr>
      <w:color w:val="800080" w:themeColor="followedHyperlink"/>
      <w:u w:val="single"/>
    </w:rPr>
  </w:style>
  <w:style w:type="paragraph" w:customStyle="1" w:styleId="p1">
    <w:name w:val="p1"/>
    <w:basedOn w:val="Normal"/>
    <w:rsid w:val="005221CD"/>
    <w:pPr>
      <w:autoSpaceDE/>
      <w:autoSpaceDN/>
      <w:spacing w:line="240" w:lineRule="auto"/>
      <w:ind w:firstLine="0"/>
      <w:jc w:val="left"/>
    </w:pPr>
    <w:rPr>
      <w:rFonts w:ascii="Helvetica" w:hAnsi="Helvetica"/>
      <w:color w:val="000000"/>
      <w:sz w:val="14"/>
      <w:szCs w:val="1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2502">
      <w:bodyDiv w:val="1"/>
      <w:marLeft w:val="0"/>
      <w:marRight w:val="0"/>
      <w:marTop w:val="0"/>
      <w:marBottom w:val="0"/>
      <w:divBdr>
        <w:top w:val="none" w:sz="0" w:space="0" w:color="auto"/>
        <w:left w:val="none" w:sz="0" w:space="0" w:color="auto"/>
        <w:bottom w:val="none" w:sz="0" w:space="0" w:color="auto"/>
        <w:right w:val="none" w:sz="0" w:space="0" w:color="auto"/>
      </w:divBdr>
    </w:div>
    <w:div w:id="543640579">
      <w:bodyDiv w:val="1"/>
      <w:marLeft w:val="0"/>
      <w:marRight w:val="0"/>
      <w:marTop w:val="0"/>
      <w:marBottom w:val="0"/>
      <w:divBdr>
        <w:top w:val="none" w:sz="0" w:space="0" w:color="auto"/>
        <w:left w:val="none" w:sz="0" w:space="0" w:color="auto"/>
        <w:bottom w:val="none" w:sz="0" w:space="0" w:color="auto"/>
        <w:right w:val="none" w:sz="0" w:space="0" w:color="auto"/>
      </w:divBdr>
    </w:div>
    <w:div w:id="550580085">
      <w:bodyDiv w:val="1"/>
      <w:marLeft w:val="0"/>
      <w:marRight w:val="0"/>
      <w:marTop w:val="0"/>
      <w:marBottom w:val="0"/>
      <w:divBdr>
        <w:top w:val="none" w:sz="0" w:space="0" w:color="auto"/>
        <w:left w:val="none" w:sz="0" w:space="0" w:color="auto"/>
        <w:bottom w:val="none" w:sz="0" w:space="0" w:color="auto"/>
        <w:right w:val="none" w:sz="0" w:space="0" w:color="auto"/>
      </w:divBdr>
    </w:div>
    <w:div w:id="564220216">
      <w:bodyDiv w:val="1"/>
      <w:marLeft w:val="0"/>
      <w:marRight w:val="0"/>
      <w:marTop w:val="0"/>
      <w:marBottom w:val="0"/>
      <w:divBdr>
        <w:top w:val="none" w:sz="0" w:space="0" w:color="auto"/>
        <w:left w:val="none" w:sz="0" w:space="0" w:color="auto"/>
        <w:bottom w:val="none" w:sz="0" w:space="0" w:color="auto"/>
        <w:right w:val="none" w:sz="0" w:space="0" w:color="auto"/>
      </w:divBdr>
    </w:div>
    <w:div w:id="593827498">
      <w:bodyDiv w:val="1"/>
      <w:marLeft w:val="0"/>
      <w:marRight w:val="0"/>
      <w:marTop w:val="0"/>
      <w:marBottom w:val="0"/>
      <w:divBdr>
        <w:top w:val="none" w:sz="0" w:space="0" w:color="auto"/>
        <w:left w:val="none" w:sz="0" w:space="0" w:color="auto"/>
        <w:bottom w:val="none" w:sz="0" w:space="0" w:color="auto"/>
        <w:right w:val="none" w:sz="0" w:space="0" w:color="auto"/>
      </w:divBdr>
      <w:divsChild>
        <w:div w:id="1357464762">
          <w:marLeft w:val="0"/>
          <w:marRight w:val="0"/>
          <w:marTop w:val="0"/>
          <w:marBottom w:val="0"/>
          <w:divBdr>
            <w:top w:val="none" w:sz="0" w:space="0" w:color="auto"/>
            <w:left w:val="none" w:sz="0" w:space="0" w:color="auto"/>
            <w:bottom w:val="none" w:sz="0" w:space="0" w:color="auto"/>
            <w:right w:val="none" w:sz="0" w:space="0" w:color="auto"/>
          </w:divBdr>
        </w:div>
      </w:divsChild>
    </w:div>
    <w:div w:id="1091394617">
      <w:bodyDiv w:val="1"/>
      <w:marLeft w:val="0"/>
      <w:marRight w:val="0"/>
      <w:marTop w:val="0"/>
      <w:marBottom w:val="0"/>
      <w:divBdr>
        <w:top w:val="none" w:sz="0" w:space="0" w:color="auto"/>
        <w:left w:val="none" w:sz="0" w:space="0" w:color="auto"/>
        <w:bottom w:val="none" w:sz="0" w:space="0" w:color="auto"/>
        <w:right w:val="none" w:sz="0" w:space="0" w:color="auto"/>
      </w:divBdr>
    </w:div>
    <w:div w:id="1261837221">
      <w:bodyDiv w:val="1"/>
      <w:marLeft w:val="0"/>
      <w:marRight w:val="0"/>
      <w:marTop w:val="0"/>
      <w:marBottom w:val="0"/>
      <w:divBdr>
        <w:top w:val="none" w:sz="0" w:space="0" w:color="auto"/>
        <w:left w:val="none" w:sz="0" w:space="0" w:color="auto"/>
        <w:bottom w:val="none" w:sz="0" w:space="0" w:color="auto"/>
        <w:right w:val="none" w:sz="0" w:space="0" w:color="auto"/>
      </w:divBdr>
      <w:divsChild>
        <w:div w:id="836386439">
          <w:marLeft w:val="0"/>
          <w:marRight w:val="0"/>
          <w:marTop w:val="0"/>
          <w:marBottom w:val="0"/>
          <w:divBdr>
            <w:top w:val="none" w:sz="0" w:space="0" w:color="auto"/>
            <w:left w:val="none" w:sz="0" w:space="0" w:color="auto"/>
            <w:bottom w:val="none" w:sz="0" w:space="0" w:color="auto"/>
            <w:right w:val="none" w:sz="0" w:space="0" w:color="auto"/>
          </w:divBdr>
        </w:div>
      </w:divsChild>
    </w:div>
    <w:div w:id="1910843239">
      <w:bodyDiv w:val="1"/>
      <w:marLeft w:val="0"/>
      <w:marRight w:val="0"/>
      <w:marTop w:val="0"/>
      <w:marBottom w:val="0"/>
      <w:divBdr>
        <w:top w:val="none" w:sz="0" w:space="0" w:color="auto"/>
        <w:left w:val="none" w:sz="0" w:space="0" w:color="auto"/>
        <w:bottom w:val="none" w:sz="0" w:space="0" w:color="auto"/>
        <w:right w:val="none" w:sz="0" w:space="0" w:color="auto"/>
      </w:divBdr>
    </w:div>
    <w:div w:id="2028212171">
      <w:bodyDiv w:val="1"/>
      <w:marLeft w:val="0"/>
      <w:marRight w:val="0"/>
      <w:marTop w:val="0"/>
      <w:marBottom w:val="0"/>
      <w:divBdr>
        <w:top w:val="none" w:sz="0" w:space="0" w:color="auto"/>
        <w:left w:val="none" w:sz="0" w:space="0" w:color="auto"/>
        <w:bottom w:val="none" w:sz="0" w:space="0" w:color="auto"/>
        <w:right w:val="none" w:sz="0" w:space="0" w:color="auto"/>
      </w:divBdr>
    </w:div>
    <w:div w:id="2132161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oi.org/c745vv" TargetMode="External"/><Relationship Id="rId26" Type="http://schemas.openxmlformats.org/officeDocument/2006/relationships/hyperlink" Target="https://doi.org/10.1080/10986065.2018.1442641" TargetMode="External"/><Relationship Id="rId3" Type="http://schemas.openxmlformats.org/officeDocument/2006/relationships/customXml" Target="../customXml/item3.xml"/><Relationship Id="rId21" Type="http://schemas.openxmlformats.org/officeDocument/2006/relationships/hyperlink" Target="https://doi.org/10.1016/j.%20jmathb.2014.08.00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23/A:1016273328213" TargetMode="External"/><Relationship Id="rId25" Type="http://schemas.openxmlformats.org/officeDocument/2006/relationships/hyperlink" Target="https://doi.org/10.1007/s11858-017-0908-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doi.org/p4fx" TargetMode="External"/><Relationship Id="rId29" Type="http://schemas.openxmlformats.org/officeDocument/2006/relationships/hyperlink" Target="https://doi.org/10.1007/978-3-030-23505-5_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gsmkgb"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oi.org/d7brs8" TargetMode="External"/><Relationship Id="rId28" Type="http://schemas.openxmlformats.org/officeDocument/2006/relationships/hyperlink" Target="http://dx.doi.org/10.5951/TCM.16.9.0516" TargetMode="External"/><Relationship Id="rId10" Type="http://schemas.openxmlformats.org/officeDocument/2006/relationships/endnotes" Target="endnotes.xml"/><Relationship Id="rId19" Type="http://schemas.openxmlformats.org/officeDocument/2006/relationships/hyperlink" Target="https://doi.org/c745v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i.org/10.1007/978-3-319-28023-3_8" TargetMode="External"/><Relationship Id="rId27" Type="http://schemas.openxmlformats.org/officeDocument/2006/relationships/hyperlink" Target="https://doi.org/10.1016/j.lindif.2018.04.014" TargetMode="External"/><Relationship Id="rId30" Type="http://schemas.openxmlformats.org/officeDocument/2006/relationships/hyperlink" Target="https://doi.org/10.2307/30034920" TargetMode="External"/><Relationship Id="rId35"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6B8F6BEDB0CF479465B834BBDD0A9E" ma:contentTypeVersion="13" ma:contentTypeDescription="Skapa ett nytt dokument." ma:contentTypeScope="" ma:versionID="71601fffc73eee666cfcdc7f0f8d8588">
  <xsd:schema xmlns:xsd="http://www.w3.org/2001/XMLSchema" xmlns:xs="http://www.w3.org/2001/XMLSchema" xmlns:p="http://schemas.microsoft.com/office/2006/metadata/properties" xmlns:ns2="1da139e2-a921-4c99-99f0-4103d6e1af9c" xmlns:ns3="b5774bb1-402e-4044-bcfc-3e0657d6d645" targetNamespace="http://schemas.microsoft.com/office/2006/metadata/properties" ma:root="true" ma:fieldsID="b534ffc4ec962a386ca39c77c6fcee9a" ns2:_="" ns3:_="">
    <xsd:import namespace="1da139e2-a921-4c99-99f0-4103d6e1af9c"/>
    <xsd:import namespace="b5774bb1-402e-4044-bcfc-3e0657d6d6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139e2-a921-4c99-99f0-4103d6e1a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4bb64261-f13a-4595-8891-6b3665ea72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74bb1-402e-4044-bcfc-3e0657d6d6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888680-a0ad-45e8-9028-710b28d90b2b}" ma:internalName="TaxCatchAll" ma:showField="CatchAllData" ma:web="b5774bb1-402e-4044-bcfc-3e0657d6d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5774bb1-402e-4044-bcfc-3e0657d6d645" xsi:nil="true"/>
    <lcf76f155ced4ddcb4097134ff3c332f xmlns="1da139e2-a921-4c99-99f0-4103d6e1af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76F5A1-7A90-41D5-8094-FC3A2798993F}">
  <ds:schemaRefs>
    <ds:schemaRef ds:uri="http://schemas.microsoft.com/sharepoint/v3/contenttype/forms"/>
  </ds:schemaRefs>
</ds:datastoreItem>
</file>

<file path=customXml/itemProps2.xml><?xml version="1.0" encoding="utf-8"?>
<ds:datastoreItem xmlns:ds="http://schemas.openxmlformats.org/officeDocument/2006/customXml" ds:itemID="{E42A5888-7B55-41A6-AF01-FC0ABD27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139e2-a921-4c99-99f0-4103d6e1af9c"/>
    <ds:schemaRef ds:uri="b5774bb1-402e-4044-bcfc-3e0657d6d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E1A56-FA61-EB4E-8F02-94DB73A0255B}">
  <ds:schemaRefs>
    <ds:schemaRef ds:uri="http://schemas.openxmlformats.org/officeDocument/2006/bibliography"/>
  </ds:schemaRefs>
</ds:datastoreItem>
</file>

<file path=customXml/itemProps4.xml><?xml version="1.0" encoding="utf-8"?>
<ds:datastoreItem xmlns:ds="http://schemas.openxmlformats.org/officeDocument/2006/customXml" ds:itemID="{F6CA7EDB-BB9B-450C-BCDC-0668C66C5A6A}">
  <ds:schemaRefs>
    <ds:schemaRef ds:uri="http://schemas.microsoft.com/office/2006/metadata/properties"/>
    <ds:schemaRef ds:uri="http://schemas.microsoft.com/office/infopath/2007/PartnerControls"/>
    <ds:schemaRef ds:uri="b5774bb1-402e-4044-bcfc-3e0657d6d645"/>
    <ds:schemaRef ds:uri="1da139e2-a921-4c99-99f0-4103d6e1af9c"/>
  </ds:schemaRefs>
</ds:datastoreItem>
</file>

<file path=docMetadata/LabelInfo.xml><?xml version="1.0" encoding="utf-8"?>
<clbl:labelList xmlns:clbl="http://schemas.microsoft.com/office/2020/mipLabelMetadata">
  <clbl:label id="{f13b610e-d3b5-490f-b165-988100e8232a}" enabled="1" method="Standar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5136</Words>
  <Characters>27225</Characters>
  <Application>Microsoft Office Word</Application>
  <DocSecurity>4</DocSecurity>
  <Lines>226</Lines>
  <Paragraphs>64</Paragraphs>
  <ScaleCrop>false</ScaleCrop>
  <HeadingPairs>
    <vt:vector size="2" baseType="variant">
      <vt:variant>
        <vt:lpstr>Rubrik</vt:lpstr>
      </vt:variant>
      <vt:variant>
        <vt:i4>1</vt:i4>
      </vt:variant>
    </vt:vector>
  </HeadingPairs>
  <TitlesOfParts>
    <vt:vector size="1" baseType="lpstr">
      <vt:lpstr>MADIF8 PROCEEDINGS STYLE TEMPLATE</vt:lpstr>
    </vt:vector>
  </TitlesOfParts>
  <Manager/>
  <Company/>
  <LinksUpToDate>false</LinksUpToDate>
  <CharactersWithSpaces>32297</CharactersWithSpaces>
  <SharedDoc>false</SharedDoc>
  <HyperlinkBase/>
  <HLinks>
    <vt:vector size="84" baseType="variant">
      <vt:variant>
        <vt:i4>1704027</vt:i4>
      </vt:variant>
      <vt:variant>
        <vt:i4>39</vt:i4>
      </vt:variant>
      <vt:variant>
        <vt:i4>0</vt:i4>
      </vt:variant>
      <vt:variant>
        <vt:i4>5</vt:i4>
      </vt:variant>
      <vt:variant>
        <vt:lpwstr>https://doi.org/10.2307/30034920</vt:lpwstr>
      </vt:variant>
      <vt:variant>
        <vt:lpwstr/>
      </vt:variant>
      <vt:variant>
        <vt:i4>4915304</vt:i4>
      </vt:variant>
      <vt:variant>
        <vt:i4>36</vt:i4>
      </vt:variant>
      <vt:variant>
        <vt:i4>0</vt:i4>
      </vt:variant>
      <vt:variant>
        <vt:i4>5</vt:i4>
      </vt:variant>
      <vt:variant>
        <vt:lpwstr>https://doi.org/10.1007/978-3-030-23505-5_8</vt:lpwstr>
      </vt:variant>
      <vt:variant>
        <vt:lpwstr/>
      </vt:variant>
      <vt:variant>
        <vt:i4>2162814</vt:i4>
      </vt:variant>
      <vt:variant>
        <vt:i4>33</vt:i4>
      </vt:variant>
      <vt:variant>
        <vt:i4>0</vt:i4>
      </vt:variant>
      <vt:variant>
        <vt:i4>5</vt:i4>
      </vt:variant>
      <vt:variant>
        <vt:lpwstr>http://dx.doi.org/10.5951/TCM.16.9.0516</vt:lpwstr>
      </vt:variant>
      <vt:variant>
        <vt:lpwstr/>
      </vt:variant>
      <vt:variant>
        <vt:i4>4849748</vt:i4>
      </vt:variant>
      <vt:variant>
        <vt:i4>30</vt:i4>
      </vt:variant>
      <vt:variant>
        <vt:i4>0</vt:i4>
      </vt:variant>
      <vt:variant>
        <vt:i4>5</vt:i4>
      </vt:variant>
      <vt:variant>
        <vt:lpwstr>https://doi.org/10.1016/j.lindif.2018.04.014</vt:lpwstr>
      </vt:variant>
      <vt:variant>
        <vt:lpwstr/>
      </vt:variant>
      <vt:variant>
        <vt:i4>589895</vt:i4>
      </vt:variant>
      <vt:variant>
        <vt:i4>27</vt:i4>
      </vt:variant>
      <vt:variant>
        <vt:i4>0</vt:i4>
      </vt:variant>
      <vt:variant>
        <vt:i4>5</vt:i4>
      </vt:variant>
      <vt:variant>
        <vt:lpwstr>https://doi.org/10.1080/10986065.2018.1442641</vt:lpwstr>
      </vt:variant>
      <vt:variant>
        <vt:lpwstr/>
      </vt:variant>
      <vt:variant>
        <vt:i4>524314</vt:i4>
      </vt:variant>
      <vt:variant>
        <vt:i4>24</vt:i4>
      </vt:variant>
      <vt:variant>
        <vt:i4>0</vt:i4>
      </vt:variant>
      <vt:variant>
        <vt:i4>5</vt:i4>
      </vt:variant>
      <vt:variant>
        <vt:lpwstr>https://doi.org/10.1007/s11858-017-0908-y</vt:lpwstr>
      </vt:variant>
      <vt:variant>
        <vt:lpwstr/>
      </vt:variant>
      <vt:variant>
        <vt:i4>7798824</vt:i4>
      </vt:variant>
      <vt:variant>
        <vt:i4>21</vt:i4>
      </vt:variant>
      <vt:variant>
        <vt:i4>0</vt:i4>
      </vt:variant>
      <vt:variant>
        <vt:i4>5</vt:i4>
      </vt:variant>
      <vt:variant>
        <vt:lpwstr>https://doi.org/gsmkgb</vt:lpwstr>
      </vt:variant>
      <vt:variant>
        <vt:lpwstr/>
      </vt:variant>
      <vt:variant>
        <vt:i4>7340080</vt:i4>
      </vt:variant>
      <vt:variant>
        <vt:i4>18</vt:i4>
      </vt:variant>
      <vt:variant>
        <vt:i4>0</vt:i4>
      </vt:variant>
      <vt:variant>
        <vt:i4>5</vt:i4>
      </vt:variant>
      <vt:variant>
        <vt:lpwstr>https://doi.org/d7brs8</vt:lpwstr>
      </vt:variant>
      <vt:variant>
        <vt:lpwstr/>
      </vt:variant>
      <vt:variant>
        <vt:i4>4194407</vt:i4>
      </vt:variant>
      <vt:variant>
        <vt:i4>15</vt:i4>
      </vt:variant>
      <vt:variant>
        <vt:i4>0</vt:i4>
      </vt:variant>
      <vt:variant>
        <vt:i4>5</vt:i4>
      </vt:variant>
      <vt:variant>
        <vt:lpwstr>https://doi.org/10.1007/978-3-319-28023-3_8</vt:lpwstr>
      </vt:variant>
      <vt:variant>
        <vt:lpwstr/>
      </vt:variant>
      <vt:variant>
        <vt:i4>5963848</vt:i4>
      </vt:variant>
      <vt:variant>
        <vt:i4>12</vt:i4>
      </vt:variant>
      <vt:variant>
        <vt:i4>0</vt:i4>
      </vt:variant>
      <vt:variant>
        <vt:i4>5</vt:i4>
      </vt:variant>
      <vt:variant>
        <vt:lpwstr>https://doi.org/10.1016/j. jmathb.2014.08.003</vt:lpwstr>
      </vt:variant>
      <vt:variant>
        <vt:lpwstr/>
      </vt:variant>
      <vt:variant>
        <vt:i4>4259923</vt:i4>
      </vt:variant>
      <vt:variant>
        <vt:i4>9</vt:i4>
      </vt:variant>
      <vt:variant>
        <vt:i4>0</vt:i4>
      </vt:variant>
      <vt:variant>
        <vt:i4>5</vt:i4>
      </vt:variant>
      <vt:variant>
        <vt:lpwstr>https://doi.org/p4fx</vt:lpwstr>
      </vt:variant>
      <vt:variant>
        <vt:lpwstr/>
      </vt:variant>
      <vt:variant>
        <vt:i4>7929956</vt:i4>
      </vt:variant>
      <vt:variant>
        <vt:i4>6</vt:i4>
      </vt:variant>
      <vt:variant>
        <vt:i4>0</vt:i4>
      </vt:variant>
      <vt:variant>
        <vt:i4>5</vt:i4>
      </vt:variant>
      <vt:variant>
        <vt:lpwstr>https://doi.org/c745vv</vt:lpwstr>
      </vt:variant>
      <vt:variant>
        <vt:lpwstr/>
      </vt:variant>
      <vt:variant>
        <vt:i4>7929956</vt:i4>
      </vt:variant>
      <vt:variant>
        <vt:i4>3</vt:i4>
      </vt:variant>
      <vt:variant>
        <vt:i4>0</vt:i4>
      </vt:variant>
      <vt:variant>
        <vt:i4>5</vt:i4>
      </vt:variant>
      <vt:variant>
        <vt:lpwstr>https://doi.org/c745vv</vt:lpwstr>
      </vt:variant>
      <vt:variant>
        <vt:lpwstr/>
      </vt:variant>
      <vt:variant>
        <vt:i4>2097209</vt:i4>
      </vt:variant>
      <vt:variant>
        <vt:i4>0</vt:i4>
      </vt:variant>
      <vt:variant>
        <vt:i4>0</vt:i4>
      </vt:variant>
      <vt:variant>
        <vt:i4>5</vt:i4>
      </vt:variant>
      <vt:variant>
        <vt:lpwstr>https://doi.org/10.1023/A:1016273328213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Ulf Ryberg</dc:creator>
  <cp:keywords/>
  <dc:description/>
  <cp:lastModifiedBy>Ulf Ryberg</cp:lastModifiedBy>
  <cp:revision>2</cp:revision>
  <dcterms:created xsi:type="dcterms:W3CDTF">2025-12-12T12:12:00Z</dcterms:created>
  <dcterms:modified xsi:type="dcterms:W3CDTF">2025-12-12T12:12:00Z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0x010100A56B8F6BEDB0CF479465B834BBDD0A9E</vt:lpwstr>
  </property>
  <property fmtid="{D5CDD505-2E9C-101B-9397-08002B2CF9AE}" pid="3" name="ClassificationContentMarkingHeaderShapeIds">
    <vt:lpwstr>492f8071,2983c645,569d5b4</vt:lpwstr>
  </property>
  <property fmtid="{D5CDD505-2E9C-101B-9397-08002B2CF9AE}" pid="4" name="ClassificationContentMarkingHeaderFontProps">
    <vt:lpwstr>#000000,8,Calibri</vt:lpwstr>
  </property>
  <property fmtid="{D5CDD505-2E9C-101B-9397-08002B2CF9AE}" pid="5" name="ClassificationContentMarkingHeaderText">
    <vt:lpwstr>Begränsad delning</vt:lpwstr>
  </property>
  <property fmtid="{D5CDD505-2E9C-101B-9397-08002B2CF9AE}" pid="6" name="MediaServiceImageTags">
    <vt:lpwstr/>
  </property>
</Properties>
</file>