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219" w14:textId="12DDEF7B" w:rsidR="00F5400D" w:rsidRDefault="009E4FCC" w:rsidP="00207A0B">
      <w:pPr>
        <w:pStyle w:val="Rubrik1"/>
        <w:keepNext w:val="0"/>
        <w:widowControl w:val="0"/>
      </w:pPr>
      <w:r w:rsidRPr="00261C2F">
        <w:t>Cognitive processing of mathematical symbols</w:t>
      </w:r>
    </w:p>
    <w:p w14:paraId="080E0699" w14:textId="628306B2" w:rsidR="00CE6A6A" w:rsidRPr="001417C6" w:rsidRDefault="00B50A84" w:rsidP="00207A0B">
      <w:pPr>
        <w:pStyle w:val="Rubrik8"/>
        <w:widowControl w:val="0"/>
        <w:rPr>
          <w:lang w:val="sv-SE"/>
        </w:rPr>
      </w:pPr>
      <w:r w:rsidRPr="001417C6">
        <w:rPr>
          <w:lang w:val="sv-SE"/>
        </w:rPr>
        <w:t>Ewa Bergqvist, Bert Jonsson, and Magnus Österholm</w:t>
      </w:r>
      <w:bookmarkStart w:id="0" w:name="_GoBack"/>
      <w:bookmarkEnd w:id="0"/>
    </w:p>
    <w:p w14:paraId="1D1FC312" w14:textId="279D7DC0" w:rsidR="00CE6A6A" w:rsidRDefault="00824443" w:rsidP="00207A0B">
      <w:pPr>
        <w:pStyle w:val="Rubrik9"/>
        <w:widowControl w:val="0"/>
      </w:pPr>
      <w:r>
        <w:t>Umeå University</w:t>
      </w:r>
    </w:p>
    <w:p w14:paraId="0F3ADE74" w14:textId="22EC889A" w:rsidR="00CE6A6A" w:rsidRPr="00933A03" w:rsidRDefault="00B63383" w:rsidP="00CD64D7">
      <w:pPr>
        <w:pStyle w:val="Abstract"/>
        <w:widowControl w:val="0"/>
      </w:pPr>
      <w:r>
        <w:t>This presentation focuses on t</w:t>
      </w:r>
      <w:r w:rsidR="00CD64D7">
        <w:t>he use of symbols</w:t>
      </w:r>
      <w:r>
        <w:t>, which</w:t>
      </w:r>
      <w:r w:rsidR="00CD64D7">
        <w:t xml:space="preserve"> is crucial in the teaching and learning of mathematics, where it is essential to use natural language to describe their meaning. Language is </w:t>
      </w:r>
      <w:r w:rsidR="0052066D">
        <w:t>sound based</w:t>
      </w:r>
      <w:r w:rsidR="00CD64D7">
        <w:t xml:space="preserve"> while symbols are primarily </w:t>
      </w:r>
      <w:r w:rsidR="0052066D">
        <w:t>not but</w:t>
      </w:r>
      <w:r w:rsidR="00CD64D7">
        <w:t xml:space="preserve"> have also a visual dimension. Cognitive encoding of sound and visual input </w:t>
      </w:r>
      <w:r w:rsidR="0052066D">
        <w:t>occurs</w:t>
      </w:r>
      <w:r w:rsidR="00CD64D7">
        <w:t xml:space="preserve"> in different components of working memory. This study shows that mathematical symbols are processed both through sound </w:t>
      </w:r>
      <w:r w:rsidR="0052066D">
        <w:t>and</w:t>
      </w:r>
      <w:r w:rsidR="00CD64D7">
        <w:t xml:space="preserve"> visually, but </w:t>
      </w:r>
      <w:r w:rsidR="00646501">
        <w:t xml:space="preserve">that </w:t>
      </w:r>
      <w:r w:rsidR="00CD64D7">
        <w:t>the sound-based processing plays a more significant role</w:t>
      </w:r>
      <w:r w:rsidR="00646501">
        <w:t>. This is also the case for unknown symbols</w:t>
      </w:r>
      <w:r w:rsidR="00A15CC5">
        <w:t xml:space="preserve">, which is not in line with some previous research that suggests that </w:t>
      </w:r>
      <w:r w:rsidR="00F74ED5">
        <w:t>new symbols should be processed more visually.</w:t>
      </w:r>
    </w:p>
    <w:p w14:paraId="6074C7E7" w14:textId="10DA85FB" w:rsidR="00CE6A6A" w:rsidRDefault="00B06EEE" w:rsidP="00207A0B">
      <w:pPr>
        <w:pStyle w:val="Rubrik2"/>
        <w:keepNext w:val="0"/>
        <w:widowControl w:val="0"/>
      </w:pPr>
      <w:r>
        <w:t>Introduction</w:t>
      </w:r>
    </w:p>
    <w:p w14:paraId="46DC5E68" w14:textId="0A9F3AE3" w:rsidR="00A07858" w:rsidRDefault="0092633F" w:rsidP="00207A0B">
      <w:pPr>
        <w:pStyle w:val="Brdtext"/>
        <w:widowControl w:val="0"/>
      </w:pPr>
      <w:r>
        <w:t xml:space="preserve">The use of symbols is crucial in mathematics and in the teaching and learning of mathematics. When teaching about symbols, it is essential to use natural language (such as Swedish) to introduce symbols in a meaningful way, </w:t>
      </w:r>
      <w:r w:rsidR="00752D77">
        <w:t>e.g.</w:t>
      </w:r>
      <w:r>
        <w:t>, by describing their meaning and use (O</w:t>
      </w:r>
      <w:r w:rsidR="00D45673">
        <w:t>’</w:t>
      </w:r>
      <w:r>
        <w:t xml:space="preserve">Halloran, 2008). However, </w:t>
      </w:r>
      <w:r w:rsidR="00B205C7">
        <w:t xml:space="preserve">symbols are primarily not coding of sounds, like natural languages are. </w:t>
      </w:r>
      <w:r w:rsidR="00991421">
        <w:t>M</w:t>
      </w:r>
      <w:r>
        <w:t xml:space="preserve">athematical symbols, such as </w:t>
      </w:r>
      <w:r w:rsidR="00AB1B0E">
        <w:t>“</w:t>
      </w:r>
      <w:r>
        <w:t>+</w:t>
      </w:r>
      <w:r w:rsidR="00AB1B0E">
        <w:t>”</w:t>
      </w:r>
      <w:r>
        <w:t xml:space="preserve">, do not have a direct phonological identity. </w:t>
      </w:r>
      <w:r w:rsidR="00EE5E20">
        <w:t>Still,</w:t>
      </w:r>
      <w:r>
        <w:t xml:space="preserve"> with time and experience, individuals can ascribe phonological traits to such symbols</w:t>
      </w:r>
      <w:r w:rsidR="00D0760C">
        <w:t>, e.g.</w:t>
      </w:r>
      <w:r>
        <w:t xml:space="preserve">, </w:t>
      </w:r>
      <w:r w:rsidR="00CA3FA3">
        <w:t>“</w:t>
      </w:r>
      <w:r>
        <w:t>+</w:t>
      </w:r>
      <w:r w:rsidR="00CA3FA3">
        <w:t>”</w:t>
      </w:r>
      <w:r w:rsidR="005C3C41">
        <w:t xml:space="preserve"> </w:t>
      </w:r>
      <w:r>
        <w:t xml:space="preserve">might be associated with words like </w:t>
      </w:r>
      <w:r w:rsidR="00AB1B0E">
        <w:t>“</w:t>
      </w:r>
      <w:r>
        <w:t>plus</w:t>
      </w:r>
      <w:r w:rsidR="00AB1B0E">
        <w:t>”</w:t>
      </w:r>
      <w:r>
        <w:t xml:space="preserve"> or </w:t>
      </w:r>
      <w:r w:rsidR="00CA3FA3">
        <w:t>“</w:t>
      </w:r>
      <w:r>
        <w:t>added</w:t>
      </w:r>
      <w:r w:rsidR="00CA3FA3">
        <w:t>”</w:t>
      </w:r>
      <w:r>
        <w:t>.</w:t>
      </w:r>
    </w:p>
    <w:p w14:paraId="02366C4E" w14:textId="40BB3D3F" w:rsidR="0092633F" w:rsidRDefault="00485985" w:rsidP="00125F66">
      <w:pPr>
        <w:widowControl w:val="0"/>
        <w:ind w:firstLine="0"/>
      </w:pPr>
      <w:r>
        <w:t xml:space="preserve">Therefore, </w:t>
      </w:r>
      <w:r w:rsidR="0092633F">
        <w:t>there may be a clearer visual dimension in dealing with symbols. Both phonological and visual aspects of symbols can be actualized through how encoding and storing occurs in long-term memory. This encoding is orchestrated within the working memory, which comprises three components: the central executive, a phonological loop, and a visuo-spatial sketchpad</w:t>
      </w:r>
      <w:r w:rsidR="00D50769">
        <w:t xml:space="preserve"> (Baddeley</w:t>
      </w:r>
      <w:r w:rsidR="00715772">
        <w:t xml:space="preserve"> &amp; Hitch</w:t>
      </w:r>
      <w:r w:rsidR="00D50769">
        <w:t>, 1974)</w:t>
      </w:r>
      <w:r w:rsidR="0092633F">
        <w:t>.</w:t>
      </w:r>
    </w:p>
    <w:p w14:paraId="75FD57FF" w14:textId="5005CAAA" w:rsidR="00CE6A6A" w:rsidRDefault="0092633F" w:rsidP="00207A0B">
      <w:pPr>
        <w:widowControl w:val="0"/>
      </w:pPr>
      <w:r>
        <w:t xml:space="preserve">From a general developmental angle, processing undergo transformation with age. </w:t>
      </w:r>
      <w:r w:rsidR="00080686">
        <w:t>Y</w:t>
      </w:r>
      <w:r>
        <w:t>ounger children lean on visual-spatial encoding</w:t>
      </w:r>
      <w:r w:rsidR="00AC63D8">
        <w:t xml:space="preserve"> but w</w:t>
      </w:r>
      <w:r>
        <w:t>ith maturation and increased engagement in specific visuo</w:t>
      </w:r>
      <w:r w:rsidR="009125E5">
        <w:t>-</w:t>
      </w:r>
      <w:r>
        <w:t>spatial content, there</w:t>
      </w:r>
      <w:r w:rsidR="00EF2236">
        <w:t xml:space="preserve"> is</w:t>
      </w:r>
      <w:r>
        <w:t xml:space="preserve"> a shift towards phonological encoding (Alloway et al., 2006). However, we do not know much about how symbols are processed </w:t>
      </w:r>
      <w:r w:rsidR="00A26E54">
        <w:t>cognitively</w:t>
      </w:r>
      <w:r w:rsidR="00381660">
        <w:t>.</w:t>
      </w:r>
      <w:r>
        <w:t xml:space="preserve"> </w:t>
      </w:r>
      <w:r w:rsidR="00381660">
        <w:t>T</w:t>
      </w:r>
      <w:r>
        <w:t>he purpose of this study is to add empirical evidence about this.</w:t>
      </w:r>
    </w:p>
    <w:p w14:paraId="012540DB" w14:textId="6A4D09E0" w:rsidR="00CC0456" w:rsidRDefault="00CC0456" w:rsidP="00207A0B">
      <w:pPr>
        <w:pStyle w:val="Rubrik2"/>
        <w:keepNext w:val="0"/>
        <w:widowControl w:val="0"/>
      </w:pPr>
      <w:r>
        <w:t>Method</w:t>
      </w:r>
    </w:p>
    <w:p w14:paraId="681A082E" w14:textId="4FE1A9B6" w:rsidR="002C3E85" w:rsidRDefault="002C3E85" w:rsidP="00CA0789">
      <w:pPr>
        <w:pStyle w:val="Brdtext"/>
        <w:widowControl w:val="0"/>
      </w:pPr>
      <w:r>
        <w:t xml:space="preserve">To examine how mathematical symbols are processed </w:t>
      </w:r>
      <w:r w:rsidR="00CD0941">
        <w:t>cognitively</w:t>
      </w:r>
      <w:r>
        <w:t xml:space="preserve">, we compare the processing of familiar mathematical symbols with unfamiliar </w:t>
      </w:r>
      <w:r w:rsidR="00E2594C">
        <w:t>(</w:t>
      </w:r>
      <w:r w:rsidR="005C3D8B">
        <w:t>made-up</w:t>
      </w:r>
      <w:r w:rsidR="00E2594C">
        <w:t xml:space="preserve">) </w:t>
      </w:r>
      <w:r>
        <w:t xml:space="preserve">symbols. To investigate </w:t>
      </w:r>
      <w:r w:rsidR="00E05AB2">
        <w:t xml:space="preserve">if </w:t>
      </w:r>
      <w:r>
        <w:t>symbols are processed phonologically or visuo-spatially, we use the dual-task paradigm (Guttentag, 1989), where participants perform two tasks simul</w:t>
      </w:r>
      <w:r w:rsidR="007F417C">
        <w:softHyphen/>
      </w:r>
      <w:r>
        <w:t>taneously, a primary and a competitive (secondary) task. The goal is to find out what type of secondary task</w:t>
      </w:r>
      <w:r w:rsidR="0034654B">
        <w:t>, phonological or visuo-spatial,</w:t>
      </w:r>
      <w:r>
        <w:t xml:space="preserve"> that disturb the participants’ performance on </w:t>
      </w:r>
      <w:r>
        <w:lastRenderedPageBreak/>
        <w:t xml:space="preserve">the primary task the most (i.e., causing more errors). </w:t>
      </w:r>
      <w:r w:rsidR="00E71663">
        <w:t>Here</w:t>
      </w:r>
      <w:r>
        <w:t>, the primary task consists of a visual presentation of a set of 12 symbols, each shown for 4 seconds. In each set, half of the symbols are familiar (mathematical</w:t>
      </w:r>
      <w:r w:rsidR="00752A68">
        <w:t>),</w:t>
      </w:r>
      <w:r>
        <w:t xml:space="preserve"> and half are unfamiliar (made-up). The task is to remember and reproduce as many symbols as possible. The secondary phonological task is to repeat a specific word (</w:t>
      </w:r>
      <w:r w:rsidR="003776CC">
        <w:t>“</w:t>
      </w:r>
      <w:r>
        <w:t>konferensrum</w:t>
      </w:r>
      <w:r w:rsidR="003776CC">
        <w:t>”</w:t>
      </w:r>
      <w:r>
        <w:t xml:space="preserve">) at constant pace. The secondary visuo-spatial task is to tap a specific sequence, QWOP, on a keyboard at a constant pace. We also use a baseline setting, where the participants </w:t>
      </w:r>
      <w:r w:rsidR="00C51397">
        <w:t xml:space="preserve">first </w:t>
      </w:r>
      <w:r>
        <w:t>try to remember symbols without any secondary task.</w:t>
      </w:r>
    </w:p>
    <w:p w14:paraId="3506E522" w14:textId="1E132504" w:rsidR="00634419" w:rsidRPr="00C3607F" w:rsidRDefault="00D51B5F" w:rsidP="00207A0B">
      <w:pPr>
        <w:widowControl w:val="0"/>
      </w:pPr>
      <w:r>
        <w:t xml:space="preserve">There were </w:t>
      </w:r>
      <w:r w:rsidR="002C3E85">
        <w:t>29 participants in the experiment</w:t>
      </w:r>
      <w:r w:rsidR="00B16333">
        <w:t>, 21</w:t>
      </w:r>
      <w:r w:rsidR="00D12903">
        <w:t>-</w:t>
      </w:r>
      <w:r w:rsidR="00B16333">
        <w:t>28</w:t>
      </w:r>
      <w:r w:rsidR="005C5E54">
        <w:t xml:space="preserve"> years old</w:t>
      </w:r>
      <w:r w:rsidR="002C3E85">
        <w:t>. All had completed at least basic upper secondary school mathematics</w:t>
      </w:r>
      <w:r w:rsidR="00834E59">
        <w:t xml:space="preserve">. </w:t>
      </w:r>
      <w:r w:rsidR="002C3E85">
        <w:t>They were from a range of academic programs.</w:t>
      </w:r>
      <w:r w:rsidR="00E71688">
        <w:t xml:space="preserve"> </w:t>
      </w:r>
      <w:r w:rsidR="00634419" w:rsidRPr="00634419">
        <w:t xml:space="preserve">Our analysis </w:t>
      </w:r>
      <w:r w:rsidR="00CC2585">
        <w:t xml:space="preserve">used </w:t>
      </w:r>
      <w:r w:rsidR="00634419" w:rsidRPr="00634419">
        <w:t>a 3×2 repeated measures ANOVA</w:t>
      </w:r>
      <w:r w:rsidR="00B42126">
        <w:t xml:space="preserve">, with </w:t>
      </w:r>
      <w:r w:rsidR="00B42126" w:rsidRPr="00B42126">
        <w:t>the number of correct responses as the dependent variable</w:t>
      </w:r>
      <w:r w:rsidR="00634419" w:rsidRPr="00634419">
        <w:t xml:space="preserve">. The </w:t>
      </w:r>
      <w:r w:rsidR="00EC2A98">
        <w:t>e</w:t>
      </w:r>
      <w:r w:rsidR="00634419" w:rsidRPr="00634419">
        <w:t xml:space="preserve">ncoding condition factor was categorized into: Baseline, </w:t>
      </w:r>
      <w:r w:rsidR="00C5701E" w:rsidRPr="00634419">
        <w:t>Phonological</w:t>
      </w:r>
      <w:r w:rsidR="00C5701E">
        <w:t xml:space="preserve">, and </w:t>
      </w:r>
      <w:r w:rsidR="00634419" w:rsidRPr="00634419">
        <w:t>Visuo</w:t>
      </w:r>
      <w:r w:rsidR="00EC3DDE">
        <w:t>-spatial</w:t>
      </w:r>
      <w:r w:rsidR="00C5701E">
        <w:t xml:space="preserve"> </w:t>
      </w:r>
      <w:r w:rsidR="00634419" w:rsidRPr="00634419">
        <w:t xml:space="preserve">Encoding. </w:t>
      </w:r>
      <w:r w:rsidR="00EC2A98" w:rsidRPr="00634419">
        <w:t>The symbol condition factor</w:t>
      </w:r>
      <w:r w:rsidR="00634419" w:rsidRPr="00634419">
        <w:t xml:space="preserve"> was categorized into: Math symbols and Fictional symbols.</w:t>
      </w:r>
    </w:p>
    <w:p w14:paraId="6D0EB2FA" w14:textId="5F7FD767" w:rsidR="00CC0456" w:rsidRDefault="00105465" w:rsidP="00207A0B">
      <w:pPr>
        <w:pStyle w:val="Rubrik2"/>
        <w:keepNext w:val="0"/>
        <w:widowControl w:val="0"/>
      </w:pPr>
      <w:r>
        <w:rPr>
          <w:noProof/>
          <w:lang w:val="sv-SE" w:eastAsia="sv-SE"/>
        </w:rPr>
        <w:drawing>
          <wp:anchor distT="0" distB="0" distL="114300" distR="114300" simplePos="0" relativeHeight="251658240" behindDoc="0" locked="0" layoutInCell="1" allowOverlap="1" wp14:anchorId="3A8CE0F6" wp14:editId="0E97BF82">
            <wp:simplePos x="0" y="0"/>
            <wp:positionH relativeFrom="margin">
              <wp:posOffset>3130550</wp:posOffset>
            </wp:positionH>
            <wp:positionV relativeFrom="paragraph">
              <wp:posOffset>3175</wp:posOffset>
            </wp:positionV>
            <wp:extent cx="2828925" cy="2009775"/>
            <wp:effectExtent l="0" t="0" r="9525" b="9525"/>
            <wp:wrapSquare wrapText="bothSides"/>
            <wp:docPr id="1033457748" name="Diagram 1">
              <a:extLst xmlns:a="http://schemas.openxmlformats.org/drawingml/2006/main">
                <a:ext uri="{FF2B5EF4-FFF2-40B4-BE49-F238E27FC236}">
                  <a16:creationId xmlns:a16="http://schemas.microsoft.com/office/drawing/2014/main" id="{C2952510-DDBB-D5F1-BBC0-EDA71BC364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8109C0">
        <w:t>R</w:t>
      </w:r>
      <w:r w:rsidR="00890600">
        <w:t>esults</w:t>
      </w:r>
      <w:r w:rsidR="008109C0">
        <w:t xml:space="preserve"> and conclusions</w:t>
      </w:r>
    </w:p>
    <w:p w14:paraId="2219EDC9" w14:textId="39055272" w:rsidR="00890600" w:rsidRDefault="00C7300C" w:rsidP="00207A0B">
      <w:pPr>
        <w:pStyle w:val="Brdtext"/>
        <w:widowControl w:val="0"/>
        <w:rPr>
          <w:lang w:val="en-US"/>
        </w:rPr>
      </w:pPr>
      <w:r w:rsidRPr="00C7300C">
        <w:rPr>
          <w:lang w:val="en-US"/>
        </w:rPr>
        <w:t xml:space="preserve">The ANOVA demonstrated a significant main effect for the </w:t>
      </w:r>
      <w:r w:rsidR="0093654C">
        <w:rPr>
          <w:lang w:val="en-US"/>
        </w:rPr>
        <w:t>e</w:t>
      </w:r>
      <w:r w:rsidRPr="00C7300C">
        <w:rPr>
          <w:lang w:val="en-US"/>
        </w:rPr>
        <w:t>ncoding condition (F(2,52) = 24.57, p &lt; .001, η</w:t>
      </w:r>
      <w:r w:rsidRPr="00262A14">
        <w:rPr>
          <w:vertAlign w:val="superscript"/>
          <w:lang w:val="en-US"/>
        </w:rPr>
        <w:t>2</w:t>
      </w:r>
      <w:r w:rsidRPr="00C7300C">
        <w:rPr>
          <w:lang w:val="en-US"/>
        </w:rPr>
        <w:t xml:space="preserve"> = 0.16) and the symbol condition (F(1,26) = 21.45, p &lt; .001, η</w:t>
      </w:r>
      <w:r w:rsidRPr="00262A14">
        <w:rPr>
          <w:vertAlign w:val="superscript"/>
          <w:lang w:val="en-US"/>
        </w:rPr>
        <w:t>2</w:t>
      </w:r>
      <w:r w:rsidRPr="00C7300C">
        <w:rPr>
          <w:lang w:val="en-US"/>
        </w:rPr>
        <w:t xml:space="preserve"> = 0.20). </w:t>
      </w:r>
      <w:r w:rsidR="005723D8">
        <w:rPr>
          <w:lang w:val="en-US"/>
        </w:rPr>
        <w:t>N</w:t>
      </w:r>
      <w:r w:rsidRPr="00C7300C">
        <w:rPr>
          <w:lang w:val="en-US"/>
        </w:rPr>
        <w:t>o interaction effect was found (F(2,52) = 0.08, p = .92, η</w:t>
      </w:r>
      <w:r w:rsidRPr="00262A14">
        <w:rPr>
          <w:vertAlign w:val="superscript"/>
          <w:lang w:val="en-US"/>
        </w:rPr>
        <w:t>2</w:t>
      </w:r>
      <w:r w:rsidRPr="00C7300C">
        <w:rPr>
          <w:lang w:val="en-US"/>
        </w:rPr>
        <w:t xml:space="preserve"> = 0.0). A subsequent Helmert contrast analysis unveiled significant differences between the baseline and both phonological </w:t>
      </w:r>
      <w:r w:rsidR="0065742A">
        <w:rPr>
          <w:lang w:val="en-US"/>
        </w:rPr>
        <w:t xml:space="preserve">and </w:t>
      </w:r>
      <w:r w:rsidR="0065742A" w:rsidRPr="00C7300C">
        <w:rPr>
          <w:lang w:val="en-US"/>
        </w:rPr>
        <w:t>visuo</w:t>
      </w:r>
      <w:r w:rsidR="0065742A">
        <w:rPr>
          <w:lang w:val="en-US"/>
        </w:rPr>
        <w:t>-spatial</w:t>
      </w:r>
      <w:r w:rsidR="0065742A" w:rsidRPr="00C7300C">
        <w:rPr>
          <w:lang w:val="en-US"/>
        </w:rPr>
        <w:t xml:space="preserve"> </w:t>
      </w:r>
      <w:r w:rsidRPr="00C7300C">
        <w:rPr>
          <w:lang w:val="en-US"/>
        </w:rPr>
        <w:t xml:space="preserve">conditions, as well as between the </w:t>
      </w:r>
      <w:r w:rsidR="0065742A">
        <w:rPr>
          <w:lang w:val="en-US"/>
        </w:rPr>
        <w:t>p</w:t>
      </w:r>
      <w:r w:rsidRPr="00C7300C">
        <w:rPr>
          <w:lang w:val="en-US"/>
        </w:rPr>
        <w:t xml:space="preserve">honological and </w:t>
      </w:r>
      <w:r w:rsidR="0065742A">
        <w:rPr>
          <w:lang w:val="en-US"/>
        </w:rPr>
        <w:t>v</w:t>
      </w:r>
      <w:r w:rsidRPr="00C7300C">
        <w:rPr>
          <w:lang w:val="en-US"/>
        </w:rPr>
        <w:t>isuo</w:t>
      </w:r>
      <w:r w:rsidR="0065742A">
        <w:rPr>
          <w:lang w:val="en-US"/>
        </w:rPr>
        <w:t xml:space="preserve">-spatial </w:t>
      </w:r>
      <w:r w:rsidRPr="00C7300C">
        <w:rPr>
          <w:lang w:val="en-US"/>
        </w:rPr>
        <w:t>conditions, (t(52) = 6.66, p &lt; .001, and t(52) = 2.18, p = .03, respectively).</w:t>
      </w:r>
    </w:p>
    <w:p w14:paraId="2948F9C5" w14:textId="7BC6945E" w:rsidR="002A59D6" w:rsidRPr="002A59D6" w:rsidRDefault="002833B4" w:rsidP="00207A0B">
      <w:pPr>
        <w:widowControl w:val="0"/>
        <w:rPr>
          <w:lang w:val="en-US"/>
        </w:rPr>
      </w:pPr>
      <w:r>
        <w:rPr>
          <w:lang w:val="en-US"/>
        </w:rPr>
        <w:t>In relation to previous research (see the introduction) one could have anticipated</w:t>
      </w:r>
      <w:r w:rsidR="00400D99">
        <w:rPr>
          <w:lang w:val="en-US"/>
        </w:rPr>
        <w:t xml:space="preserve"> </w:t>
      </w:r>
      <w:r w:rsidR="00591956">
        <w:rPr>
          <w:lang w:val="en-US"/>
        </w:rPr>
        <w:t xml:space="preserve">that the visuo-spatial </w:t>
      </w:r>
      <w:r w:rsidR="00335518">
        <w:rPr>
          <w:lang w:val="en-US"/>
        </w:rPr>
        <w:t xml:space="preserve">task </w:t>
      </w:r>
      <w:r w:rsidR="00EA0E06">
        <w:rPr>
          <w:lang w:val="en-US"/>
        </w:rPr>
        <w:t xml:space="preserve">would impede the encoding of fictional symbols more than the more familiar </w:t>
      </w:r>
      <w:r w:rsidR="005E659B">
        <w:rPr>
          <w:lang w:val="en-US"/>
        </w:rPr>
        <w:t xml:space="preserve">mathematical symbols, but there was no such interaction. Instead, </w:t>
      </w:r>
      <w:r w:rsidR="00A73660">
        <w:rPr>
          <w:lang w:val="en-US"/>
        </w:rPr>
        <w:t>b</w:t>
      </w:r>
      <w:r w:rsidR="00E97ED8" w:rsidRPr="00E97ED8">
        <w:rPr>
          <w:lang w:val="en-US"/>
        </w:rPr>
        <w:t>oth concurrent tasks</w:t>
      </w:r>
      <w:r w:rsidR="00A73660">
        <w:rPr>
          <w:lang w:val="en-US"/>
        </w:rPr>
        <w:t xml:space="preserve"> </w:t>
      </w:r>
      <w:r w:rsidR="00E97ED8" w:rsidRPr="00E97ED8">
        <w:rPr>
          <w:lang w:val="en-US"/>
        </w:rPr>
        <w:t>impede the encoding of symbols</w:t>
      </w:r>
      <w:r w:rsidR="00785CC1">
        <w:rPr>
          <w:lang w:val="en-US"/>
        </w:rPr>
        <w:t xml:space="preserve"> in similar ways for both </w:t>
      </w:r>
      <w:r w:rsidR="002D5863">
        <w:rPr>
          <w:lang w:val="en-US"/>
        </w:rPr>
        <w:t xml:space="preserve">types of </w:t>
      </w:r>
      <w:r w:rsidR="00E97ED8" w:rsidRPr="00E97ED8">
        <w:rPr>
          <w:lang w:val="en-US"/>
        </w:rPr>
        <w:t xml:space="preserve">symbols. Notably, the phonological loop plays a significant role in the encoding of symbols, with the task impacting </w:t>
      </w:r>
      <w:r w:rsidR="009539CC">
        <w:rPr>
          <w:lang w:val="en-US"/>
        </w:rPr>
        <w:t>the</w:t>
      </w:r>
      <w:r w:rsidR="00E97ED8" w:rsidRPr="00E97ED8">
        <w:rPr>
          <w:lang w:val="en-US"/>
        </w:rPr>
        <w:t xml:space="preserve"> encoding more </w:t>
      </w:r>
      <w:r w:rsidR="00BA642B">
        <w:rPr>
          <w:lang w:val="en-US"/>
        </w:rPr>
        <w:t>than the visuo-spatial task</w:t>
      </w:r>
      <w:r w:rsidR="008D3F34">
        <w:rPr>
          <w:lang w:val="en-US"/>
        </w:rPr>
        <w:t>.</w:t>
      </w:r>
    </w:p>
    <w:p w14:paraId="6F203C91" w14:textId="32E0423D" w:rsidR="00CE6A6A" w:rsidRDefault="00CE6A6A" w:rsidP="00207A0B">
      <w:pPr>
        <w:pStyle w:val="Rubrik2"/>
        <w:keepNext w:val="0"/>
        <w:widowControl w:val="0"/>
      </w:pPr>
      <w:r>
        <w:t>References</w:t>
      </w:r>
      <w:r w:rsidR="00A44777" w:rsidRPr="00A44777">
        <w:rPr>
          <w:noProof/>
        </w:rPr>
        <w:t xml:space="preserve"> </w:t>
      </w:r>
    </w:p>
    <w:p w14:paraId="3348F4B0" w14:textId="2B2BCA6E" w:rsidR="003A169E" w:rsidRDefault="003A169E" w:rsidP="00207A0B">
      <w:pPr>
        <w:pStyle w:val="References"/>
        <w:widowControl w:val="0"/>
      </w:pPr>
      <w:r w:rsidRPr="003A169E">
        <w:t>Alloway, T. P., Gathercole, S. E., &amp; Pickering, S. J. (2006). Verbal and visuospatial short-term and working memory in children</w:t>
      </w:r>
      <w:r w:rsidR="00AF4951">
        <w:t>.</w:t>
      </w:r>
      <w:r w:rsidRPr="003A169E">
        <w:t xml:space="preserve"> </w:t>
      </w:r>
      <w:r w:rsidRPr="003A169E">
        <w:rPr>
          <w:i/>
          <w:iCs/>
        </w:rPr>
        <w:t>Child Development, 77</w:t>
      </w:r>
      <w:r w:rsidRPr="003A169E">
        <w:t xml:space="preserve">(6), 1698-1716. </w:t>
      </w:r>
    </w:p>
    <w:p w14:paraId="5F35CF46" w14:textId="44CE2407" w:rsidR="00414A3C" w:rsidRDefault="00414A3C" w:rsidP="00207A0B">
      <w:pPr>
        <w:pStyle w:val="References"/>
        <w:widowControl w:val="0"/>
      </w:pPr>
      <w:r>
        <w:t xml:space="preserve">Baddeley, A. D., &amp; Hitch, G. (1974). Working memory. </w:t>
      </w:r>
      <w:r w:rsidRPr="00414A3C">
        <w:rPr>
          <w:i/>
          <w:iCs/>
        </w:rPr>
        <w:t>The Psychology of Learning and Motivation, 8</w:t>
      </w:r>
      <w:r>
        <w:t>, 47-89.</w:t>
      </w:r>
    </w:p>
    <w:p w14:paraId="7A747541" w14:textId="56A5A643" w:rsidR="002342D3" w:rsidRDefault="00414A3C" w:rsidP="00207A0B">
      <w:pPr>
        <w:pStyle w:val="References"/>
        <w:widowControl w:val="0"/>
      </w:pPr>
      <w:r>
        <w:t xml:space="preserve">Guttentag, R. E. (1989). Age differences in dual-task performance: Procedures, assumptions, and results. </w:t>
      </w:r>
      <w:r w:rsidRPr="003A2B61">
        <w:rPr>
          <w:i/>
          <w:iCs/>
        </w:rPr>
        <w:t>Developmental Review, 9</w:t>
      </w:r>
      <w:r>
        <w:t>(2), 146-170.</w:t>
      </w:r>
    </w:p>
    <w:p w14:paraId="6B2218B1" w14:textId="7CDF7949" w:rsidR="00864C32" w:rsidRPr="009C103B" w:rsidRDefault="00414A3C" w:rsidP="00864C32">
      <w:pPr>
        <w:pStyle w:val="References"/>
        <w:widowControl w:val="0"/>
      </w:pPr>
      <w:r w:rsidRPr="002342D3">
        <w:t>O</w:t>
      </w:r>
      <w:r w:rsidR="00124D90">
        <w:t>’</w:t>
      </w:r>
      <w:r w:rsidRPr="002342D3">
        <w:t xml:space="preserve">Halloran, K. (2008). </w:t>
      </w:r>
      <w:r w:rsidRPr="004914CC">
        <w:rPr>
          <w:i/>
          <w:iCs/>
        </w:rPr>
        <w:t>Mathematical discourse: Language, symbolism and visual images</w:t>
      </w:r>
      <w:r w:rsidRPr="002342D3">
        <w:t>. Continuum</w:t>
      </w:r>
      <w:r>
        <w:t>.</w:t>
      </w:r>
    </w:p>
    <w:sectPr w:rsidR="00864C32" w:rsidRPr="009C103B" w:rsidSect="000761F4">
      <w:headerReference w:type="default" r:id="rId10"/>
      <w:footerReference w:type="even" r:id="rId11"/>
      <w:footerReference w:type="default" r:id="rId12"/>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DB8A" w14:textId="77777777" w:rsidR="00D817A6" w:rsidRDefault="00D817A6">
      <w:pPr>
        <w:spacing w:line="240" w:lineRule="auto"/>
      </w:pPr>
      <w:r>
        <w:separator/>
      </w:r>
    </w:p>
  </w:endnote>
  <w:endnote w:type="continuationSeparator" w:id="0">
    <w:p w14:paraId="4738DDB0" w14:textId="77777777" w:rsidR="00D817A6" w:rsidRDefault="00D81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251D" w14:textId="0CDD237D"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D817A6">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1B1B" w14:textId="77777777" w:rsidR="00D817A6" w:rsidRDefault="00D817A6">
      <w:pPr>
        <w:spacing w:line="240" w:lineRule="auto"/>
      </w:pPr>
      <w:r>
        <w:separator/>
      </w:r>
    </w:p>
  </w:footnote>
  <w:footnote w:type="continuationSeparator" w:id="0">
    <w:p w14:paraId="1CF18519" w14:textId="77777777" w:rsidR="00D817A6" w:rsidRDefault="00D81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7"/>
    <w:rsid w:val="00025904"/>
    <w:rsid w:val="00045AFA"/>
    <w:rsid w:val="00053461"/>
    <w:rsid w:val="00064A57"/>
    <w:rsid w:val="0007593C"/>
    <w:rsid w:val="000761F4"/>
    <w:rsid w:val="00080686"/>
    <w:rsid w:val="00084739"/>
    <w:rsid w:val="0009485E"/>
    <w:rsid w:val="000B5966"/>
    <w:rsid w:val="000D1AFB"/>
    <w:rsid w:val="000D2258"/>
    <w:rsid w:val="000D79F1"/>
    <w:rsid w:val="000F6170"/>
    <w:rsid w:val="000F7629"/>
    <w:rsid w:val="000F7BC9"/>
    <w:rsid w:val="00100A99"/>
    <w:rsid w:val="00105465"/>
    <w:rsid w:val="00110E15"/>
    <w:rsid w:val="00111DD6"/>
    <w:rsid w:val="00117643"/>
    <w:rsid w:val="00124D90"/>
    <w:rsid w:val="00125F66"/>
    <w:rsid w:val="00133F5F"/>
    <w:rsid w:val="00140AA9"/>
    <w:rsid w:val="001417C6"/>
    <w:rsid w:val="00141ABD"/>
    <w:rsid w:val="00154A78"/>
    <w:rsid w:val="001643CC"/>
    <w:rsid w:val="0016489C"/>
    <w:rsid w:val="0016496A"/>
    <w:rsid w:val="001831BB"/>
    <w:rsid w:val="00184550"/>
    <w:rsid w:val="0018478C"/>
    <w:rsid w:val="001A53E4"/>
    <w:rsid w:val="001B2DCA"/>
    <w:rsid w:val="00203B6F"/>
    <w:rsid w:val="00207A0B"/>
    <w:rsid w:val="00214038"/>
    <w:rsid w:val="002147CF"/>
    <w:rsid w:val="0021637F"/>
    <w:rsid w:val="002233FF"/>
    <w:rsid w:val="0023023A"/>
    <w:rsid w:val="002342D3"/>
    <w:rsid w:val="002377AE"/>
    <w:rsid w:val="002425A9"/>
    <w:rsid w:val="00255F63"/>
    <w:rsid w:val="00261C2F"/>
    <w:rsid w:val="00262A14"/>
    <w:rsid w:val="00266A1F"/>
    <w:rsid w:val="002824CB"/>
    <w:rsid w:val="002833B4"/>
    <w:rsid w:val="002A38E1"/>
    <w:rsid w:val="002A59D6"/>
    <w:rsid w:val="002C3E85"/>
    <w:rsid w:val="002C65E6"/>
    <w:rsid w:val="002D5863"/>
    <w:rsid w:val="002E5BBB"/>
    <w:rsid w:val="00310F6D"/>
    <w:rsid w:val="0031270D"/>
    <w:rsid w:val="00332680"/>
    <w:rsid w:val="00335518"/>
    <w:rsid w:val="003425DE"/>
    <w:rsid w:val="0034562A"/>
    <w:rsid w:val="0034654B"/>
    <w:rsid w:val="00356BD3"/>
    <w:rsid w:val="003776CC"/>
    <w:rsid w:val="00381660"/>
    <w:rsid w:val="0039280D"/>
    <w:rsid w:val="003A169E"/>
    <w:rsid w:val="003A194B"/>
    <w:rsid w:val="003A2B61"/>
    <w:rsid w:val="003A4B93"/>
    <w:rsid w:val="003B2647"/>
    <w:rsid w:val="003B5F00"/>
    <w:rsid w:val="003C1215"/>
    <w:rsid w:val="003D51D9"/>
    <w:rsid w:val="00400D99"/>
    <w:rsid w:val="00414A3C"/>
    <w:rsid w:val="00421D80"/>
    <w:rsid w:val="00444CEA"/>
    <w:rsid w:val="00450C79"/>
    <w:rsid w:val="00461D61"/>
    <w:rsid w:val="0046222C"/>
    <w:rsid w:val="00462E17"/>
    <w:rsid w:val="0047737D"/>
    <w:rsid w:val="00477DF9"/>
    <w:rsid w:val="004804BA"/>
    <w:rsid w:val="00485985"/>
    <w:rsid w:val="004914CC"/>
    <w:rsid w:val="004A2CC5"/>
    <w:rsid w:val="004B5B14"/>
    <w:rsid w:val="004B7BB0"/>
    <w:rsid w:val="004C3CE3"/>
    <w:rsid w:val="004E145E"/>
    <w:rsid w:val="004E6BFD"/>
    <w:rsid w:val="0052066D"/>
    <w:rsid w:val="00521775"/>
    <w:rsid w:val="00542F8A"/>
    <w:rsid w:val="005710F8"/>
    <w:rsid w:val="005723D8"/>
    <w:rsid w:val="005774D8"/>
    <w:rsid w:val="005916ED"/>
    <w:rsid w:val="00591956"/>
    <w:rsid w:val="005955A5"/>
    <w:rsid w:val="005A363B"/>
    <w:rsid w:val="005B375A"/>
    <w:rsid w:val="005C3C41"/>
    <w:rsid w:val="005C3D8B"/>
    <w:rsid w:val="005C5E54"/>
    <w:rsid w:val="005E3911"/>
    <w:rsid w:val="005E659B"/>
    <w:rsid w:val="005F4FC5"/>
    <w:rsid w:val="00605B00"/>
    <w:rsid w:val="00634419"/>
    <w:rsid w:val="00646501"/>
    <w:rsid w:val="0065742A"/>
    <w:rsid w:val="0065769A"/>
    <w:rsid w:val="00672077"/>
    <w:rsid w:val="0069176B"/>
    <w:rsid w:val="006939B6"/>
    <w:rsid w:val="0069580C"/>
    <w:rsid w:val="006C5196"/>
    <w:rsid w:val="006D5812"/>
    <w:rsid w:val="006D7964"/>
    <w:rsid w:val="00703D47"/>
    <w:rsid w:val="00707CD3"/>
    <w:rsid w:val="00715772"/>
    <w:rsid w:val="007326A6"/>
    <w:rsid w:val="00737C28"/>
    <w:rsid w:val="0074088E"/>
    <w:rsid w:val="0074644E"/>
    <w:rsid w:val="00752A68"/>
    <w:rsid w:val="00752D77"/>
    <w:rsid w:val="0075497C"/>
    <w:rsid w:val="00755E0B"/>
    <w:rsid w:val="0076367D"/>
    <w:rsid w:val="00785CC1"/>
    <w:rsid w:val="00787CEE"/>
    <w:rsid w:val="00787EF7"/>
    <w:rsid w:val="007A0DF8"/>
    <w:rsid w:val="007B64C0"/>
    <w:rsid w:val="007C345B"/>
    <w:rsid w:val="007C66BF"/>
    <w:rsid w:val="007F417C"/>
    <w:rsid w:val="008109C0"/>
    <w:rsid w:val="00824443"/>
    <w:rsid w:val="008327E1"/>
    <w:rsid w:val="00832F45"/>
    <w:rsid w:val="00834E59"/>
    <w:rsid w:val="00842F58"/>
    <w:rsid w:val="00846AC2"/>
    <w:rsid w:val="00847612"/>
    <w:rsid w:val="0085744F"/>
    <w:rsid w:val="00863FBB"/>
    <w:rsid w:val="00864C32"/>
    <w:rsid w:val="00890600"/>
    <w:rsid w:val="00893BD7"/>
    <w:rsid w:val="0089566B"/>
    <w:rsid w:val="008A7B18"/>
    <w:rsid w:val="008C00A2"/>
    <w:rsid w:val="008C4C60"/>
    <w:rsid w:val="008D0AE4"/>
    <w:rsid w:val="008D3F34"/>
    <w:rsid w:val="008D6348"/>
    <w:rsid w:val="008E54F6"/>
    <w:rsid w:val="008F004E"/>
    <w:rsid w:val="009125E5"/>
    <w:rsid w:val="0091579A"/>
    <w:rsid w:val="0092633F"/>
    <w:rsid w:val="00926B89"/>
    <w:rsid w:val="00926D1B"/>
    <w:rsid w:val="00933A03"/>
    <w:rsid w:val="0093654C"/>
    <w:rsid w:val="009539CC"/>
    <w:rsid w:val="009571AC"/>
    <w:rsid w:val="0096365D"/>
    <w:rsid w:val="00972B9E"/>
    <w:rsid w:val="00986834"/>
    <w:rsid w:val="00991421"/>
    <w:rsid w:val="00993250"/>
    <w:rsid w:val="00996095"/>
    <w:rsid w:val="009A3BA3"/>
    <w:rsid w:val="009C103B"/>
    <w:rsid w:val="009C207C"/>
    <w:rsid w:val="009D404C"/>
    <w:rsid w:val="009E4FCC"/>
    <w:rsid w:val="009E6C55"/>
    <w:rsid w:val="009F281B"/>
    <w:rsid w:val="00A07858"/>
    <w:rsid w:val="00A14798"/>
    <w:rsid w:val="00A15CC5"/>
    <w:rsid w:val="00A2654B"/>
    <w:rsid w:val="00A26E54"/>
    <w:rsid w:val="00A44777"/>
    <w:rsid w:val="00A648E7"/>
    <w:rsid w:val="00A73660"/>
    <w:rsid w:val="00AA77CD"/>
    <w:rsid w:val="00AB1B0E"/>
    <w:rsid w:val="00AB1D65"/>
    <w:rsid w:val="00AB2C40"/>
    <w:rsid w:val="00AB5425"/>
    <w:rsid w:val="00AC63D8"/>
    <w:rsid w:val="00AC776E"/>
    <w:rsid w:val="00AD23C8"/>
    <w:rsid w:val="00AF4951"/>
    <w:rsid w:val="00B06EEE"/>
    <w:rsid w:val="00B13C57"/>
    <w:rsid w:val="00B16333"/>
    <w:rsid w:val="00B205C7"/>
    <w:rsid w:val="00B36746"/>
    <w:rsid w:val="00B42126"/>
    <w:rsid w:val="00B50A84"/>
    <w:rsid w:val="00B51434"/>
    <w:rsid w:val="00B54259"/>
    <w:rsid w:val="00B63383"/>
    <w:rsid w:val="00B674C2"/>
    <w:rsid w:val="00B820D2"/>
    <w:rsid w:val="00BA642B"/>
    <w:rsid w:val="00BC0842"/>
    <w:rsid w:val="00BC3805"/>
    <w:rsid w:val="00BD0887"/>
    <w:rsid w:val="00C30F13"/>
    <w:rsid w:val="00C313D0"/>
    <w:rsid w:val="00C32D6E"/>
    <w:rsid w:val="00C3607F"/>
    <w:rsid w:val="00C51397"/>
    <w:rsid w:val="00C5701E"/>
    <w:rsid w:val="00C671E9"/>
    <w:rsid w:val="00C7300C"/>
    <w:rsid w:val="00C83699"/>
    <w:rsid w:val="00CA0789"/>
    <w:rsid w:val="00CA3FA3"/>
    <w:rsid w:val="00CC0456"/>
    <w:rsid w:val="00CC0D16"/>
    <w:rsid w:val="00CC105A"/>
    <w:rsid w:val="00CC2585"/>
    <w:rsid w:val="00CC7BFE"/>
    <w:rsid w:val="00CD0941"/>
    <w:rsid w:val="00CD64D7"/>
    <w:rsid w:val="00CD6F42"/>
    <w:rsid w:val="00CE6A6A"/>
    <w:rsid w:val="00D0647E"/>
    <w:rsid w:val="00D0760C"/>
    <w:rsid w:val="00D12903"/>
    <w:rsid w:val="00D12AB9"/>
    <w:rsid w:val="00D157C8"/>
    <w:rsid w:val="00D36B5D"/>
    <w:rsid w:val="00D42050"/>
    <w:rsid w:val="00D45673"/>
    <w:rsid w:val="00D50769"/>
    <w:rsid w:val="00D51B5F"/>
    <w:rsid w:val="00D53D07"/>
    <w:rsid w:val="00D803E0"/>
    <w:rsid w:val="00D817A6"/>
    <w:rsid w:val="00D827A1"/>
    <w:rsid w:val="00D84140"/>
    <w:rsid w:val="00DA1C30"/>
    <w:rsid w:val="00DA5E87"/>
    <w:rsid w:val="00DB00CE"/>
    <w:rsid w:val="00DC2C1B"/>
    <w:rsid w:val="00DC5AF1"/>
    <w:rsid w:val="00DD1C28"/>
    <w:rsid w:val="00DD4E00"/>
    <w:rsid w:val="00DF270E"/>
    <w:rsid w:val="00E05AB2"/>
    <w:rsid w:val="00E2594C"/>
    <w:rsid w:val="00E71663"/>
    <w:rsid w:val="00E71688"/>
    <w:rsid w:val="00E90B43"/>
    <w:rsid w:val="00E97ED8"/>
    <w:rsid w:val="00EA0E06"/>
    <w:rsid w:val="00EC2A98"/>
    <w:rsid w:val="00EC3DDE"/>
    <w:rsid w:val="00EC4791"/>
    <w:rsid w:val="00EC5C45"/>
    <w:rsid w:val="00ED2199"/>
    <w:rsid w:val="00ED4CBE"/>
    <w:rsid w:val="00ED716C"/>
    <w:rsid w:val="00EE5E20"/>
    <w:rsid w:val="00EF2236"/>
    <w:rsid w:val="00F03CF1"/>
    <w:rsid w:val="00F26672"/>
    <w:rsid w:val="00F42DFA"/>
    <w:rsid w:val="00F5400D"/>
    <w:rsid w:val="00F74ED5"/>
    <w:rsid w:val="00F956BB"/>
    <w:rsid w:val="00FA4981"/>
    <w:rsid w:val="00FA569D"/>
    <w:rsid w:val="00FC4C04"/>
    <w:rsid w:val="00FC716B"/>
    <w:rsid w:val="00FD2CF2"/>
    <w:rsid w:val="00FD76A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Kommentarsreferens">
    <w:name w:val="annotation reference"/>
    <w:basedOn w:val="Standardstycketeckensnitt"/>
    <w:semiHidden/>
    <w:unhideWhenUsed/>
    <w:rsid w:val="008F004E"/>
    <w:rPr>
      <w:sz w:val="16"/>
      <w:szCs w:val="16"/>
    </w:rPr>
  </w:style>
  <w:style w:type="paragraph" w:styleId="Kommentarer">
    <w:name w:val="annotation text"/>
    <w:basedOn w:val="Normal"/>
    <w:link w:val="KommentarerChar"/>
    <w:semiHidden/>
    <w:unhideWhenUsed/>
    <w:rsid w:val="008F004E"/>
    <w:pPr>
      <w:spacing w:line="240" w:lineRule="auto"/>
    </w:pPr>
    <w:rPr>
      <w:sz w:val="20"/>
      <w:szCs w:val="20"/>
    </w:rPr>
  </w:style>
  <w:style w:type="character" w:customStyle="1" w:styleId="KommentarerChar">
    <w:name w:val="Kommentarer Char"/>
    <w:basedOn w:val="Standardstycketeckensnitt"/>
    <w:link w:val="Kommentarer"/>
    <w:semiHidden/>
    <w:rsid w:val="008F004E"/>
    <w:rPr>
      <w:lang w:val="en-GB" w:eastAsia="en-US"/>
    </w:rPr>
  </w:style>
  <w:style w:type="paragraph" w:styleId="Kommentarsmne">
    <w:name w:val="annotation subject"/>
    <w:basedOn w:val="Kommentarer"/>
    <w:next w:val="Kommentarer"/>
    <w:link w:val="KommentarsmneChar"/>
    <w:semiHidden/>
    <w:unhideWhenUsed/>
    <w:rsid w:val="008F004E"/>
    <w:rPr>
      <w:b/>
      <w:bCs/>
    </w:rPr>
  </w:style>
  <w:style w:type="character" w:customStyle="1" w:styleId="KommentarsmneChar">
    <w:name w:val="Kommentarsämne Char"/>
    <w:basedOn w:val="KommentarerChar"/>
    <w:link w:val="Kommentarsmne"/>
    <w:semiHidden/>
    <w:rsid w:val="008F004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as0027\Desktop\Ny(tt)%20Microsoft%20Excel-kalkylbla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v-SE" sz="1100"/>
              <a:t>Number of correct</a:t>
            </a:r>
            <a:r>
              <a:rPr lang="sv-SE" sz="1100" baseline="0"/>
              <a:t> responses</a:t>
            </a:r>
            <a:endParaRPr lang="sv-SE"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Sheet1!$B$1</c:f>
              <c:strCache>
                <c:ptCount val="1"/>
                <c:pt idx="0">
                  <c:v>Math symbols</c:v>
                </c:pt>
              </c:strCache>
            </c:strRef>
          </c:tx>
          <c:spPr>
            <a:solidFill>
              <a:schemeClr val="tx1"/>
            </a:solidFill>
            <a:ln>
              <a:noFill/>
            </a:ln>
            <a:effectLst/>
          </c:spPr>
          <c:invertIfNegative val="0"/>
          <c:cat>
            <c:strRef>
              <c:f>Sheet1!$A$2:$A$4</c:f>
              <c:strCache>
                <c:ptCount val="3"/>
                <c:pt idx="0">
                  <c:v>Baseline</c:v>
                </c:pt>
                <c:pt idx="1">
                  <c:v>Phonological</c:v>
                </c:pt>
                <c:pt idx="2">
                  <c:v>Visuo-spatial</c:v>
                </c:pt>
              </c:strCache>
            </c:strRef>
          </c:cat>
          <c:val>
            <c:numRef>
              <c:f>Sheet1!$B$2:$B$4</c:f>
              <c:numCache>
                <c:formatCode>General</c:formatCode>
                <c:ptCount val="3"/>
                <c:pt idx="0">
                  <c:v>4.2</c:v>
                </c:pt>
                <c:pt idx="1">
                  <c:v>3.2</c:v>
                </c:pt>
                <c:pt idx="2">
                  <c:v>3.5</c:v>
                </c:pt>
              </c:numCache>
            </c:numRef>
          </c:val>
          <c:extLst>
            <c:ext xmlns:c16="http://schemas.microsoft.com/office/drawing/2014/chart" uri="{C3380CC4-5D6E-409C-BE32-E72D297353CC}">
              <c16:uniqueId val="{00000000-47AD-4528-99CA-F9CFBF2F2E19}"/>
            </c:ext>
          </c:extLst>
        </c:ser>
        <c:ser>
          <c:idx val="1"/>
          <c:order val="1"/>
          <c:tx>
            <c:strRef>
              <c:f>Sheet1!$C$1</c:f>
              <c:strCache>
                <c:ptCount val="1"/>
                <c:pt idx="0">
                  <c:v>Fictional symbols</c:v>
                </c:pt>
              </c:strCache>
            </c:strRef>
          </c:tx>
          <c:spPr>
            <a:solidFill>
              <a:schemeClr val="dk1">
                <a:tint val="55000"/>
              </a:schemeClr>
            </a:solidFill>
            <a:ln>
              <a:noFill/>
            </a:ln>
            <a:effectLst/>
          </c:spPr>
          <c:invertIfNegative val="0"/>
          <c:cat>
            <c:strRef>
              <c:f>Sheet1!$A$2:$A$4</c:f>
              <c:strCache>
                <c:ptCount val="3"/>
                <c:pt idx="0">
                  <c:v>Baseline</c:v>
                </c:pt>
                <c:pt idx="1">
                  <c:v>Phonological</c:v>
                </c:pt>
                <c:pt idx="2">
                  <c:v>Visuo-spatial</c:v>
                </c:pt>
              </c:strCache>
            </c:strRef>
          </c:cat>
          <c:val>
            <c:numRef>
              <c:f>Sheet1!$C$2:$C$4</c:f>
              <c:numCache>
                <c:formatCode>General</c:formatCode>
                <c:ptCount val="3"/>
                <c:pt idx="0">
                  <c:v>3.2</c:v>
                </c:pt>
                <c:pt idx="1">
                  <c:v>1.9</c:v>
                </c:pt>
                <c:pt idx="2">
                  <c:v>2.2999999999999998</c:v>
                </c:pt>
              </c:numCache>
            </c:numRef>
          </c:val>
          <c:extLst>
            <c:ext xmlns:c16="http://schemas.microsoft.com/office/drawing/2014/chart" uri="{C3380CC4-5D6E-409C-BE32-E72D297353CC}">
              <c16:uniqueId val="{00000001-47AD-4528-99CA-F9CFBF2F2E19}"/>
            </c:ext>
          </c:extLst>
        </c:ser>
        <c:dLbls>
          <c:showLegendKey val="0"/>
          <c:showVal val="0"/>
          <c:showCatName val="0"/>
          <c:showSerName val="0"/>
          <c:showPercent val="0"/>
          <c:showBubbleSize val="0"/>
        </c:dLbls>
        <c:gapWidth val="219"/>
        <c:overlap val="-27"/>
        <c:axId val="1455814112"/>
        <c:axId val="1451711616"/>
      </c:barChart>
      <c:catAx>
        <c:axId val="145581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crossAx val="1451711616"/>
        <c:crosses val="autoZero"/>
        <c:auto val="1"/>
        <c:lblAlgn val="ctr"/>
        <c:lblOffset val="100"/>
        <c:noMultiLvlLbl val="0"/>
      </c:catAx>
      <c:valAx>
        <c:axId val="1451711616"/>
        <c:scaling>
          <c:orientation val="minMax"/>
          <c:max val="4.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crossAx val="1455814112"/>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4C6BD532FDBA48AEF2C49B4B025DF5" ma:contentTypeVersion="16" ma:contentTypeDescription="Skapa ett nytt dokument." ma:contentTypeScope="" ma:versionID="af57067235ec292740090fb4b2310287">
  <xsd:schema xmlns:xsd="http://www.w3.org/2001/XMLSchema" xmlns:xs="http://www.w3.org/2001/XMLSchema" xmlns:p="http://schemas.microsoft.com/office/2006/metadata/properties" xmlns:ns2="f357e465-9f78-4973-9419-8fc41165c751" xmlns:ns3="1844bf9c-e291-40b7-9328-55b0a92ab62b" targetNamespace="http://schemas.microsoft.com/office/2006/metadata/properties" ma:root="true" ma:fieldsID="eacff99f4d608c7f060017a0a2e805d5" ns2:_="" ns3:_="">
    <xsd:import namespace="f357e465-9f78-4973-9419-8fc41165c751"/>
    <xsd:import namespace="1844bf9c-e291-40b7-9328-55b0a92ab6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7e465-9f78-4973-9419-8fc41165c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4bf9c-e291-40b7-9328-55b0a92ab62b"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7a771a66-bca3-473a-a416-c20aa1d32c31}" ma:internalName="TaxCatchAll" ma:showField="CatchAllData" ma:web="1844bf9c-e291-40b7-9328-55b0a92ab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432AF-C5EF-407E-80CD-07D54ADF0300}">
  <ds:schemaRefs>
    <ds:schemaRef ds:uri="http://schemas.microsoft.com/sharepoint/v3/contenttype/forms"/>
  </ds:schemaRefs>
</ds:datastoreItem>
</file>

<file path=customXml/itemProps2.xml><?xml version="1.0" encoding="utf-8"?>
<ds:datastoreItem xmlns:ds="http://schemas.openxmlformats.org/officeDocument/2006/customXml" ds:itemID="{26D30DFB-A1AF-4AD8-BA66-F05DD53D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7e465-9f78-4973-9419-8fc41165c751"/>
    <ds:schemaRef ds:uri="1844bf9c-e291-40b7-9328-55b0a92a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4627</Characters>
  <Application>Microsoft Office Word</Application>
  <DocSecurity>0</DocSecurity>
  <Lines>72</Lines>
  <Paragraphs>21</Paragraphs>
  <ScaleCrop>false</ScaleCrop>
  <HeadingPairs>
    <vt:vector size="8" baseType="variant">
      <vt:variant>
        <vt:lpstr>Rubrik</vt:lpstr>
      </vt:variant>
      <vt:variant>
        <vt:i4>1</vt:i4>
      </vt:variant>
      <vt:variant>
        <vt:lpstr>Rubriker</vt:lpstr>
      </vt:variant>
      <vt:variant>
        <vt:i4>5</vt:i4>
      </vt:variant>
      <vt:variant>
        <vt:lpstr>Titel</vt:lpstr>
      </vt:variant>
      <vt:variant>
        <vt:i4>1</vt:i4>
      </vt:variant>
      <vt:variant>
        <vt:lpstr>Headings</vt:lpstr>
      </vt:variant>
      <vt:variant>
        <vt:i4>9</vt:i4>
      </vt:variant>
    </vt:vector>
  </HeadingPairs>
  <TitlesOfParts>
    <vt:vector size="16" baseType="lpstr">
      <vt:lpstr>MADIF8 PROCEEDINGS STYLE TEMPLATE</vt:lpstr>
      <vt:lpstr>Cognitive processing of mathematical symbols</vt:lpstr>
      <vt:lpstr>    Introduction</vt:lpstr>
      <vt:lpstr>    Method</vt:lpstr>
      <vt:lpstr>    /Results and conclusions</vt:lpstr>
      <vt:lpstr>    References </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5422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2024-01-22T16:02:00Z</dcterms:created>
  <dcterms:modified xsi:type="dcterms:W3CDTF">2024-01-22T16:02:00Z</dcterms:modified>
  <cp:category/>
</cp:coreProperties>
</file>