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66DC" w14:textId="37BBA7C1" w:rsidR="00164FF6" w:rsidRDefault="00164FF6" w:rsidP="00CE6A6A">
      <w:pPr>
        <w:pStyle w:val="Rubrik8"/>
        <w:rPr>
          <w:b w:val="0"/>
          <w:bCs w:val="0"/>
          <w:iCs w:val="0"/>
          <w:sz w:val="44"/>
          <w:szCs w:val="32"/>
        </w:rPr>
      </w:pPr>
      <w:r w:rsidRPr="00164FF6">
        <w:rPr>
          <w:b w:val="0"/>
          <w:bCs w:val="0"/>
          <w:iCs w:val="0"/>
          <w:sz w:val="44"/>
          <w:szCs w:val="32"/>
        </w:rPr>
        <w:t xml:space="preserve">Historical </w:t>
      </w:r>
      <w:r w:rsidR="00ED3955">
        <w:rPr>
          <w:b w:val="0"/>
          <w:bCs w:val="0"/>
          <w:iCs w:val="0"/>
          <w:sz w:val="44"/>
          <w:szCs w:val="32"/>
        </w:rPr>
        <w:t>i</w:t>
      </w:r>
      <w:r w:rsidRPr="00164FF6">
        <w:rPr>
          <w:b w:val="0"/>
          <w:bCs w:val="0"/>
          <w:iCs w:val="0"/>
          <w:sz w:val="44"/>
          <w:szCs w:val="32"/>
        </w:rPr>
        <w:t xml:space="preserve">nsights into </w:t>
      </w:r>
      <w:r w:rsidR="00ED3955">
        <w:rPr>
          <w:b w:val="0"/>
          <w:bCs w:val="0"/>
          <w:iCs w:val="0"/>
          <w:sz w:val="44"/>
          <w:szCs w:val="32"/>
        </w:rPr>
        <w:t>s</w:t>
      </w:r>
      <w:r w:rsidRPr="00164FF6">
        <w:rPr>
          <w:b w:val="0"/>
          <w:bCs w:val="0"/>
          <w:iCs w:val="0"/>
          <w:sz w:val="44"/>
          <w:szCs w:val="32"/>
        </w:rPr>
        <w:t xml:space="preserve">tatistical </w:t>
      </w:r>
      <w:r w:rsidR="00ED3955">
        <w:rPr>
          <w:b w:val="0"/>
          <w:bCs w:val="0"/>
          <w:iCs w:val="0"/>
          <w:sz w:val="44"/>
          <w:szCs w:val="32"/>
        </w:rPr>
        <w:t>i</w:t>
      </w:r>
      <w:r w:rsidRPr="00164FF6">
        <w:rPr>
          <w:b w:val="0"/>
          <w:bCs w:val="0"/>
          <w:iCs w:val="0"/>
          <w:sz w:val="44"/>
          <w:szCs w:val="32"/>
        </w:rPr>
        <w:t xml:space="preserve">nference for </w:t>
      </w:r>
      <w:r w:rsidR="00646C3B">
        <w:rPr>
          <w:b w:val="0"/>
          <w:bCs w:val="0"/>
          <w:iCs w:val="0"/>
          <w:sz w:val="44"/>
          <w:szCs w:val="32"/>
        </w:rPr>
        <w:br/>
      </w:r>
      <w:bookmarkStart w:id="0" w:name="_GoBack"/>
      <w:bookmarkEnd w:id="0"/>
      <w:r w:rsidRPr="00164FF6">
        <w:rPr>
          <w:b w:val="0"/>
          <w:bCs w:val="0"/>
          <w:iCs w:val="0"/>
          <w:sz w:val="44"/>
          <w:szCs w:val="32"/>
        </w:rPr>
        <w:t>K</w:t>
      </w:r>
      <w:r w:rsidR="003725C2">
        <w:rPr>
          <w:b w:val="0"/>
          <w:bCs w:val="0"/>
          <w:iCs w:val="0"/>
          <w:sz w:val="44"/>
          <w:szCs w:val="32"/>
        </w:rPr>
        <w:t>–</w:t>
      </w:r>
      <w:r w:rsidRPr="00164FF6">
        <w:rPr>
          <w:b w:val="0"/>
          <w:bCs w:val="0"/>
          <w:iCs w:val="0"/>
          <w:sz w:val="44"/>
          <w:szCs w:val="32"/>
        </w:rPr>
        <w:t xml:space="preserve">12 </w:t>
      </w:r>
      <w:r w:rsidR="00ED3955">
        <w:rPr>
          <w:b w:val="0"/>
          <w:bCs w:val="0"/>
          <w:iCs w:val="0"/>
          <w:sz w:val="44"/>
          <w:szCs w:val="32"/>
        </w:rPr>
        <w:t>e</w:t>
      </w:r>
      <w:r w:rsidR="00FF5AAC">
        <w:rPr>
          <w:b w:val="0"/>
          <w:bCs w:val="0"/>
          <w:iCs w:val="0"/>
          <w:sz w:val="44"/>
          <w:szCs w:val="32"/>
        </w:rPr>
        <w:t>ducation</w:t>
      </w:r>
    </w:p>
    <w:p w14:paraId="080E0699" w14:textId="5089BC52" w:rsidR="00CE6A6A" w:rsidRPr="00ED3955" w:rsidRDefault="0085266E" w:rsidP="00CE6A6A">
      <w:pPr>
        <w:pStyle w:val="Rubrik8"/>
        <w:rPr>
          <w:lang w:val="sv-SE"/>
        </w:rPr>
      </w:pPr>
      <w:r w:rsidRPr="00ED3955">
        <w:rPr>
          <w:lang w:val="sv-SE"/>
        </w:rPr>
        <w:t>Per Blomberg</w:t>
      </w:r>
    </w:p>
    <w:p w14:paraId="454C8BE4" w14:textId="77777777" w:rsidR="00A61843" w:rsidRPr="00ED3955" w:rsidRDefault="00A61843" w:rsidP="00A61843">
      <w:pPr>
        <w:pStyle w:val="Rubrik9"/>
        <w:rPr>
          <w:lang w:val="sv-SE"/>
        </w:rPr>
      </w:pPr>
      <w:r w:rsidRPr="00ED3955">
        <w:rPr>
          <w:lang w:val="sv-SE"/>
        </w:rPr>
        <w:t>Halmstad University and Karlstad University</w:t>
      </w:r>
    </w:p>
    <w:p w14:paraId="4F579B79" w14:textId="349295C2" w:rsidR="00DD2E6F" w:rsidRPr="00CC1941" w:rsidRDefault="00E155DD" w:rsidP="00176223">
      <w:pPr>
        <w:pStyle w:val="Abstract"/>
        <w:rPr>
          <w:color w:val="000000" w:themeColor="text1"/>
        </w:rPr>
      </w:pPr>
      <w:r w:rsidRPr="00CC1941">
        <w:rPr>
          <w:color w:val="000000" w:themeColor="text1"/>
        </w:rPr>
        <w:t>Th</w:t>
      </w:r>
      <w:r w:rsidR="00385FFE" w:rsidRPr="00CC1941">
        <w:rPr>
          <w:color w:val="000000" w:themeColor="text1"/>
        </w:rPr>
        <w:t>is</w:t>
      </w:r>
      <w:r w:rsidRPr="00CC1941">
        <w:rPr>
          <w:color w:val="000000" w:themeColor="text1"/>
        </w:rPr>
        <w:t xml:space="preserve"> presentation outlines a study exploring the role of historical statistics in teaching practices to enhance students</w:t>
      </w:r>
      <w:r w:rsidR="00DF0346" w:rsidRPr="00CC1941">
        <w:rPr>
          <w:color w:val="000000" w:themeColor="text1"/>
        </w:rPr>
        <w:t>’</w:t>
      </w:r>
      <w:r w:rsidRPr="00CC1941">
        <w:rPr>
          <w:color w:val="000000" w:themeColor="text1"/>
        </w:rPr>
        <w:t xml:space="preserve"> understanding of statistical inference. Since the early 2000s, efforts have been made to integrate statistical inference into school curricula for a solid foundation in the subject. Using an educational design research approach at primary and secondary school levels, the study aims to develop didactical tools for teaching statistical inference. Preliminary findings from the initial phase suggests that historical perspectives </w:t>
      </w:r>
      <w:r w:rsidR="00524E95" w:rsidRPr="00CC1941">
        <w:rPr>
          <w:color w:val="000000" w:themeColor="text1"/>
        </w:rPr>
        <w:t>offer</w:t>
      </w:r>
      <w:r w:rsidRPr="00CC1941">
        <w:rPr>
          <w:color w:val="000000" w:themeColor="text1"/>
        </w:rPr>
        <w:t xml:space="preserve"> didactic potential while highlighting substantial differences from current teaching practices.</w:t>
      </w:r>
    </w:p>
    <w:p w14:paraId="6074C7E7" w14:textId="3E919AE5" w:rsidR="00CE6A6A" w:rsidRDefault="00EA2BB9" w:rsidP="00CE6A6A">
      <w:pPr>
        <w:pStyle w:val="Rubrik2"/>
      </w:pPr>
      <w:r>
        <w:t>Background</w:t>
      </w:r>
      <w:r w:rsidR="00367436">
        <w:t xml:space="preserve"> </w:t>
      </w:r>
      <w:r w:rsidR="00A87F69">
        <w:t>and focus of</w:t>
      </w:r>
      <w:r w:rsidR="005D59AD">
        <w:t xml:space="preserve"> the study</w:t>
      </w:r>
    </w:p>
    <w:p w14:paraId="392EAFCA" w14:textId="6E34F1C8" w:rsidR="00D14946" w:rsidRDefault="008871E4" w:rsidP="00CF5815">
      <w:pPr>
        <w:pStyle w:val="Brdtext"/>
      </w:pPr>
      <w:r w:rsidRPr="00216359">
        <w:t xml:space="preserve">While </w:t>
      </w:r>
      <w:r w:rsidR="00357214" w:rsidRPr="00216359">
        <w:t>s</w:t>
      </w:r>
      <w:r w:rsidR="00264CFB" w:rsidRPr="00216359">
        <w:t>triving</w:t>
      </w:r>
      <w:r w:rsidR="00264CFB" w:rsidRPr="0065612B">
        <w:t xml:space="preserve"> to transform </w:t>
      </w:r>
      <w:r w:rsidR="00264CFB">
        <w:t>statistical inference (SI)</w:t>
      </w:r>
      <w:r w:rsidR="00264CFB" w:rsidRPr="0065612B">
        <w:t xml:space="preserve"> into a </w:t>
      </w:r>
      <w:r w:rsidR="00264CFB">
        <w:t>teacha</w:t>
      </w:r>
      <w:r w:rsidR="00264CFB" w:rsidRPr="0065612B">
        <w:t>ble topic throughout school</w:t>
      </w:r>
      <w:r w:rsidR="00264CFB">
        <w:t xml:space="preserve"> </w:t>
      </w:r>
      <w:r w:rsidR="00D11B97" w:rsidRPr="00D11B97">
        <w:t xml:space="preserve">before </w:t>
      </w:r>
      <w:r w:rsidR="00264CFB" w:rsidRPr="00E163C3">
        <w:t>higher education</w:t>
      </w:r>
      <w:r w:rsidR="00264CFB" w:rsidRPr="0065612B">
        <w:t xml:space="preserve">, </w:t>
      </w:r>
      <w:r w:rsidR="00264CFB">
        <w:t>researchers</w:t>
      </w:r>
      <w:r w:rsidR="00264CFB" w:rsidRPr="0065612B">
        <w:t xml:space="preserve"> have </w:t>
      </w:r>
      <w:r w:rsidR="00264CFB" w:rsidRPr="006907E4">
        <w:t>ex</w:t>
      </w:r>
      <w:r w:rsidR="00264CFB">
        <w:t>plored</w:t>
      </w:r>
      <w:r w:rsidR="00264CFB" w:rsidRPr="006907E4">
        <w:t xml:space="preserve"> its application in diverse contexts</w:t>
      </w:r>
      <w:r w:rsidR="00E97649">
        <w:t>.</w:t>
      </w:r>
      <w:r w:rsidR="00EB0E80">
        <w:t xml:space="preserve"> </w:t>
      </w:r>
      <w:r w:rsidR="00A31CCE">
        <w:t xml:space="preserve">For example, </w:t>
      </w:r>
      <w:r w:rsidR="00264CFB" w:rsidRPr="006907E4">
        <w:t>everyday language, computer tools, workplace applications, statisticians</w:t>
      </w:r>
      <w:r w:rsidR="009313A8">
        <w:t>’</w:t>
      </w:r>
      <w:r w:rsidR="00264CFB" w:rsidRPr="006907E4">
        <w:t xml:space="preserve"> perspectives, and philosophical viewpoints</w:t>
      </w:r>
      <w:r w:rsidR="00367436">
        <w:t xml:space="preserve"> </w:t>
      </w:r>
      <w:r w:rsidR="00367436" w:rsidRPr="00367436">
        <w:t>have been researched</w:t>
      </w:r>
      <w:r w:rsidR="00173EBF">
        <w:t xml:space="preserve"> </w:t>
      </w:r>
      <w:r w:rsidR="00C801CC">
        <w:rPr>
          <w:noProof/>
        </w:rPr>
        <w:t>(Makar &amp; Rubin, 2018)</w:t>
      </w:r>
      <w:r w:rsidR="00E12B88" w:rsidRPr="00953AB7">
        <w:t>.</w:t>
      </w:r>
      <w:r w:rsidR="001C34C7">
        <w:t xml:space="preserve"> </w:t>
      </w:r>
      <w:r w:rsidR="009F53AB">
        <w:t>SI</w:t>
      </w:r>
      <w:r w:rsidR="00FC0D57">
        <w:t>’</w:t>
      </w:r>
      <w:r w:rsidR="009F53AB">
        <w:t>s</w:t>
      </w:r>
      <w:r w:rsidR="00D97E81">
        <w:t xml:space="preserve"> historical origin and development are closely</w:t>
      </w:r>
      <w:r w:rsidR="00F05CB0" w:rsidRPr="00F05CB0">
        <w:t xml:space="preserve"> related to the philosophical roots </w:t>
      </w:r>
      <w:r w:rsidR="00ED3762" w:rsidRPr="00F05CB0">
        <w:t>of inference</w:t>
      </w:r>
      <w:r w:rsidR="00F05CB0" w:rsidRPr="00F05CB0">
        <w:t>. By turning to the history of mathematics (HM)</w:t>
      </w:r>
      <w:r w:rsidR="00561FF3">
        <w:t xml:space="preserve"> </w:t>
      </w:r>
      <w:r w:rsidR="00C801CC" w:rsidRPr="00C204E6">
        <w:rPr>
          <w:noProof/>
        </w:rPr>
        <w:t>(Thomaidis &amp; Tzanakis, 2022)</w:t>
      </w:r>
      <w:r w:rsidR="00F05CB0" w:rsidRPr="00944A24">
        <w:t>,</w:t>
      </w:r>
      <w:r w:rsidR="00F05CB0" w:rsidRPr="00F05CB0">
        <w:t xml:space="preserve"> I add a so far unexplored perspective for further ideas on developing inferential statistics education.</w:t>
      </w:r>
    </w:p>
    <w:p w14:paraId="0129BBAC" w14:textId="27E04153" w:rsidR="00601CBE" w:rsidRDefault="003972B7" w:rsidP="00601CBE">
      <w:r w:rsidRPr="00C204E6">
        <w:t xml:space="preserve">Embracing HM in </w:t>
      </w:r>
      <w:r w:rsidR="001D00BC" w:rsidRPr="00C204E6">
        <w:t>mathematics</w:t>
      </w:r>
      <w:r w:rsidRPr="00C204E6">
        <w:t xml:space="preserve"> education serves two primary purposes: firstly, it highlights that mathematics evolves over time and space, and secondly, it </w:t>
      </w:r>
      <w:r w:rsidR="00213E06" w:rsidRPr="00CE5386">
        <w:t>can</w:t>
      </w:r>
      <w:r w:rsidR="00213E06">
        <w:t xml:space="preserve"> </w:t>
      </w:r>
      <w:r w:rsidRPr="00C204E6">
        <w:t>act as a motivational and cognitive support tool for students</w:t>
      </w:r>
      <w:r w:rsidR="007D5C38">
        <w:t xml:space="preserve">. </w:t>
      </w:r>
      <w:r w:rsidR="007D5C38" w:rsidRPr="007D5C38">
        <w:t xml:space="preserve">In addition to designing and creating historical material </w:t>
      </w:r>
      <w:r w:rsidR="00606A10">
        <w:t xml:space="preserve">and </w:t>
      </w:r>
      <w:r w:rsidR="00606A10" w:rsidRPr="00E1548F">
        <w:t xml:space="preserve">didactic tools </w:t>
      </w:r>
      <w:r w:rsidR="007D5C38" w:rsidRPr="007D5C38">
        <w:t xml:space="preserve">for educational purposes, </w:t>
      </w:r>
      <w:r w:rsidR="00C801CC">
        <w:t>HM is used</w:t>
      </w:r>
      <w:r w:rsidR="007D5C38" w:rsidRPr="007D5C38">
        <w:t xml:space="preserve"> in mathematics education research to investigate teaching and learning </w:t>
      </w:r>
      <w:r w:rsidR="00C56526">
        <w:t>problems</w:t>
      </w:r>
      <w:r w:rsidRPr="00C204E6">
        <w:t xml:space="preserve"> </w:t>
      </w:r>
      <w:r w:rsidR="00C801CC" w:rsidRPr="00C204E6">
        <w:rPr>
          <w:noProof/>
        </w:rPr>
        <w:t>(Thomaidis &amp; Tzanakis, 2022)</w:t>
      </w:r>
      <w:r w:rsidR="001E550A" w:rsidRPr="00C204E6">
        <w:t>.</w:t>
      </w:r>
    </w:p>
    <w:p w14:paraId="33D00EA3" w14:textId="0628E99B" w:rsidR="009D20FE" w:rsidRDefault="002874EF" w:rsidP="0068519E">
      <w:r>
        <w:t>This study is g</w:t>
      </w:r>
      <w:r w:rsidR="0009403A">
        <w:t>uid</w:t>
      </w:r>
      <w:r>
        <w:t>ed by the</w:t>
      </w:r>
      <w:r w:rsidR="0009403A">
        <w:t xml:space="preserve"> research question: </w:t>
      </w:r>
      <w:r w:rsidR="00026ED9" w:rsidRPr="00026ED9">
        <w:t xml:space="preserve">How can historical statistical research inspire and support </w:t>
      </w:r>
      <w:r w:rsidR="002A436D">
        <w:t xml:space="preserve">the </w:t>
      </w:r>
      <w:r w:rsidR="00026ED9" w:rsidRPr="00026ED9">
        <w:t xml:space="preserve">learning and teaching </w:t>
      </w:r>
      <w:r w:rsidR="002A436D">
        <w:t xml:space="preserve">of </w:t>
      </w:r>
      <w:r w:rsidR="00026ED9" w:rsidRPr="00026ED9">
        <w:t>statistical inference?</w:t>
      </w:r>
      <w:r w:rsidR="0068519E">
        <w:t xml:space="preserve"> </w:t>
      </w:r>
      <w:r w:rsidR="00BF381C">
        <w:t>T</w:t>
      </w:r>
      <w:r w:rsidR="003342AB">
        <w:t xml:space="preserve">o </w:t>
      </w:r>
      <w:r w:rsidR="00A826F9">
        <w:t>address</w:t>
      </w:r>
      <w:r w:rsidR="003342AB">
        <w:t xml:space="preserve"> this question</w:t>
      </w:r>
      <w:r w:rsidR="00FF247A">
        <w:t>,</w:t>
      </w:r>
      <w:r w:rsidR="003342AB">
        <w:t xml:space="preserve"> </w:t>
      </w:r>
      <w:r w:rsidR="00627E31">
        <w:t>I</w:t>
      </w:r>
      <w:r w:rsidR="0006143C">
        <w:t xml:space="preserve"> </w:t>
      </w:r>
      <w:r w:rsidR="00FF247A">
        <w:t>employ</w:t>
      </w:r>
      <w:r w:rsidR="00BF381C">
        <w:t xml:space="preserve"> </w:t>
      </w:r>
      <w:r w:rsidR="00F9622A">
        <w:t xml:space="preserve">a </w:t>
      </w:r>
      <w:r w:rsidR="0006143C">
        <w:t>small-scale</w:t>
      </w:r>
      <w:r w:rsidR="0099102E">
        <w:t xml:space="preserve"> </w:t>
      </w:r>
      <w:r w:rsidR="00F9622A">
        <w:t>educational design research approach</w:t>
      </w:r>
      <w:r w:rsidR="00BA37B7">
        <w:t xml:space="preserve"> </w:t>
      </w:r>
      <w:r w:rsidR="00C801CC">
        <w:rPr>
          <w:noProof/>
        </w:rPr>
        <w:t>(McKenney &amp; Reeves, 2018)</w:t>
      </w:r>
      <w:r w:rsidR="00F9622A" w:rsidRPr="00DB2443">
        <w:t>.</w:t>
      </w:r>
      <w:r w:rsidR="00511163">
        <w:t xml:space="preserve"> </w:t>
      </w:r>
      <w:r w:rsidR="0006143C">
        <w:t xml:space="preserve">The first </w:t>
      </w:r>
      <w:r w:rsidR="00F0779D">
        <w:t xml:space="preserve">ongoing </w:t>
      </w:r>
      <w:r w:rsidR="0006143C">
        <w:t xml:space="preserve">step is to </w:t>
      </w:r>
      <w:r w:rsidR="004E0B56">
        <w:t xml:space="preserve">explore and </w:t>
      </w:r>
      <w:r w:rsidR="0066392B">
        <w:t>analy</w:t>
      </w:r>
      <w:r w:rsidR="004438C1">
        <w:t>se</w:t>
      </w:r>
      <w:r w:rsidR="00631142">
        <w:t xml:space="preserve"> </w:t>
      </w:r>
      <w:r w:rsidR="003E40D4">
        <w:t xml:space="preserve">early </w:t>
      </w:r>
      <w:r w:rsidR="002E768E">
        <w:t>HM</w:t>
      </w:r>
      <w:r w:rsidR="006903D5">
        <w:t xml:space="preserve"> </w:t>
      </w:r>
      <w:r w:rsidR="00D23D16">
        <w:t xml:space="preserve">examples </w:t>
      </w:r>
      <w:r w:rsidR="00A51CD5">
        <w:t>from</w:t>
      </w:r>
      <w:r w:rsidR="00265F8B">
        <w:t xml:space="preserve"> a </w:t>
      </w:r>
      <w:r w:rsidR="00884D10">
        <w:t xml:space="preserve">teaching and learning </w:t>
      </w:r>
      <w:r w:rsidR="001432E4">
        <w:t xml:space="preserve">perspective regarding </w:t>
      </w:r>
      <w:r w:rsidR="00B017A3">
        <w:t>SI</w:t>
      </w:r>
      <w:r w:rsidR="006903D5">
        <w:t>.</w:t>
      </w:r>
      <w:r w:rsidR="00912BF9">
        <w:t xml:space="preserve"> The </w:t>
      </w:r>
      <w:r w:rsidR="00912BF9" w:rsidRPr="00F0779D">
        <w:t xml:space="preserve">second step </w:t>
      </w:r>
      <w:r w:rsidR="00B16037" w:rsidRPr="00F0779D">
        <w:t>will be</w:t>
      </w:r>
      <w:r w:rsidR="00B16037">
        <w:t xml:space="preserve"> </w:t>
      </w:r>
      <w:r w:rsidR="009F7B7C">
        <w:t>transforming</w:t>
      </w:r>
      <w:r w:rsidR="00912BF9">
        <w:t xml:space="preserve"> these examples </w:t>
      </w:r>
      <w:r w:rsidR="0084371E">
        <w:t xml:space="preserve">into </w:t>
      </w:r>
      <w:r w:rsidR="000A4FDF">
        <w:t xml:space="preserve">tentative </w:t>
      </w:r>
      <w:r w:rsidR="0084371E">
        <w:t>didactical tool</w:t>
      </w:r>
      <w:r w:rsidR="000A4FDF">
        <w:t>s</w:t>
      </w:r>
      <w:r w:rsidR="0084371E">
        <w:t xml:space="preserve"> with </w:t>
      </w:r>
      <w:r w:rsidR="00FB60E3">
        <w:t>possible educational interest.</w:t>
      </w:r>
      <w:r w:rsidR="00857536">
        <w:t xml:space="preserve"> </w:t>
      </w:r>
      <w:r w:rsidR="006E7160" w:rsidRPr="006E7160">
        <w:t>The third step will be to carry out intervention studies in the context of teaching.</w:t>
      </w:r>
    </w:p>
    <w:p w14:paraId="2B11335A" w14:textId="78D7940E" w:rsidR="00464151" w:rsidRDefault="00B72665" w:rsidP="00C35A76">
      <w:pPr>
        <w:pStyle w:val="Rubrik2"/>
      </w:pPr>
      <w:r>
        <w:lastRenderedPageBreak/>
        <w:t>Initial</w:t>
      </w:r>
      <w:r w:rsidR="005F022C">
        <w:t xml:space="preserve"> findings </w:t>
      </w:r>
      <w:r w:rsidR="005C027C">
        <w:t xml:space="preserve">of </w:t>
      </w:r>
      <w:r w:rsidR="008264B1">
        <w:t>exploring</w:t>
      </w:r>
      <w:r w:rsidR="005C027C">
        <w:t xml:space="preserve"> h</w:t>
      </w:r>
      <w:r w:rsidR="009B6099" w:rsidRPr="00026ED9">
        <w:t>istorical statistic</w:t>
      </w:r>
      <w:r w:rsidR="005B0BCC">
        <w:t>al reasoning</w:t>
      </w:r>
    </w:p>
    <w:p w14:paraId="74E4C560" w14:textId="47B896B5" w:rsidR="00464151" w:rsidRDefault="009C7245" w:rsidP="00D10BF5">
      <w:pPr>
        <w:ind w:firstLine="0"/>
      </w:pPr>
      <w:r>
        <w:t>In exploring HM, t</w:t>
      </w:r>
      <w:r w:rsidR="006F0516">
        <w:t>he first e</w:t>
      </w:r>
      <w:r w:rsidR="00464151">
        <w:t xml:space="preserve">xample </w:t>
      </w:r>
      <w:r w:rsidR="006F0516">
        <w:t>comes from</w:t>
      </w:r>
      <w:r w:rsidR="00464151">
        <w:t xml:space="preserve"> John Graunt, the British statistician and founder of demography, </w:t>
      </w:r>
      <w:r w:rsidR="006F0516">
        <w:t xml:space="preserve">who </w:t>
      </w:r>
      <w:r w:rsidR="00464151">
        <w:t>pioneered statistical analysis</w:t>
      </w:r>
      <w:r w:rsidR="006F0516">
        <w:t xml:space="preserve"> in 1662</w:t>
      </w:r>
      <w:r w:rsidR="00464151">
        <w:t xml:space="preserve">. He created the first life table, predicting survival rates by age. </w:t>
      </w:r>
      <w:r w:rsidR="00CE7011" w:rsidRPr="00CE7011">
        <w:t xml:space="preserve">With </w:t>
      </w:r>
      <w:r w:rsidR="00FF294F">
        <w:t>limi</w:t>
      </w:r>
      <w:r w:rsidR="00EB16F5">
        <w:t>ted</w:t>
      </w:r>
      <w:r w:rsidR="00CE7011" w:rsidRPr="00CE7011">
        <w:t xml:space="preserve"> data, he estimated survival to be 64% at age six and 1% at age 76</w:t>
      </w:r>
      <w:r w:rsidR="00CE7011">
        <w:t xml:space="preserve">. </w:t>
      </w:r>
      <w:r w:rsidR="00442BFD" w:rsidRPr="00442BFD">
        <w:t xml:space="preserve">Based on these two endpoints, Graunt sought a </w:t>
      </w:r>
      <w:r w:rsidR="004127C4">
        <w:t>stati</w:t>
      </w:r>
      <w:r w:rsidR="00C611CC">
        <w:t>stical</w:t>
      </w:r>
      <w:r w:rsidR="00442BFD" w:rsidRPr="00442BFD">
        <w:t xml:space="preserve"> model </w:t>
      </w:r>
      <w:r w:rsidR="00A6624C">
        <w:t>as</w:t>
      </w:r>
      <w:r w:rsidR="00442BFD" w:rsidRPr="00442BFD">
        <w:t xml:space="preserve"> a change factor that could predict the percentage of survivors in each decade</w:t>
      </w:r>
      <w:r w:rsidR="00464151">
        <w:t xml:space="preserve">. </w:t>
      </w:r>
      <w:r w:rsidR="004929D6" w:rsidRPr="004929D6">
        <w:t xml:space="preserve">He concluded that the deaths in each decade were about 3/8 of the survivors at the start of each decade </w:t>
      </w:r>
      <w:r w:rsidR="00C801CC">
        <w:rPr>
          <w:noProof/>
        </w:rPr>
        <w:t>(Glass, 1964)</w:t>
      </w:r>
      <w:r w:rsidR="00464151">
        <w:t>.</w:t>
      </w:r>
    </w:p>
    <w:p w14:paraId="5DABF7DD" w14:textId="1E8287C5" w:rsidR="00C04642" w:rsidRDefault="00CB77B8" w:rsidP="00C04642">
      <w:r w:rsidRPr="00CB77B8">
        <w:t xml:space="preserve">The second example comes from the Swedish astronomer and statistician Pehr </w:t>
      </w:r>
      <w:r w:rsidRPr="00C43E0E">
        <w:t xml:space="preserve">Wargentin and his </w:t>
      </w:r>
      <w:r w:rsidR="004E1E82">
        <w:t>essays</w:t>
      </w:r>
      <w:r w:rsidR="000F1AD6" w:rsidRPr="000F1AD6">
        <w:t xml:space="preserve"> on demography</w:t>
      </w:r>
      <w:r w:rsidR="00570C71">
        <w:t>.</w:t>
      </w:r>
      <w:r w:rsidR="000F1AD6" w:rsidRPr="000F1AD6">
        <w:t xml:space="preserve"> </w:t>
      </w:r>
      <w:r w:rsidR="00AA41F8">
        <w:t xml:space="preserve">In </w:t>
      </w:r>
      <w:r w:rsidR="0051137C">
        <w:t>his</w:t>
      </w:r>
      <w:r w:rsidR="00AA41F8">
        <w:t xml:space="preserve"> </w:t>
      </w:r>
      <w:r w:rsidR="003108B5">
        <w:t>paper</w:t>
      </w:r>
      <w:r w:rsidR="00AA41F8">
        <w:t xml:space="preserve"> </w:t>
      </w:r>
      <w:r w:rsidR="00023A90">
        <w:t xml:space="preserve">from </w:t>
      </w:r>
      <w:r w:rsidR="00023A90" w:rsidRPr="00C43E0E">
        <w:t>176</w:t>
      </w:r>
      <w:r w:rsidR="00023A90">
        <w:t>7</w:t>
      </w:r>
      <w:r w:rsidR="00AA41F8">
        <w:t xml:space="preserve">, he </w:t>
      </w:r>
      <w:r w:rsidR="00EF292A" w:rsidRPr="00C43E0E">
        <w:t>analyse</w:t>
      </w:r>
      <w:r w:rsidR="00DD586B">
        <w:t>d how</w:t>
      </w:r>
      <w:r w:rsidRPr="00C43E0E">
        <w:t xml:space="preserve"> </w:t>
      </w:r>
      <w:r w:rsidR="00AA41F8">
        <w:t>the</w:t>
      </w:r>
      <w:r w:rsidRPr="00C43E0E">
        <w:t xml:space="preserve"> monthly birth data </w:t>
      </w:r>
      <w:r w:rsidR="00464151" w:rsidRPr="00C43E0E">
        <w:t>correlat</w:t>
      </w:r>
      <w:r w:rsidR="002770B6">
        <w:t>es</w:t>
      </w:r>
      <w:r w:rsidR="00464151" w:rsidRPr="00C43E0E">
        <w:t xml:space="preserve"> with factors like </w:t>
      </w:r>
      <w:r w:rsidR="009313A8" w:rsidRPr="00C43E0E">
        <w:t>‘</w:t>
      </w:r>
      <w:r w:rsidR="00464151" w:rsidRPr="00C43E0E">
        <w:t>leisure and cheerful minds</w:t>
      </w:r>
      <w:r w:rsidR="009313A8" w:rsidRPr="00C43E0E">
        <w:t>’</w:t>
      </w:r>
      <w:r w:rsidR="00910E98">
        <w:t xml:space="preserve"> and</w:t>
      </w:r>
      <w:r w:rsidR="00464151" w:rsidRPr="00C43E0E">
        <w:t xml:space="preserve"> </w:t>
      </w:r>
      <w:r w:rsidR="009313A8" w:rsidRPr="00C43E0E">
        <w:t>‘</w:t>
      </w:r>
      <w:r w:rsidR="00464151" w:rsidRPr="00C43E0E">
        <w:t>intemperance in food and drink</w:t>
      </w:r>
      <w:r w:rsidR="009313A8" w:rsidRPr="00C43E0E">
        <w:t>’</w:t>
      </w:r>
      <w:r w:rsidR="00077D05" w:rsidRPr="00C43E0E">
        <w:t>.</w:t>
      </w:r>
      <w:r w:rsidR="00464151" w:rsidRPr="00C43E0E">
        <w:t xml:space="preserve"> </w:t>
      </w:r>
      <w:r w:rsidR="0004689A">
        <w:t>Based on</w:t>
      </w:r>
      <w:r w:rsidR="00CB6EA3" w:rsidRPr="003E699C">
        <w:t xml:space="preserve"> the seasonal variations in the number of births</w:t>
      </w:r>
      <w:r w:rsidR="00CB6EA3" w:rsidRPr="00E04059">
        <w:t xml:space="preserve"> </w:t>
      </w:r>
      <w:r w:rsidR="00E04059" w:rsidRPr="00E04059">
        <w:t>in 1749</w:t>
      </w:r>
      <w:r w:rsidR="006F1B75">
        <w:t>–</w:t>
      </w:r>
      <w:r w:rsidR="00E04059" w:rsidRPr="00E04059">
        <w:t>1757</w:t>
      </w:r>
      <w:r w:rsidR="00263583">
        <w:t>,</w:t>
      </w:r>
      <w:r w:rsidR="00E04059" w:rsidRPr="00E04059">
        <w:t xml:space="preserve"> </w:t>
      </w:r>
      <w:r w:rsidR="00BD2BAA" w:rsidRPr="00C43E0E">
        <w:t xml:space="preserve">Wargentin </w:t>
      </w:r>
      <w:r w:rsidR="00547E5D" w:rsidRPr="00547E5D">
        <w:t>concluded that the former factor was more important than the latter for an increased population</w:t>
      </w:r>
      <w:r w:rsidR="00FE795A">
        <w:t xml:space="preserve"> </w:t>
      </w:r>
      <w:r w:rsidR="00FE795A" w:rsidRPr="00FE795A">
        <w:t>(Wargentin &amp; Hofsten, 1983)</w:t>
      </w:r>
      <w:r w:rsidR="00BD2BAA" w:rsidRPr="006E3BAA">
        <w:t>.</w:t>
      </w:r>
    </w:p>
    <w:p w14:paraId="4174A7EF" w14:textId="7679DF5D" w:rsidR="00C04642" w:rsidRDefault="00C04642" w:rsidP="00C04642">
      <w:r w:rsidRPr="00C04642">
        <w:t>The above HM examples offer promising opportunities to function as didactic tools for teaching SI. In contrast to early school statistics at present, the first historical period of inferential reasoning was limited to arithmetic without graphical representations, theories of sampling, and probability models such as the normal distribution. Thus, there is potential in designing historical didactic tools, such as tasks where students are offered to grapple with these HM problems by using statistical concepts and methods taught according to current statistics content. Furthermore, the next phase also applies to HM</w:t>
      </w:r>
      <w:r w:rsidR="00171217">
        <w:t>’</w:t>
      </w:r>
      <w:r w:rsidRPr="00C04642">
        <w:t>s role in investigating teaching and learning issues related to SI.</w:t>
      </w:r>
    </w:p>
    <w:p w14:paraId="23046260" w14:textId="77777777" w:rsidR="00E76D46" w:rsidRPr="00C04642" w:rsidRDefault="00E76D46" w:rsidP="00C04642"/>
    <w:p w14:paraId="67698769" w14:textId="1DE05048" w:rsidR="008534A3" w:rsidRDefault="00CE6A6A" w:rsidP="007E2962">
      <w:pPr>
        <w:pStyle w:val="Rubrik2"/>
      </w:pPr>
      <w:r>
        <w:t>References</w:t>
      </w:r>
    </w:p>
    <w:p w14:paraId="2BE3F660" w14:textId="77777777" w:rsidR="007A7B84" w:rsidRPr="004509E7" w:rsidRDefault="007A7B84" w:rsidP="004509E7">
      <w:pPr>
        <w:pStyle w:val="References"/>
      </w:pPr>
      <w:r w:rsidRPr="004509E7">
        <w:t xml:space="preserve">Glass, D. V. (1964). John Graunt and his natural and political observations. </w:t>
      </w:r>
      <w:r w:rsidRPr="00ED3955">
        <w:rPr>
          <w:i/>
        </w:rPr>
        <w:t>Notes and Records of the Royal Society of London, 19</w:t>
      </w:r>
      <w:r w:rsidRPr="004509E7">
        <w:t xml:space="preserve">(1), 63-100. http://www.jstor.org/stable/3519862 </w:t>
      </w:r>
    </w:p>
    <w:p w14:paraId="636F9D1C" w14:textId="77777777" w:rsidR="007A7B84" w:rsidRPr="004509E7" w:rsidRDefault="007A7B84" w:rsidP="004509E7">
      <w:pPr>
        <w:pStyle w:val="References"/>
      </w:pPr>
      <w:r w:rsidRPr="004509E7">
        <w:t xml:space="preserve">Makar, K., &amp; Rubin, A. (2018). Learning about statistical inference. In D. Ben-Zvi, K. Makar, &amp; J. Garfield (Eds.), </w:t>
      </w:r>
      <w:r w:rsidRPr="00ED3955">
        <w:rPr>
          <w:i/>
        </w:rPr>
        <w:t>International handbook of research in statistics education</w:t>
      </w:r>
      <w:r w:rsidRPr="004509E7">
        <w:t xml:space="preserve"> (pp. 261–294). Springer International Publishing. https://doi.org/10.1007/978-3-319-66195-7_8 </w:t>
      </w:r>
    </w:p>
    <w:p w14:paraId="4BEB2C03" w14:textId="77777777" w:rsidR="007A7B84" w:rsidRPr="004509E7" w:rsidRDefault="007A7B84" w:rsidP="004509E7">
      <w:pPr>
        <w:pStyle w:val="References"/>
      </w:pPr>
      <w:r w:rsidRPr="004509E7">
        <w:t xml:space="preserve">McKenney, S., &amp; Reeves, T. C. (2018). </w:t>
      </w:r>
      <w:r w:rsidRPr="00ED3955">
        <w:rPr>
          <w:i/>
        </w:rPr>
        <w:t xml:space="preserve">Conducting educational design research </w:t>
      </w:r>
      <w:r w:rsidRPr="004509E7">
        <w:t xml:space="preserve">(2nd ed.). Routledge. https://doi.org/10.4324/9781315105642 </w:t>
      </w:r>
    </w:p>
    <w:p w14:paraId="1078BEE7" w14:textId="1CC0CECF" w:rsidR="00CE6A6A" w:rsidRPr="004509E7" w:rsidRDefault="007A7B84" w:rsidP="004509E7">
      <w:pPr>
        <w:pStyle w:val="References"/>
      </w:pPr>
      <w:r w:rsidRPr="004509E7">
        <w:t xml:space="preserve">Thomaidis, Y., &amp; Tzanakis, C. (2022). Historical knowledge and mathematics education: a recent debate and a case study on the different readings of history and its didactical transposition. </w:t>
      </w:r>
      <w:r w:rsidRPr="00ED3955">
        <w:rPr>
          <w:i/>
        </w:rPr>
        <w:t>ZDM – Mathematics Education, 54</w:t>
      </w:r>
      <w:r w:rsidRPr="004509E7">
        <w:t>(7), 1449-1461. https://doi.org/10.1007/s11858-022-01370-6</w:t>
      </w:r>
    </w:p>
    <w:sectPr w:rsidR="00CE6A6A" w:rsidRPr="004509E7" w:rsidSect="000761F4">
      <w:headerReference w:type="default" r:id="rId8"/>
      <w:footerReference w:type="even" r:id="rId9"/>
      <w:footerReference w:type="default" r:id="rId10"/>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F273" w14:textId="77777777" w:rsidR="00771DAF" w:rsidRDefault="00771DAF">
      <w:pPr>
        <w:spacing w:line="240" w:lineRule="auto"/>
      </w:pPr>
      <w:r>
        <w:separator/>
      </w:r>
    </w:p>
  </w:endnote>
  <w:endnote w:type="continuationSeparator" w:id="0">
    <w:p w14:paraId="2A344209" w14:textId="77777777" w:rsidR="00771DAF" w:rsidRDefault="00771DAF">
      <w:pPr>
        <w:spacing w:line="240" w:lineRule="auto"/>
      </w:pPr>
      <w:r>
        <w:continuationSeparator/>
      </w:r>
    </w:p>
  </w:endnote>
  <w:endnote w:type="continuationNotice" w:id="1">
    <w:p w14:paraId="7C7F4F8D" w14:textId="77777777" w:rsidR="00771DAF" w:rsidRDefault="00771DA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116C" w14:textId="77777777"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251D" w14:textId="7E0BF138" w:rsidR="0075497C" w:rsidRDefault="0075497C" w:rsidP="00465CF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771DAF">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BFA5F" w14:textId="77777777" w:rsidR="00771DAF" w:rsidRDefault="00771DAF">
      <w:pPr>
        <w:spacing w:line="240" w:lineRule="auto"/>
      </w:pPr>
      <w:r>
        <w:separator/>
      </w:r>
    </w:p>
  </w:footnote>
  <w:footnote w:type="continuationSeparator" w:id="0">
    <w:p w14:paraId="31997A44" w14:textId="77777777" w:rsidR="00771DAF" w:rsidRDefault="00771DAF">
      <w:pPr>
        <w:spacing w:line="240" w:lineRule="auto"/>
      </w:pPr>
      <w:r>
        <w:continuationSeparator/>
      </w:r>
    </w:p>
  </w:footnote>
  <w:footnote w:type="continuationNotice" w:id="1">
    <w:p w14:paraId="21059AE8" w14:textId="77777777" w:rsidR="00771DAF" w:rsidRDefault="00771D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0zawx0s5p20yedsz75d5e19fpd2xvs5x5x&quot;&gt;My Research Projects&lt;record-ids&gt;&lt;item&gt;9&lt;/item&gt;&lt;item&gt;179&lt;/item&gt;&lt;item&gt;277&lt;/item&gt;&lt;item&gt;278&lt;/item&gt;&lt;/record-ids&gt;&lt;/item&gt;&lt;/Libraries&gt;"/>
  </w:docVars>
  <w:rsids>
    <w:rsidRoot w:val="00B13C57"/>
    <w:rsid w:val="000041BC"/>
    <w:rsid w:val="00005E9B"/>
    <w:rsid w:val="000067D3"/>
    <w:rsid w:val="000113E2"/>
    <w:rsid w:val="00022033"/>
    <w:rsid w:val="000229EB"/>
    <w:rsid w:val="00023A90"/>
    <w:rsid w:val="00025C74"/>
    <w:rsid w:val="00026ED9"/>
    <w:rsid w:val="00033674"/>
    <w:rsid w:val="00036166"/>
    <w:rsid w:val="0004689A"/>
    <w:rsid w:val="000500AF"/>
    <w:rsid w:val="00053461"/>
    <w:rsid w:val="00054517"/>
    <w:rsid w:val="0006143C"/>
    <w:rsid w:val="00064A57"/>
    <w:rsid w:val="00065E67"/>
    <w:rsid w:val="00066A06"/>
    <w:rsid w:val="000722CB"/>
    <w:rsid w:val="0007495A"/>
    <w:rsid w:val="000761F4"/>
    <w:rsid w:val="00077D05"/>
    <w:rsid w:val="00082BAE"/>
    <w:rsid w:val="0008365E"/>
    <w:rsid w:val="000842FF"/>
    <w:rsid w:val="00084458"/>
    <w:rsid w:val="00084739"/>
    <w:rsid w:val="00085FF3"/>
    <w:rsid w:val="00091859"/>
    <w:rsid w:val="0009403A"/>
    <w:rsid w:val="000A4FDF"/>
    <w:rsid w:val="000D018B"/>
    <w:rsid w:val="000D1E57"/>
    <w:rsid w:val="000D2258"/>
    <w:rsid w:val="000D4E06"/>
    <w:rsid w:val="000D63BF"/>
    <w:rsid w:val="000E01F7"/>
    <w:rsid w:val="000E0960"/>
    <w:rsid w:val="000E3EB1"/>
    <w:rsid w:val="000F1AD6"/>
    <w:rsid w:val="000F7629"/>
    <w:rsid w:val="000F7BC9"/>
    <w:rsid w:val="00105837"/>
    <w:rsid w:val="001069DD"/>
    <w:rsid w:val="001162AD"/>
    <w:rsid w:val="0011754F"/>
    <w:rsid w:val="00117643"/>
    <w:rsid w:val="00117DFF"/>
    <w:rsid w:val="00131D17"/>
    <w:rsid w:val="00133F5F"/>
    <w:rsid w:val="00137AA4"/>
    <w:rsid w:val="001432E4"/>
    <w:rsid w:val="00162492"/>
    <w:rsid w:val="00164FF6"/>
    <w:rsid w:val="00171092"/>
    <w:rsid w:val="00171217"/>
    <w:rsid w:val="00173EBF"/>
    <w:rsid w:val="00174A5A"/>
    <w:rsid w:val="001750F2"/>
    <w:rsid w:val="00176223"/>
    <w:rsid w:val="00181473"/>
    <w:rsid w:val="00183778"/>
    <w:rsid w:val="001A1BC3"/>
    <w:rsid w:val="001B2116"/>
    <w:rsid w:val="001B28CC"/>
    <w:rsid w:val="001B67BE"/>
    <w:rsid w:val="001C19E0"/>
    <w:rsid w:val="001C34C7"/>
    <w:rsid w:val="001C71DB"/>
    <w:rsid w:val="001D00BC"/>
    <w:rsid w:val="001D587C"/>
    <w:rsid w:val="001E550A"/>
    <w:rsid w:val="002061F3"/>
    <w:rsid w:val="002113D6"/>
    <w:rsid w:val="00213E06"/>
    <w:rsid w:val="00216359"/>
    <w:rsid w:val="00217BC6"/>
    <w:rsid w:val="0022560F"/>
    <w:rsid w:val="00234412"/>
    <w:rsid w:val="00262C01"/>
    <w:rsid w:val="00263583"/>
    <w:rsid w:val="00264CFB"/>
    <w:rsid w:val="00265F8B"/>
    <w:rsid w:val="00267BDF"/>
    <w:rsid w:val="00270B26"/>
    <w:rsid w:val="00273DDD"/>
    <w:rsid w:val="00276FFD"/>
    <w:rsid w:val="002770B6"/>
    <w:rsid w:val="002824CB"/>
    <w:rsid w:val="00284F5F"/>
    <w:rsid w:val="002874EF"/>
    <w:rsid w:val="0028782C"/>
    <w:rsid w:val="00290597"/>
    <w:rsid w:val="002A38E1"/>
    <w:rsid w:val="002A436D"/>
    <w:rsid w:val="002B19F5"/>
    <w:rsid w:val="002B61DE"/>
    <w:rsid w:val="002C65E6"/>
    <w:rsid w:val="002E57B5"/>
    <w:rsid w:val="002E653D"/>
    <w:rsid w:val="002E6709"/>
    <w:rsid w:val="002E768E"/>
    <w:rsid w:val="003014E8"/>
    <w:rsid w:val="003108B5"/>
    <w:rsid w:val="00313FCB"/>
    <w:rsid w:val="0031400B"/>
    <w:rsid w:val="00314982"/>
    <w:rsid w:val="00320B9E"/>
    <w:rsid w:val="00330974"/>
    <w:rsid w:val="00332F6E"/>
    <w:rsid w:val="00333226"/>
    <w:rsid w:val="00333651"/>
    <w:rsid w:val="003342AB"/>
    <w:rsid w:val="003365A2"/>
    <w:rsid w:val="00337D86"/>
    <w:rsid w:val="0034363A"/>
    <w:rsid w:val="00345EDD"/>
    <w:rsid w:val="0035370D"/>
    <w:rsid w:val="00357214"/>
    <w:rsid w:val="00367436"/>
    <w:rsid w:val="00371BE5"/>
    <w:rsid w:val="00371CE8"/>
    <w:rsid w:val="003725C2"/>
    <w:rsid w:val="00375CCE"/>
    <w:rsid w:val="00385FFE"/>
    <w:rsid w:val="00387785"/>
    <w:rsid w:val="003972B7"/>
    <w:rsid w:val="003A2216"/>
    <w:rsid w:val="003B2647"/>
    <w:rsid w:val="003B7384"/>
    <w:rsid w:val="003C0C45"/>
    <w:rsid w:val="003C1560"/>
    <w:rsid w:val="003D1CD6"/>
    <w:rsid w:val="003D28E8"/>
    <w:rsid w:val="003D6A44"/>
    <w:rsid w:val="003E0F24"/>
    <w:rsid w:val="003E40D4"/>
    <w:rsid w:val="003E5EAC"/>
    <w:rsid w:val="003E699C"/>
    <w:rsid w:val="003F2B2B"/>
    <w:rsid w:val="0040271F"/>
    <w:rsid w:val="00405CAB"/>
    <w:rsid w:val="004127C4"/>
    <w:rsid w:val="0041298F"/>
    <w:rsid w:val="00440133"/>
    <w:rsid w:val="00442BFD"/>
    <w:rsid w:val="004438C1"/>
    <w:rsid w:val="004459E4"/>
    <w:rsid w:val="00447792"/>
    <w:rsid w:val="004509E7"/>
    <w:rsid w:val="0045260D"/>
    <w:rsid w:val="004530FF"/>
    <w:rsid w:val="00460F24"/>
    <w:rsid w:val="00461D61"/>
    <w:rsid w:val="00462862"/>
    <w:rsid w:val="00464151"/>
    <w:rsid w:val="00471FD2"/>
    <w:rsid w:val="004929D6"/>
    <w:rsid w:val="00496CFD"/>
    <w:rsid w:val="00496D7F"/>
    <w:rsid w:val="004C05FD"/>
    <w:rsid w:val="004C408E"/>
    <w:rsid w:val="004C4D37"/>
    <w:rsid w:val="004D0448"/>
    <w:rsid w:val="004D10F3"/>
    <w:rsid w:val="004D11A7"/>
    <w:rsid w:val="004D4FD8"/>
    <w:rsid w:val="004D566F"/>
    <w:rsid w:val="004E0B56"/>
    <w:rsid w:val="004E1E82"/>
    <w:rsid w:val="004E6BFD"/>
    <w:rsid w:val="00511163"/>
    <w:rsid w:val="0051137C"/>
    <w:rsid w:val="00513BA1"/>
    <w:rsid w:val="00520E87"/>
    <w:rsid w:val="00521D49"/>
    <w:rsid w:val="00522327"/>
    <w:rsid w:val="00524E95"/>
    <w:rsid w:val="00525C4E"/>
    <w:rsid w:val="0053199B"/>
    <w:rsid w:val="00534F31"/>
    <w:rsid w:val="00537147"/>
    <w:rsid w:val="00537364"/>
    <w:rsid w:val="00547E5D"/>
    <w:rsid w:val="00561FF3"/>
    <w:rsid w:val="005642EC"/>
    <w:rsid w:val="00570C71"/>
    <w:rsid w:val="005710F8"/>
    <w:rsid w:val="00582559"/>
    <w:rsid w:val="00594DD8"/>
    <w:rsid w:val="005A112E"/>
    <w:rsid w:val="005B0BCC"/>
    <w:rsid w:val="005B2AF9"/>
    <w:rsid w:val="005B7277"/>
    <w:rsid w:val="005C027C"/>
    <w:rsid w:val="005D59AD"/>
    <w:rsid w:val="005D62B7"/>
    <w:rsid w:val="005E2E60"/>
    <w:rsid w:val="005E3202"/>
    <w:rsid w:val="005E3911"/>
    <w:rsid w:val="005F022C"/>
    <w:rsid w:val="005F133F"/>
    <w:rsid w:val="005F1B28"/>
    <w:rsid w:val="00601CBE"/>
    <w:rsid w:val="00603924"/>
    <w:rsid w:val="00605EB9"/>
    <w:rsid w:val="00606A10"/>
    <w:rsid w:val="006139D8"/>
    <w:rsid w:val="0062117B"/>
    <w:rsid w:val="0062251B"/>
    <w:rsid w:val="006268AC"/>
    <w:rsid w:val="00627660"/>
    <w:rsid w:val="00627E31"/>
    <w:rsid w:val="00631142"/>
    <w:rsid w:val="00646C3B"/>
    <w:rsid w:val="00651995"/>
    <w:rsid w:val="006519D7"/>
    <w:rsid w:val="0065612B"/>
    <w:rsid w:val="0066392B"/>
    <w:rsid w:val="00672077"/>
    <w:rsid w:val="00675B10"/>
    <w:rsid w:val="0067787B"/>
    <w:rsid w:val="0068519E"/>
    <w:rsid w:val="006903D5"/>
    <w:rsid w:val="006907E4"/>
    <w:rsid w:val="00691446"/>
    <w:rsid w:val="00694C21"/>
    <w:rsid w:val="006A3D13"/>
    <w:rsid w:val="006A55AD"/>
    <w:rsid w:val="006B50E3"/>
    <w:rsid w:val="006C539C"/>
    <w:rsid w:val="006D49AA"/>
    <w:rsid w:val="006E304F"/>
    <w:rsid w:val="006E3BAA"/>
    <w:rsid w:val="006E7160"/>
    <w:rsid w:val="006F0516"/>
    <w:rsid w:val="006F1B2E"/>
    <w:rsid w:val="006F1B75"/>
    <w:rsid w:val="00706DDD"/>
    <w:rsid w:val="0071337A"/>
    <w:rsid w:val="0071493C"/>
    <w:rsid w:val="00716E9A"/>
    <w:rsid w:val="00721A96"/>
    <w:rsid w:val="00731EC3"/>
    <w:rsid w:val="00737C28"/>
    <w:rsid w:val="007416FA"/>
    <w:rsid w:val="00744692"/>
    <w:rsid w:val="0075497C"/>
    <w:rsid w:val="007572E8"/>
    <w:rsid w:val="00757988"/>
    <w:rsid w:val="00771DAF"/>
    <w:rsid w:val="007829EE"/>
    <w:rsid w:val="007853F4"/>
    <w:rsid w:val="00794CBE"/>
    <w:rsid w:val="007A49DC"/>
    <w:rsid w:val="007A4AA8"/>
    <w:rsid w:val="007A7B84"/>
    <w:rsid w:val="007B19AE"/>
    <w:rsid w:val="007B2B0A"/>
    <w:rsid w:val="007B5FB6"/>
    <w:rsid w:val="007C35AC"/>
    <w:rsid w:val="007D5C38"/>
    <w:rsid w:val="007E1D96"/>
    <w:rsid w:val="007E2962"/>
    <w:rsid w:val="00805792"/>
    <w:rsid w:val="00811B5C"/>
    <w:rsid w:val="00821BDC"/>
    <w:rsid w:val="008264B1"/>
    <w:rsid w:val="00827DB8"/>
    <w:rsid w:val="008303A0"/>
    <w:rsid w:val="00832A8D"/>
    <w:rsid w:val="00842F58"/>
    <w:rsid w:val="0084371E"/>
    <w:rsid w:val="0085266E"/>
    <w:rsid w:val="008534A3"/>
    <w:rsid w:val="00857536"/>
    <w:rsid w:val="00862770"/>
    <w:rsid w:val="00863207"/>
    <w:rsid w:val="00863B82"/>
    <w:rsid w:val="00867550"/>
    <w:rsid w:val="00873CE0"/>
    <w:rsid w:val="00880366"/>
    <w:rsid w:val="00881EEB"/>
    <w:rsid w:val="00884D10"/>
    <w:rsid w:val="00885741"/>
    <w:rsid w:val="008871E4"/>
    <w:rsid w:val="00892C85"/>
    <w:rsid w:val="00895D02"/>
    <w:rsid w:val="008B0C2C"/>
    <w:rsid w:val="008B2A8D"/>
    <w:rsid w:val="008B5CA7"/>
    <w:rsid w:val="008C18F5"/>
    <w:rsid w:val="008C367A"/>
    <w:rsid w:val="008C4C60"/>
    <w:rsid w:val="008F0580"/>
    <w:rsid w:val="008F604F"/>
    <w:rsid w:val="0090293D"/>
    <w:rsid w:val="00910E98"/>
    <w:rsid w:val="00912BF9"/>
    <w:rsid w:val="0091579A"/>
    <w:rsid w:val="00917628"/>
    <w:rsid w:val="00924032"/>
    <w:rsid w:val="00924CF6"/>
    <w:rsid w:val="00926601"/>
    <w:rsid w:val="00926A35"/>
    <w:rsid w:val="00930EF8"/>
    <w:rsid w:val="009313A8"/>
    <w:rsid w:val="00933039"/>
    <w:rsid w:val="00933A03"/>
    <w:rsid w:val="00944A24"/>
    <w:rsid w:val="009533C1"/>
    <w:rsid w:val="00953AB7"/>
    <w:rsid w:val="00956B04"/>
    <w:rsid w:val="0096155B"/>
    <w:rsid w:val="00973D2C"/>
    <w:rsid w:val="0099102E"/>
    <w:rsid w:val="0099393C"/>
    <w:rsid w:val="009A3999"/>
    <w:rsid w:val="009B2881"/>
    <w:rsid w:val="009B6099"/>
    <w:rsid w:val="009C103B"/>
    <w:rsid w:val="009C47B1"/>
    <w:rsid w:val="009C7245"/>
    <w:rsid w:val="009D16E7"/>
    <w:rsid w:val="009D1936"/>
    <w:rsid w:val="009D20FE"/>
    <w:rsid w:val="009D6D41"/>
    <w:rsid w:val="009F53AB"/>
    <w:rsid w:val="009F6C17"/>
    <w:rsid w:val="009F7B7C"/>
    <w:rsid w:val="00A101F6"/>
    <w:rsid w:val="00A2654B"/>
    <w:rsid w:val="00A27A06"/>
    <w:rsid w:val="00A31CCE"/>
    <w:rsid w:val="00A40796"/>
    <w:rsid w:val="00A51CD5"/>
    <w:rsid w:val="00A61843"/>
    <w:rsid w:val="00A64896"/>
    <w:rsid w:val="00A6624C"/>
    <w:rsid w:val="00A73D63"/>
    <w:rsid w:val="00A76BB5"/>
    <w:rsid w:val="00A81815"/>
    <w:rsid w:val="00A826F9"/>
    <w:rsid w:val="00A82A5A"/>
    <w:rsid w:val="00A84272"/>
    <w:rsid w:val="00A87F69"/>
    <w:rsid w:val="00A90046"/>
    <w:rsid w:val="00A9049B"/>
    <w:rsid w:val="00A9059D"/>
    <w:rsid w:val="00A9656C"/>
    <w:rsid w:val="00AA02B7"/>
    <w:rsid w:val="00AA41F8"/>
    <w:rsid w:val="00AD3158"/>
    <w:rsid w:val="00AE2F8C"/>
    <w:rsid w:val="00B017A3"/>
    <w:rsid w:val="00B01F86"/>
    <w:rsid w:val="00B1263F"/>
    <w:rsid w:val="00B13C57"/>
    <w:rsid w:val="00B16037"/>
    <w:rsid w:val="00B37C9C"/>
    <w:rsid w:val="00B41B02"/>
    <w:rsid w:val="00B4216C"/>
    <w:rsid w:val="00B53F3C"/>
    <w:rsid w:val="00B56EE3"/>
    <w:rsid w:val="00B65A0E"/>
    <w:rsid w:val="00B705B9"/>
    <w:rsid w:val="00B72665"/>
    <w:rsid w:val="00B77C28"/>
    <w:rsid w:val="00B864B0"/>
    <w:rsid w:val="00B9741A"/>
    <w:rsid w:val="00BA03EA"/>
    <w:rsid w:val="00BA2411"/>
    <w:rsid w:val="00BA37B7"/>
    <w:rsid w:val="00BC42CD"/>
    <w:rsid w:val="00BD2BAA"/>
    <w:rsid w:val="00BD3938"/>
    <w:rsid w:val="00BE01BD"/>
    <w:rsid w:val="00BE150D"/>
    <w:rsid w:val="00BE7203"/>
    <w:rsid w:val="00BF381C"/>
    <w:rsid w:val="00C037AF"/>
    <w:rsid w:val="00C04642"/>
    <w:rsid w:val="00C05F11"/>
    <w:rsid w:val="00C07643"/>
    <w:rsid w:val="00C13F2F"/>
    <w:rsid w:val="00C169A4"/>
    <w:rsid w:val="00C204E6"/>
    <w:rsid w:val="00C2551E"/>
    <w:rsid w:val="00C32D6E"/>
    <w:rsid w:val="00C35045"/>
    <w:rsid w:val="00C35A76"/>
    <w:rsid w:val="00C369AE"/>
    <w:rsid w:val="00C43E0E"/>
    <w:rsid w:val="00C50077"/>
    <w:rsid w:val="00C56526"/>
    <w:rsid w:val="00C56E1D"/>
    <w:rsid w:val="00C611CC"/>
    <w:rsid w:val="00C75B4E"/>
    <w:rsid w:val="00C801CC"/>
    <w:rsid w:val="00C93FA6"/>
    <w:rsid w:val="00C946A4"/>
    <w:rsid w:val="00CA3427"/>
    <w:rsid w:val="00CA4274"/>
    <w:rsid w:val="00CB198E"/>
    <w:rsid w:val="00CB3B5C"/>
    <w:rsid w:val="00CB6EA3"/>
    <w:rsid w:val="00CB73C7"/>
    <w:rsid w:val="00CB77B8"/>
    <w:rsid w:val="00CC1941"/>
    <w:rsid w:val="00CD1BDC"/>
    <w:rsid w:val="00CE5386"/>
    <w:rsid w:val="00CE6A4D"/>
    <w:rsid w:val="00CE6A6A"/>
    <w:rsid w:val="00CE7011"/>
    <w:rsid w:val="00CF5815"/>
    <w:rsid w:val="00CF73C4"/>
    <w:rsid w:val="00D10BF5"/>
    <w:rsid w:val="00D11B97"/>
    <w:rsid w:val="00D144AE"/>
    <w:rsid w:val="00D14946"/>
    <w:rsid w:val="00D15C99"/>
    <w:rsid w:val="00D224DE"/>
    <w:rsid w:val="00D23D16"/>
    <w:rsid w:val="00D25181"/>
    <w:rsid w:val="00D265DB"/>
    <w:rsid w:val="00D27EFA"/>
    <w:rsid w:val="00D32213"/>
    <w:rsid w:val="00D33983"/>
    <w:rsid w:val="00D4243A"/>
    <w:rsid w:val="00D43CB2"/>
    <w:rsid w:val="00D71792"/>
    <w:rsid w:val="00D742E8"/>
    <w:rsid w:val="00D768E3"/>
    <w:rsid w:val="00D96E2A"/>
    <w:rsid w:val="00D97E81"/>
    <w:rsid w:val="00DA0DC3"/>
    <w:rsid w:val="00DB2443"/>
    <w:rsid w:val="00DC0D81"/>
    <w:rsid w:val="00DC4A25"/>
    <w:rsid w:val="00DD2E6F"/>
    <w:rsid w:val="00DD43CD"/>
    <w:rsid w:val="00DD586B"/>
    <w:rsid w:val="00DE16D7"/>
    <w:rsid w:val="00DE79FA"/>
    <w:rsid w:val="00DF0346"/>
    <w:rsid w:val="00DF3CB0"/>
    <w:rsid w:val="00DF5DE2"/>
    <w:rsid w:val="00E01E90"/>
    <w:rsid w:val="00E03338"/>
    <w:rsid w:val="00E04059"/>
    <w:rsid w:val="00E07ED6"/>
    <w:rsid w:val="00E12B88"/>
    <w:rsid w:val="00E12F7F"/>
    <w:rsid w:val="00E1548F"/>
    <w:rsid w:val="00E155DD"/>
    <w:rsid w:val="00E163C3"/>
    <w:rsid w:val="00E21740"/>
    <w:rsid w:val="00E21CBB"/>
    <w:rsid w:val="00E256DA"/>
    <w:rsid w:val="00E37F8B"/>
    <w:rsid w:val="00E4396B"/>
    <w:rsid w:val="00E43E7A"/>
    <w:rsid w:val="00E57B40"/>
    <w:rsid w:val="00E64394"/>
    <w:rsid w:val="00E75483"/>
    <w:rsid w:val="00E76D46"/>
    <w:rsid w:val="00E821A1"/>
    <w:rsid w:val="00E90B43"/>
    <w:rsid w:val="00E95B54"/>
    <w:rsid w:val="00E97649"/>
    <w:rsid w:val="00EA0BB5"/>
    <w:rsid w:val="00EA2BB9"/>
    <w:rsid w:val="00EB0E80"/>
    <w:rsid w:val="00EB16F5"/>
    <w:rsid w:val="00EB2A0D"/>
    <w:rsid w:val="00ED073D"/>
    <w:rsid w:val="00ED2199"/>
    <w:rsid w:val="00ED3762"/>
    <w:rsid w:val="00ED3955"/>
    <w:rsid w:val="00ED3993"/>
    <w:rsid w:val="00ED7BF1"/>
    <w:rsid w:val="00EE1AF4"/>
    <w:rsid w:val="00EF1DAC"/>
    <w:rsid w:val="00EF292A"/>
    <w:rsid w:val="00F043CB"/>
    <w:rsid w:val="00F05CB0"/>
    <w:rsid w:val="00F0779D"/>
    <w:rsid w:val="00F10AA2"/>
    <w:rsid w:val="00F379DF"/>
    <w:rsid w:val="00F40A28"/>
    <w:rsid w:val="00F42DFA"/>
    <w:rsid w:val="00F5400D"/>
    <w:rsid w:val="00F631EB"/>
    <w:rsid w:val="00F666E4"/>
    <w:rsid w:val="00F70006"/>
    <w:rsid w:val="00F70802"/>
    <w:rsid w:val="00F90C45"/>
    <w:rsid w:val="00F9622A"/>
    <w:rsid w:val="00FB1CC8"/>
    <w:rsid w:val="00FB2C64"/>
    <w:rsid w:val="00FB3460"/>
    <w:rsid w:val="00FB3BE1"/>
    <w:rsid w:val="00FB60E3"/>
    <w:rsid w:val="00FB6CDE"/>
    <w:rsid w:val="00FB6F7F"/>
    <w:rsid w:val="00FC0D57"/>
    <w:rsid w:val="00FC4E78"/>
    <w:rsid w:val="00FC6F6C"/>
    <w:rsid w:val="00FC73F7"/>
    <w:rsid w:val="00FD233C"/>
    <w:rsid w:val="00FD2CF2"/>
    <w:rsid w:val="00FD5E7C"/>
    <w:rsid w:val="00FD64AA"/>
    <w:rsid w:val="00FD6D48"/>
    <w:rsid w:val="00FE795A"/>
    <w:rsid w:val="00FF247A"/>
    <w:rsid w:val="00FF294F"/>
    <w:rsid w:val="00FF5AA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73F72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paragraph" w:customStyle="1" w:styleId="EndNoteBibliographyTitle">
    <w:name w:val="EndNote Bibliography Title"/>
    <w:basedOn w:val="Normal"/>
    <w:link w:val="EndNoteBibliographyTitleChar"/>
    <w:rsid w:val="008534A3"/>
    <w:pPr>
      <w:jc w:val="center"/>
    </w:pPr>
    <w:rPr>
      <w:lang w:val="en-US"/>
    </w:rPr>
  </w:style>
  <w:style w:type="character" w:customStyle="1" w:styleId="EndNoteBibliographyTitleChar">
    <w:name w:val="EndNote Bibliography Title Char"/>
    <w:basedOn w:val="BrdtextChar"/>
    <w:link w:val="EndNoteBibliographyTitle"/>
    <w:rsid w:val="008534A3"/>
    <w:rPr>
      <w:sz w:val="26"/>
      <w:szCs w:val="28"/>
      <w:lang w:val="en-US" w:eastAsia="en-US"/>
    </w:rPr>
  </w:style>
  <w:style w:type="paragraph" w:customStyle="1" w:styleId="EndNoteBibliography">
    <w:name w:val="EndNote Bibliography"/>
    <w:basedOn w:val="Normal"/>
    <w:link w:val="EndNoteBibliographyChar"/>
    <w:rsid w:val="008534A3"/>
    <w:pPr>
      <w:spacing w:line="240" w:lineRule="atLeast"/>
      <w:jc w:val="left"/>
    </w:pPr>
    <w:rPr>
      <w:lang w:val="en-US"/>
    </w:rPr>
  </w:style>
  <w:style w:type="character" w:customStyle="1" w:styleId="EndNoteBibliographyChar">
    <w:name w:val="EndNote Bibliography Char"/>
    <w:basedOn w:val="BrdtextChar"/>
    <w:link w:val="EndNoteBibliography"/>
    <w:rsid w:val="008534A3"/>
    <w:rPr>
      <w:sz w:val="26"/>
      <w:szCs w:val="28"/>
      <w:lang w:val="en-US" w:eastAsia="en-US"/>
    </w:rPr>
  </w:style>
  <w:style w:type="character" w:styleId="Hyperlnk">
    <w:name w:val="Hyperlink"/>
    <w:basedOn w:val="Standardstycketeckensnitt"/>
    <w:unhideWhenUsed/>
    <w:rsid w:val="008534A3"/>
    <w:rPr>
      <w:color w:val="0000FF" w:themeColor="hyperlink"/>
      <w:u w:val="single"/>
    </w:rPr>
  </w:style>
  <w:style w:type="character" w:customStyle="1" w:styleId="UnresolvedMention">
    <w:name w:val="Unresolved Mention"/>
    <w:basedOn w:val="Standardstycketeckensnitt"/>
    <w:uiPriority w:val="99"/>
    <w:semiHidden/>
    <w:unhideWhenUsed/>
    <w:rsid w:val="008534A3"/>
    <w:rPr>
      <w:color w:val="605E5C"/>
      <w:shd w:val="clear" w:color="auto" w:fill="E1DFDD"/>
    </w:rPr>
  </w:style>
  <w:style w:type="paragraph" w:styleId="Sidhuvud">
    <w:name w:val="header"/>
    <w:basedOn w:val="Normal"/>
    <w:link w:val="SidhuvudChar"/>
    <w:semiHidden/>
    <w:unhideWhenUsed/>
    <w:rsid w:val="00EE1AF4"/>
    <w:pPr>
      <w:tabs>
        <w:tab w:val="center" w:pos="4536"/>
        <w:tab w:val="right" w:pos="9072"/>
      </w:tabs>
      <w:spacing w:line="240" w:lineRule="auto"/>
    </w:pPr>
  </w:style>
  <w:style w:type="character" w:customStyle="1" w:styleId="SidhuvudChar">
    <w:name w:val="Sidhuvud Char"/>
    <w:basedOn w:val="Standardstycketeckensnitt"/>
    <w:link w:val="Sidhuvud"/>
    <w:semiHidden/>
    <w:rsid w:val="00EE1AF4"/>
    <w:rPr>
      <w:sz w:val="26"/>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842DCE-5CFF-1E44-90C9-BF56A7DE57C3}">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90B0-6A05-4CEC-8ABB-5D6577DE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4347</Characters>
  <Application>Microsoft Office Word</Application>
  <DocSecurity>0</DocSecurity>
  <Lines>36</Lines>
  <Paragraphs>10</Paragraphs>
  <ScaleCrop>false</ScaleCrop>
  <HeadingPairs>
    <vt:vector size="8" baseType="variant">
      <vt:variant>
        <vt:lpstr>Rubrik</vt:lpstr>
      </vt:variant>
      <vt:variant>
        <vt:i4>1</vt:i4>
      </vt:variant>
      <vt:variant>
        <vt:lpstr>Rubriker</vt:lpstr>
      </vt:variant>
      <vt:variant>
        <vt:i4>3</vt:i4>
      </vt:variant>
      <vt:variant>
        <vt:lpstr>Titel</vt:lpstr>
      </vt:variant>
      <vt:variant>
        <vt:i4>1</vt:i4>
      </vt:variant>
      <vt:variant>
        <vt:lpstr>Headings</vt:lpstr>
      </vt:variant>
      <vt:variant>
        <vt:i4>9</vt:i4>
      </vt:variant>
    </vt:vector>
  </HeadingPairs>
  <TitlesOfParts>
    <vt:vector size="14" baseType="lpstr">
      <vt:lpstr>MADIF8 PROCEEDINGS STYLE TEMPLATE</vt:lpstr>
      <vt:lpstr>    Background and focus of the study</vt:lpstr>
      <vt:lpstr>    Initial findings of exploring historical statistical reasoning</vt:lpstr>
      <vt:lpstr>    References</vt:lpstr>
      <vt:lpstr>MES6 PROCEEDINGS STYLE TEMPLATE: TYPE YOUR TITLE HERE (THE STYLE IS CALLED HEADING 1)</vt:lpstr>
      <vt:lpstr>MADIF8 Proceedings Style Template: Type Your Title Here With First Letters Capit</vt:lpstr>
      <vt:lpstr>    The main section heading style is called Rubrik 2</vt:lpstr>
      <vt:lpstr>        This is style Rubrik 3, for one level of heading lower than Rubrik 2</vt:lpstr>
      <vt:lpstr>    Notes</vt:lpstr>
      <vt:lpstr>    References</vt:lpstr>
      <vt:lpstr>    Style Summary</vt:lpstr>
      <vt:lpstr>Rubrik 1: 22pt (centred)</vt:lpstr>
      <vt:lpstr>    Rubrik 2: 14 pt bold, spacing above 12pt</vt:lpstr>
      <vt:lpstr>        Rubrik 3: 13 pt bold, spacing above 12pt</vt:lpstr>
    </vt:vector>
  </TitlesOfParts>
  <Manager/>
  <Company/>
  <LinksUpToDate>false</LinksUpToDate>
  <CharactersWithSpaces>5157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2024-01-22T15:53:00Z</dcterms:created>
  <dcterms:modified xsi:type="dcterms:W3CDTF">2024-01-22T15:53:00Z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documentId_2197</vt:lpwstr>
  </property>
  <property fmtid="{D5CDD505-2E9C-101B-9397-08002B2CF9AE}" pid="3" name="grammarly_documentContext">
    <vt:lpwstr>{"goals":[],"domain":"general","emotions":[],"dialect":"british"}</vt:lpwstr>
  </property>
</Properties>
</file>