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69E2A" w14:textId="77777777" w:rsidR="00084739" w:rsidRPr="00084739" w:rsidRDefault="00084739" w:rsidP="00084739">
      <w:pPr>
        <w:pStyle w:val="Brdtext"/>
      </w:pPr>
    </w:p>
    <w:p w14:paraId="4A269951" w14:textId="3EE8A275" w:rsidR="009E27CE" w:rsidRDefault="0065337A" w:rsidP="00BA182F">
      <w:pPr>
        <w:pStyle w:val="Rubrik1"/>
      </w:pPr>
      <w:r>
        <w:t>T</w:t>
      </w:r>
      <w:r w:rsidR="00B81DDC">
        <w:t xml:space="preserve">eaching quality </w:t>
      </w:r>
      <w:r>
        <w:t xml:space="preserve">during </w:t>
      </w:r>
      <w:r w:rsidR="00B81DDC">
        <w:t>mathematics lessons</w:t>
      </w:r>
    </w:p>
    <w:p w14:paraId="080E0699" w14:textId="77D31C4A" w:rsidR="00CE6A6A" w:rsidRPr="001141C1" w:rsidRDefault="00BF077F" w:rsidP="00CE6A6A">
      <w:pPr>
        <w:pStyle w:val="Rubrik8"/>
      </w:pPr>
      <w:r w:rsidRPr="001141C1">
        <w:t>Jöran P</w:t>
      </w:r>
      <w:r w:rsidR="00F82A8A" w:rsidRPr="001141C1">
        <w:t>etersson</w:t>
      </w:r>
      <w:r w:rsidR="000F2957" w:rsidRPr="001141C1">
        <w:rPr>
          <w:vertAlign w:val="superscript"/>
        </w:rPr>
        <w:t>1</w:t>
      </w:r>
      <w:r w:rsidR="000F2957" w:rsidRPr="001141C1">
        <w:t xml:space="preserve"> </w:t>
      </w:r>
      <w:r w:rsidRPr="001141C1">
        <w:t>and</w:t>
      </w:r>
      <w:r w:rsidR="000F2957" w:rsidRPr="001141C1">
        <w:t xml:space="preserve"> </w:t>
      </w:r>
      <w:r w:rsidRPr="001141C1">
        <w:t xml:space="preserve">Jorryt </w:t>
      </w:r>
      <w:r w:rsidR="000F2957" w:rsidRPr="001141C1">
        <w:t>van Bommel</w:t>
      </w:r>
      <w:r w:rsidR="000F2957" w:rsidRPr="001141C1">
        <w:rPr>
          <w:vertAlign w:val="superscript"/>
        </w:rPr>
        <w:t>2</w:t>
      </w:r>
    </w:p>
    <w:p w14:paraId="1D1FC312" w14:textId="6CF2C6B7" w:rsidR="00CE6A6A" w:rsidRPr="005D3BBF" w:rsidRDefault="000F2957" w:rsidP="00CE6A6A">
      <w:pPr>
        <w:pStyle w:val="Rubrik9"/>
      </w:pPr>
      <w:r w:rsidRPr="005D3BBF">
        <w:rPr>
          <w:vertAlign w:val="superscript"/>
        </w:rPr>
        <w:t>1</w:t>
      </w:r>
      <w:r w:rsidR="00F82A8A" w:rsidRPr="005D3BBF">
        <w:t>M</w:t>
      </w:r>
      <w:r w:rsidR="00CE6A6A" w:rsidRPr="005D3BBF">
        <w:t>a</w:t>
      </w:r>
      <w:r w:rsidR="00F82A8A" w:rsidRPr="005D3BBF">
        <w:t>lmö University</w:t>
      </w:r>
      <w:r w:rsidRPr="005D3BBF">
        <w:t xml:space="preserve">, </w:t>
      </w:r>
      <w:r w:rsidRPr="005D3BBF">
        <w:rPr>
          <w:vertAlign w:val="superscript"/>
        </w:rPr>
        <w:t>2</w:t>
      </w:r>
      <w:r w:rsidRPr="005D3BBF">
        <w:t>Karlstad University</w:t>
      </w:r>
    </w:p>
    <w:p w14:paraId="50CCB70D" w14:textId="1B7D5731" w:rsidR="00D03794" w:rsidRDefault="001141C1" w:rsidP="004C3258">
      <w:pPr>
        <w:pStyle w:val="Abstract"/>
      </w:pPr>
      <w:r>
        <w:t>T</w:t>
      </w:r>
      <w:r w:rsidR="00927013">
        <w:t xml:space="preserve">his </w:t>
      </w:r>
      <w:r>
        <w:t>presentation</w:t>
      </w:r>
      <w:r w:rsidR="004C3258">
        <w:t xml:space="preserve"> </w:t>
      </w:r>
      <w:r w:rsidR="00EB7F1E" w:rsidRPr="00EB7F1E">
        <w:t>foc</w:t>
      </w:r>
      <w:bookmarkStart w:id="0" w:name="_GoBack"/>
      <w:bookmarkEnd w:id="0"/>
      <w:r w:rsidR="00EB7F1E" w:rsidRPr="00EB7F1E">
        <w:t xml:space="preserve">usses </w:t>
      </w:r>
      <w:r w:rsidR="00EB7F1E">
        <w:t xml:space="preserve">changes in </w:t>
      </w:r>
      <w:r w:rsidR="00EB7F1E" w:rsidRPr="00EB7F1E">
        <w:t xml:space="preserve">elements of teaching quality </w:t>
      </w:r>
      <w:r w:rsidR="00EB7F1E">
        <w:t xml:space="preserve">during </w:t>
      </w:r>
      <w:r w:rsidR="008E49AC">
        <w:t>three parts of a</w:t>
      </w:r>
      <w:r w:rsidR="004C3258">
        <w:t xml:space="preserve"> </w:t>
      </w:r>
      <w:r w:rsidR="0065337A">
        <w:t xml:space="preserve">mathematics </w:t>
      </w:r>
      <w:r w:rsidR="004C3258">
        <w:t>lesson</w:t>
      </w:r>
      <w:r w:rsidR="00EB7F1E">
        <w:t>;</w:t>
      </w:r>
      <w:r w:rsidR="008E49AC">
        <w:t xml:space="preserve"> </w:t>
      </w:r>
      <w:r w:rsidR="004C3258">
        <w:t>start, middle and end.</w:t>
      </w:r>
      <w:r w:rsidR="00701570">
        <w:t xml:space="preserve"> </w:t>
      </w:r>
      <w:r w:rsidR="008E49AC">
        <w:t xml:space="preserve">64 grade 7 lessons were analysed using these </w:t>
      </w:r>
      <w:r w:rsidR="000F2957">
        <w:t>partitions</w:t>
      </w:r>
      <w:r w:rsidR="008E49AC">
        <w:t>,</w:t>
      </w:r>
      <w:r w:rsidR="000F2957">
        <w:t xml:space="preserve"> </w:t>
      </w:r>
      <w:r w:rsidR="00D45E2E">
        <w:t>form</w:t>
      </w:r>
      <w:r w:rsidR="008E49AC">
        <w:t>ing</w:t>
      </w:r>
      <w:r w:rsidR="00D45E2E">
        <w:t xml:space="preserve"> </w:t>
      </w:r>
      <w:r w:rsidR="000F2957">
        <w:t xml:space="preserve">a time series </w:t>
      </w:r>
      <w:r w:rsidR="00927013">
        <w:t xml:space="preserve">that </w:t>
      </w:r>
      <w:r w:rsidR="00D45E2E">
        <w:t>shows</w:t>
      </w:r>
      <w:r w:rsidR="000F2957">
        <w:t xml:space="preserve"> decreasing quality </w:t>
      </w:r>
      <w:r w:rsidR="00D45E2E">
        <w:t xml:space="preserve">for </w:t>
      </w:r>
      <w:r w:rsidR="008E49AC">
        <w:t>most</w:t>
      </w:r>
      <w:r w:rsidR="00D45E2E">
        <w:t xml:space="preserve"> elements</w:t>
      </w:r>
      <w:r w:rsidR="008E49AC">
        <w:t xml:space="preserve"> (e.g., Modelling)</w:t>
      </w:r>
      <w:r w:rsidR="00D45E2E">
        <w:t xml:space="preserve"> </w:t>
      </w:r>
      <w:r w:rsidR="000F2957">
        <w:t xml:space="preserve">from start to end of a lesson. </w:t>
      </w:r>
      <w:r w:rsidR="008E49AC">
        <w:t>Few elements showed an increase of quality (e.g.,</w:t>
      </w:r>
      <w:r w:rsidR="008708E5">
        <w:t xml:space="preserve"> I</w:t>
      </w:r>
      <w:r w:rsidR="00717FF3">
        <w:t xml:space="preserve">ntellectual </w:t>
      </w:r>
      <w:r w:rsidR="008708E5">
        <w:t>C</w:t>
      </w:r>
      <w:r w:rsidR="00717FF3">
        <w:t>hallenge</w:t>
      </w:r>
      <w:r w:rsidR="008E49AC">
        <w:t xml:space="preserve">). </w:t>
      </w:r>
      <w:r w:rsidR="00927013">
        <w:t xml:space="preserve">The structure of the lessons (whole class at start and individual work during middle and end) </w:t>
      </w:r>
      <w:r w:rsidR="008E49AC">
        <w:t>may partially account for</w:t>
      </w:r>
      <w:r w:rsidR="00927013">
        <w:t xml:space="preserve"> </w:t>
      </w:r>
      <w:r w:rsidR="00D45E2E">
        <w:t>a possible</w:t>
      </w:r>
      <w:r w:rsidR="00927013">
        <w:t xml:space="preserve"> decrease</w:t>
      </w:r>
      <w:r w:rsidR="00D45E2E">
        <w:t>.</w:t>
      </w:r>
      <w:r w:rsidR="00927013">
        <w:t xml:space="preserve"> </w:t>
      </w:r>
      <w:r w:rsidR="00D45E2E">
        <w:t>Even so</w:t>
      </w:r>
      <w:r w:rsidR="00927013">
        <w:t xml:space="preserve">, a decrease in quality is </w:t>
      </w:r>
      <w:r w:rsidR="00D45E2E">
        <w:t xml:space="preserve">not </w:t>
      </w:r>
      <w:r w:rsidR="00D45E2E" w:rsidRPr="00D45E2E">
        <w:t>desirable and</w:t>
      </w:r>
      <w:r w:rsidR="00D45E2E">
        <w:t xml:space="preserve"> </w:t>
      </w:r>
      <w:r w:rsidR="00D45E2E" w:rsidRPr="00D45E2E">
        <w:t>implications</w:t>
      </w:r>
      <w:r w:rsidR="00D45E2E">
        <w:t xml:space="preserve"> on students’ learning</w:t>
      </w:r>
      <w:r w:rsidR="008E49AC">
        <w:t xml:space="preserve"> are of concern. </w:t>
      </w:r>
    </w:p>
    <w:p w14:paraId="6074C7E7" w14:textId="2A49A248" w:rsidR="00CE6A6A" w:rsidRDefault="00253098" w:rsidP="00CE6A6A">
      <w:pPr>
        <w:pStyle w:val="Rubrik2"/>
      </w:pPr>
      <w:r>
        <w:t>Introduction</w:t>
      </w:r>
    </w:p>
    <w:p w14:paraId="41AA88C0" w14:textId="33C1728C" w:rsidR="00D03794" w:rsidRDefault="00253098" w:rsidP="0014218B">
      <w:pPr>
        <w:pStyle w:val="Brdtext"/>
      </w:pPr>
      <w:r>
        <w:t xml:space="preserve">One way to </w:t>
      </w:r>
      <w:r w:rsidR="00D45E2E">
        <w:t xml:space="preserve">describe teaching </w:t>
      </w:r>
      <w:r>
        <w:t>quality is to characterise at what levels a set of quality indicators are fulfilled</w:t>
      </w:r>
      <w:r w:rsidR="00290582">
        <w:t xml:space="preserve"> (Tengberg et al., 2021)</w:t>
      </w:r>
      <w:r>
        <w:t xml:space="preserve">. </w:t>
      </w:r>
      <w:r w:rsidR="00701570">
        <w:t xml:space="preserve">In the Protocol for Language Arts, 12 </w:t>
      </w:r>
      <w:r w:rsidR="00A904B4">
        <w:t xml:space="preserve">such indicators </w:t>
      </w:r>
      <w:r w:rsidR="008708E5">
        <w:t xml:space="preserve">(elements) </w:t>
      </w:r>
      <w:r w:rsidR="00701570">
        <w:t>are described,</w:t>
      </w:r>
      <w:r w:rsidR="00D03794">
        <w:t xml:space="preserve"> such as time a</w:t>
      </w:r>
      <w:r w:rsidR="008E49AC">
        <w:t>nd</w:t>
      </w:r>
      <w:r w:rsidR="00D03794">
        <w:t xml:space="preserve"> behaviour management</w:t>
      </w:r>
      <w:r w:rsidR="00F85310">
        <w:t xml:space="preserve"> </w:t>
      </w:r>
      <w:r w:rsidR="00E02220">
        <w:t>or</w:t>
      </w:r>
      <w:r w:rsidR="00D03794">
        <w:t xml:space="preserve"> </w:t>
      </w:r>
      <w:r w:rsidR="008E49AC">
        <w:t>c</w:t>
      </w:r>
      <w:r w:rsidR="00701570">
        <w:t>onnections to prior knowledge</w:t>
      </w:r>
      <w:r w:rsidR="008E49AC">
        <w:t xml:space="preserve"> (Grossman, 2015</w:t>
      </w:r>
      <w:r w:rsidR="00A904B4">
        <w:t>; Klette et al, 2017</w:t>
      </w:r>
      <w:r w:rsidR="008E49AC">
        <w:t>)</w:t>
      </w:r>
      <w:r w:rsidR="00D03794">
        <w:t>. The</w:t>
      </w:r>
      <w:r w:rsidR="00E02220">
        <w:t xml:space="preserve"> composition of these </w:t>
      </w:r>
      <w:r w:rsidR="008708E5">
        <w:t>elements</w:t>
      </w:r>
      <w:r w:rsidR="00D03794">
        <w:t xml:space="preserve"> </w:t>
      </w:r>
      <w:r w:rsidR="00E02220">
        <w:t>capture</w:t>
      </w:r>
      <w:r w:rsidR="00BF077F">
        <w:t xml:space="preserve"> </w:t>
      </w:r>
      <w:r w:rsidR="00E02220">
        <w:t>”practices proven critical to student learning” (Tengberg et al., 2021).</w:t>
      </w:r>
      <w:r w:rsidR="00F85310">
        <w:t xml:space="preserve"> </w:t>
      </w:r>
    </w:p>
    <w:p w14:paraId="5EB7B30E" w14:textId="54051D9E" w:rsidR="005B4C54" w:rsidRDefault="005B4C54" w:rsidP="005B4C54">
      <w:pPr>
        <w:pStyle w:val="Rubrik2"/>
      </w:pPr>
      <w:r>
        <w:t>Method</w:t>
      </w:r>
    </w:p>
    <w:p w14:paraId="2FC8EEE6" w14:textId="12D61D40" w:rsidR="002A73DF" w:rsidRDefault="005B4C54" w:rsidP="002A73DF">
      <w:pPr>
        <w:pStyle w:val="Brdtext"/>
      </w:pPr>
      <w:r>
        <w:t>Th</w:t>
      </w:r>
      <w:r w:rsidR="009025AD">
        <w:t xml:space="preserve">e data are from </w:t>
      </w:r>
      <w:r w:rsidR="008F50A5">
        <w:t xml:space="preserve">an observational study </w:t>
      </w:r>
      <w:r w:rsidR="00A904B4">
        <w:t xml:space="preserve">of grade 7 mathematics in Sweden </w:t>
      </w:r>
      <w:r w:rsidR="008F50A5">
        <w:t>(Tengberg et al., 2021)</w:t>
      </w:r>
      <w:r w:rsidR="00EF1DF8">
        <w:t>. For this study,</w:t>
      </w:r>
      <w:r w:rsidR="008F50A5">
        <w:t xml:space="preserve"> 64 lessons </w:t>
      </w:r>
      <w:r w:rsidR="00EF1DF8">
        <w:t>were included and</w:t>
      </w:r>
      <w:r w:rsidR="008F50A5">
        <w:t xml:space="preserve"> divided into three parts </w:t>
      </w:r>
      <w:r w:rsidR="00EF1DF8">
        <w:t>(</w:t>
      </w:r>
      <w:r w:rsidR="00F85310">
        <w:t>ca</w:t>
      </w:r>
      <w:r w:rsidR="00EF1DF8">
        <w:t>.</w:t>
      </w:r>
      <w:r w:rsidR="008F50A5">
        <w:t xml:space="preserve"> 15</w:t>
      </w:r>
      <w:r w:rsidR="00F60833">
        <w:t xml:space="preserve"> </w:t>
      </w:r>
      <w:r w:rsidR="008F50A5">
        <w:t>min</w:t>
      </w:r>
      <w:r w:rsidR="00F60833">
        <w:t>utes</w:t>
      </w:r>
      <w:r w:rsidR="008F50A5">
        <w:t xml:space="preserve"> each</w:t>
      </w:r>
      <w:r w:rsidR="00EF1DF8">
        <w:t>)</w:t>
      </w:r>
      <w:r w:rsidR="008F50A5">
        <w:t xml:space="preserve">. </w:t>
      </w:r>
      <w:r w:rsidR="00B73843">
        <w:t>Each of the 192 partitions were coded in four levels with respect to</w:t>
      </w:r>
      <w:r w:rsidR="00701570">
        <w:t xml:space="preserve"> all 12 elements</w:t>
      </w:r>
      <w:r w:rsidR="009F7D9D">
        <w:t>.</w:t>
      </w:r>
      <w:r w:rsidR="00701570">
        <w:t xml:space="preserve"> </w:t>
      </w:r>
      <w:r w:rsidR="002A73DF">
        <w:t xml:space="preserve">The four levels range from </w:t>
      </w:r>
      <w:r w:rsidR="00701570">
        <w:t xml:space="preserve">almost </w:t>
      </w:r>
      <w:r w:rsidR="002A73DF" w:rsidRPr="002A73DF">
        <w:t xml:space="preserve">no evidence </w:t>
      </w:r>
      <w:r w:rsidR="002A73DF">
        <w:t xml:space="preserve">to </w:t>
      </w:r>
      <w:r w:rsidR="00701570">
        <w:t>consistent strong</w:t>
      </w:r>
      <w:r w:rsidR="00701570" w:rsidRPr="002A73DF">
        <w:t xml:space="preserve"> </w:t>
      </w:r>
      <w:r w:rsidR="002A73DF" w:rsidRPr="002A73DF">
        <w:t xml:space="preserve">evidence of </w:t>
      </w:r>
      <w:r w:rsidR="002A73DF">
        <w:t xml:space="preserve">the </w:t>
      </w:r>
      <w:r w:rsidR="00701570">
        <w:t>specific element</w:t>
      </w:r>
      <w:r w:rsidR="001467C6">
        <w:t xml:space="preserve"> (</w:t>
      </w:r>
      <w:r w:rsidR="00D03794">
        <w:t>Grossman, 2015</w:t>
      </w:r>
      <w:r w:rsidR="001467C6">
        <w:t>)</w:t>
      </w:r>
      <w:r w:rsidR="002A73DF" w:rsidRPr="002A73DF">
        <w:t>.</w:t>
      </w:r>
      <w:r w:rsidR="00EF1DF8">
        <w:t xml:space="preserve"> </w:t>
      </w:r>
    </w:p>
    <w:p w14:paraId="4E1F4F86" w14:textId="481FBF25" w:rsidR="009F7D9D" w:rsidRPr="00064091" w:rsidRDefault="00FD3543" w:rsidP="003D2C7A">
      <w:pPr>
        <w:rPr>
          <w:lang w:val="en-US"/>
        </w:rPr>
      </w:pPr>
      <w:r>
        <w:t xml:space="preserve">This study views the three parts of each lesson as a timeseries with </w:t>
      </w:r>
      <w:r w:rsidR="00D45E2E">
        <w:t>start</w:t>
      </w:r>
      <w:r>
        <w:t>, middle and end</w:t>
      </w:r>
      <w:r w:rsidR="00701570">
        <w:t xml:space="preserve"> and explores how the indicators of quality distribute throughout</w:t>
      </w:r>
      <w:r>
        <w:t xml:space="preserve"> </w:t>
      </w:r>
      <w:r w:rsidR="00701570">
        <w:t xml:space="preserve">these parts. </w:t>
      </w:r>
      <w:r w:rsidR="00BE2511">
        <w:t xml:space="preserve">A </w:t>
      </w:r>
      <w:r w:rsidR="00545275" w:rsidRPr="00545275">
        <w:t>Mann–Whitney U test</w:t>
      </w:r>
      <w:r w:rsidR="00BE2511">
        <w:t xml:space="preserve"> investigates whether the </w:t>
      </w:r>
      <w:r w:rsidR="00545275">
        <w:t xml:space="preserve">rank sum for the levels of </w:t>
      </w:r>
      <w:r w:rsidR="00EF1DF8">
        <w:t>the element</w:t>
      </w:r>
      <w:r w:rsidR="00BE2511">
        <w:t xml:space="preserve"> </w:t>
      </w:r>
      <w:r w:rsidR="00545275">
        <w:t xml:space="preserve">increases or decreases between </w:t>
      </w:r>
      <w:r w:rsidR="00BE2511">
        <w:t xml:space="preserve">the lessons’ </w:t>
      </w:r>
      <w:r w:rsidR="00EF1DF8">
        <w:t xml:space="preserve">start </w:t>
      </w:r>
      <w:r w:rsidR="00545275">
        <w:t xml:space="preserve">and ending </w:t>
      </w:r>
      <w:r w:rsidR="00BE2511">
        <w:t>parts. A significant result indicates a change in quality level throughout the lessons.</w:t>
      </w:r>
      <w:r w:rsidR="00EF1DF8">
        <w:t xml:space="preserve"> </w:t>
      </w:r>
      <w:r w:rsidR="0085549E">
        <w:t>Three elements</w:t>
      </w:r>
      <w:r w:rsidR="00551A61">
        <w:t>, both increasing and decreasing,</w:t>
      </w:r>
      <w:r w:rsidR="0085549E">
        <w:t xml:space="preserve"> </w:t>
      </w:r>
      <w:r w:rsidR="00551A61">
        <w:t>are</w:t>
      </w:r>
      <w:r w:rsidR="0085549E">
        <w:t xml:space="preserve"> presented in this short communication to form a basis for discussion at Madif14</w:t>
      </w:r>
      <w:r w:rsidR="00551A61">
        <w:t>;</w:t>
      </w:r>
      <w:r w:rsidR="0085549E">
        <w:t xml:space="preserve"> modelling (MOD)</w:t>
      </w:r>
      <w:r w:rsidR="00BF077F">
        <w:t>,</w:t>
      </w:r>
      <w:r w:rsidR="0085549E">
        <w:t xml:space="preserve"> connection to prior knowledge (CPK), intellectual challenge (IC).</w:t>
      </w:r>
      <w:r w:rsidR="009F7D9D" w:rsidRPr="00064091">
        <w:rPr>
          <w:rFonts w:ascii="AppleSystemUIFont" w:hAnsi="AppleSystemUIFont" w:cs="AppleSystemUIFont"/>
          <w:szCs w:val="26"/>
          <w:lang w:val="en-US" w:eastAsia="sv-SE"/>
        </w:rPr>
        <w:t xml:space="preserve"> </w:t>
      </w:r>
      <w:r w:rsidR="009F7D9D" w:rsidRPr="00064091">
        <w:rPr>
          <w:lang w:val="en-US"/>
        </w:rPr>
        <w:t xml:space="preserve">MOD measures to what </w:t>
      </w:r>
      <w:r w:rsidR="00B87648" w:rsidRPr="00064091">
        <w:rPr>
          <w:lang w:val="en-US"/>
        </w:rPr>
        <w:t>extent</w:t>
      </w:r>
      <w:r w:rsidR="009F7D9D" w:rsidRPr="00064091">
        <w:rPr>
          <w:lang w:val="en-US"/>
        </w:rPr>
        <w:t xml:space="preserve"> a teacher visibly enacts strategies, skills and processes </w:t>
      </w:r>
      <w:r w:rsidR="009F7D9D" w:rsidRPr="009F7D9D">
        <w:rPr>
          <w:lang w:val="en-US"/>
        </w:rPr>
        <w:t>focused</w:t>
      </w:r>
      <w:r w:rsidR="009F7D9D" w:rsidRPr="00064091">
        <w:rPr>
          <w:lang w:val="en-US"/>
        </w:rPr>
        <w:t xml:space="preserve"> </w:t>
      </w:r>
      <w:r w:rsidR="00B87648">
        <w:rPr>
          <w:lang w:val="en-US"/>
        </w:rPr>
        <w:t xml:space="preserve">on </w:t>
      </w:r>
      <w:r w:rsidR="009F7D9D" w:rsidRPr="00064091">
        <w:rPr>
          <w:lang w:val="en-US"/>
        </w:rPr>
        <w:t xml:space="preserve">in class. CPK measures to what </w:t>
      </w:r>
      <w:r w:rsidR="00B87648" w:rsidRPr="00064091">
        <w:rPr>
          <w:lang w:val="en-US"/>
        </w:rPr>
        <w:t>extent</w:t>
      </w:r>
      <w:r w:rsidR="009F7D9D" w:rsidRPr="00064091">
        <w:rPr>
          <w:lang w:val="en-US"/>
        </w:rPr>
        <w:t xml:space="preserve"> the teacher connects the content of the lesson to prior knowledge of the students.</w:t>
      </w:r>
      <w:r w:rsidR="009F7D9D">
        <w:rPr>
          <w:lang w:val="en-US"/>
        </w:rPr>
        <w:t xml:space="preserve"> IC measures the intellectual challenge offered in activities and tasks students engage in.</w:t>
      </w:r>
    </w:p>
    <w:p w14:paraId="68777A0D" w14:textId="242F5DA8" w:rsidR="00925A8C" w:rsidRDefault="00925A8C" w:rsidP="00925A8C">
      <w:pPr>
        <w:pStyle w:val="Rubrik2"/>
      </w:pPr>
      <w:r>
        <w:lastRenderedPageBreak/>
        <w:t>Results</w:t>
      </w:r>
    </w:p>
    <w:p w14:paraId="350B9EE1" w14:textId="4A64569B" w:rsidR="00FE769A" w:rsidRDefault="00B87648" w:rsidP="004E721F">
      <w:pPr>
        <w:ind w:firstLine="0"/>
      </w:pPr>
      <w:r w:rsidRPr="00B87648">
        <w:t>A majority of the elements showed a decrease of quality from start to end of lesson. In figure 1 this is visible for the elements CPK and MOD with statistical significance (p&lt;0.001) from start to end for the quality indicators MOD and CPK while IC displayed a non-significant increase. The horizontal axes in figure 1 label the three parts start, middle and end of a lesson. The vertical axes label the number of lesson parts at each level, with a constant sum (192).</w:t>
      </w:r>
    </w:p>
    <w:p w14:paraId="116BFDB1" w14:textId="17CEF3F9" w:rsidR="00E02220" w:rsidRDefault="00E02220" w:rsidP="00064091">
      <w:pPr>
        <w:pStyle w:val="Brdtext"/>
        <w:rPr>
          <w:noProof/>
        </w:rPr>
      </w:pPr>
    </w:p>
    <w:p w14:paraId="562A2C69" w14:textId="4ECF1C13" w:rsidR="005D3BBF" w:rsidRPr="005D3BBF" w:rsidRDefault="00BF077F" w:rsidP="005D3BBF">
      <w:r>
        <w:rPr>
          <w:noProof/>
          <w:lang w:val="sv-SE" w:eastAsia="sv-SE"/>
        </w:rPr>
        <w:drawing>
          <wp:inline distT="0" distB="0" distL="0" distR="0" wp14:anchorId="791F51EC" wp14:editId="48065758">
            <wp:extent cx="4013200" cy="1427408"/>
            <wp:effectExtent l="0" t="0" r="6350" b="1905"/>
            <wp:docPr id="1377332020" name="Picture 1" descr="A graph of a level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7332020" name="Picture 1" descr="A graph of a level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13200" cy="142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8B3AD" w14:textId="702F80C6" w:rsidR="0085549E" w:rsidRPr="00E02220" w:rsidRDefault="0085549E" w:rsidP="004E721F">
      <w:pPr>
        <w:ind w:firstLine="0"/>
      </w:pPr>
      <w:r>
        <w:t>Figure 1</w:t>
      </w:r>
      <w:r w:rsidR="00BF077F">
        <w:t>.</w:t>
      </w:r>
      <w:r w:rsidR="00F85310">
        <w:t xml:space="preserve"> </w:t>
      </w:r>
      <w:r>
        <w:t>CPK, MOD and IC during start, middle and end</w:t>
      </w:r>
      <w:r w:rsidR="00F85310">
        <w:t xml:space="preserve"> of a lesson</w:t>
      </w:r>
    </w:p>
    <w:p w14:paraId="3BCA8096" w14:textId="18A555FA" w:rsidR="00CC3203" w:rsidRDefault="00CC3203" w:rsidP="00CC3203">
      <w:pPr>
        <w:pStyle w:val="Rubrik2"/>
      </w:pPr>
      <w:r>
        <w:t>Discussion</w:t>
      </w:r>
    </w:p>
    <w:p w14:paraId="62C2F873" w14:textId="0E7855C9" w:rsidR="00F66EE5" w:rsidRPr="00F66EE5" w:rsidRDefault="00F85310" w:rsidP="004E721F">
      <w:pPr>
        <w:pStyle w:val="Brdtext"/>
      </w:pPr>
      <w:r>
        <w:t xml:space="preserve">To obtain a level 3 or 4 for MOD, the model demonstrated </w:t>
      </w:r>
      <w:r w:rsidR="00A81714">
        <w:t>must</w:t>
      </w:r>
      <w:r>
        <w:t xml:space="preserve"> be available </w:t>
      </w:r>
      <w:r w:rsidR="00A81714">
        <w:t>for</w:t>
      </w:r>
      <w:r>
        <w:t xml:space="preserve"> most students. As most lessons follow a lesson structure with whole class instruction in the beginning and individual work in the middle and the end, level 3 will be difficult to obtain. </w:t>
      </w:r>
      <w:r w:rsidR="005D29C7">
        <w:t>However, some lessons scored at level 3 or 4 during these parts by gathering the class for a short whole class instruction or by instructing multiple students at a time. CP</w:t>
      </w:r>
      <w:r w:rsidR="00C35CF7">
        <w:t xml:space="preserve">K follows a similar pattern and towards the end of the lesson </w:t>
      </w:r>
      <w:r w:rsidR="00001CB9">
        <w:t xml:space="preserve">only superficial references to elicit students’ prior knowledge </w:t>
      </w:r>
      <w:r w:rsidR="00A81714">
        <w:t>we</w:t>
      </w:r>
      <w:r w:rsidR="00001CB9">
        <w:t xml:space="preserve">re noticed. Here the structure of the lesson does not account for the difference as CPK can occur in talks with individual students. Finally, some increase </w:t>
      </w:r>
      <w:r w:rsidR="00A81714">
        <w:t>wa</w:t>
      </w:r>
      <w:r w:rsidR="00001CB9">
        <w:t xml:space="preserve">s observed for IC where whole class instruction does not score high, whereas individual work is scored high, meaning that tasks are offered that promote analysis and interpretation. </w:t>
      </w:r>
      <w:r w:rsidR="00F14EA6">
        <w:t>There are indications that our observed teaching quality correlates to the students’ lived teaching quality (Tengberg et al., 2021). Thus, o</w:t>
      </w:r>
      <w:r w:rsidR="00001CB9">
        <w:t xml:space="preserve">ur results might be </w:t>
      </w:r>
      <w:r w:rsidR="00F14EA6">
        <w:t>communicated to teachers in such a way to promote a discussion around teaching quality, where small differences in instruction might have a great impact on</w:t>
      </w:r>
      <w:r w:rsidR="00001CB9">
        <w:t xml:space="preserve"> </w:t>
      </w:r>
      <w:r w:rsidR="00F14EA6">
        <w:t>the lived teaching quality and in extension, on students’ learning</w:t>
      </w:r>
      <w:r w:rsidR="009F7D9D">
        <w:t>.</w:t>
      </w:r>
    </w:p>
    <w:p w14:paraId="6F203C91" w14:textId="4AC0D7D4" w:rsidR="00CE6A6A" w:rsidRPr="004E721F" w:rsidRDefault="00CE6A6A">
      <w:pPr>
        <w:pStyle w:val="Rubrik2"/>
        <w:rPr>
          <w:lang w:val="en-US"/>
        </w:rPr>
      </w:pPr>
      <w:r w:rsidRPr="004E721F">
        <w:rPr>
          <w:lang w:val="en-US"/>
        </w:rPr>
        <w:t>References</w:t>
      </w:r>
    </w:p>
    <w:p w14:paraId="7F2FB6D3" w14:textId="74397ED6" w:rsidR="00D03794" w:rsidRDefault="00D03794" w:rsidP="00D03794">
      <w:pPr>
        <w:pStyle w:val="References"/>
      </w:pPr>
      <w:r w:rsidRPr="004E721F">
        <w:t>Grossman, P. (2015)</w:t>
      </w:r>
      <w:r w:rsidR="00BF077F">
        <w:t>.</w:t>
      </w:r>
      <w:r w:rsidRPr="004E721F">
        <w:t xml:space="preserve"> </w:t>
      </w:r>
      <w:r w:rsidRPr="004E721F">
        <w:rPr>
          <w:i/>
          <w:iCs/>
        </w:rPr>
        <w:t xml:space="preserve">Protocol for language arts teaching observations </w:t>
      </w:r>
      <w:r>
        <w:rPr>
          <w:i/>
          <w:iCs/>
        </w:rPr>
        <w:t>(</w:t>
      </w:r>
      <w:r w:rsidRPr="004E721F">
        <w:rPr>
          <w:i/>
          <w:iCs/>
        </w:rPr>
        <w:t>PLATO 5.0)</w:t>
      </w:r>
      <w:r w:rsidR="00BF077F">
        <w:rPr>
          <w:i/>
          <w:iCs/>
        </w:rPr>
        <w:t>.</w:t>
      </w:r>
      <w:r w:rsidRPr="004E721F">
        <w:t xml:space="preserve"> C</w:t>
      </w:r>
      <w:r>
        <w:t>enter to Support Excellence in Teaching</w:t>
      </w:r>
      <w:r w:rsidR="00BF077F">
        <w:t>,</w:t>
      </w:r>
      <w:r>
        <w:t xml:space="preserve"> </w:t>
      </w:r>
      <w:r w:rsidRPr="004E721F">
        <w:t>Stanford.</w:t>
      </w:r>
    </w:p>
    <w:p w14:paraId="1A58E7AB" w14:textId="632BF67B" w:rsidR="00A904B4" w:rsidRPr="004E721F" w:rsidRDefault="00A904B4" w:rsidP="00A904B4">
      <w:pPr>
        <w:pStyle w:val="References"/>
      </w:pPr>
      <w:r w:rsidRPr="001141C1">
        <w:t xml:space="preserve">Klette, K., Blikstad-Balas, M., &amp; Roe, A. (2017). </w:t>
      </w:r>
      <w:r w:rsidR="00867F79">
        <w:t>Linking i</w:t>
      </w:r>
      <w:r w:rsidRPr="009121DE">
        <w:t xml:space="preserve">nstruction and </w:t>
      </w:r>
      <w:r w:rsidR="00867F79">
        <w:t>s</w:t>
      </w:r>
      <w:r w:rsidRPr="009121DE">
        <w:t xml:space="preserve">tudent </w:t>
      </w:r>
      <w:r w:rsidR="00867F79">
        <w:t>a</w:t>
      </w:r>
      <w:r w:rsidRPr="009121DE">
        <w:t xml:space="preserve">chievement. A research design for a new generation of classroom studies. </w:t>
      </w:r>
      <w:r w:rsidRPr="009121DE">
        <w:rPr>
          <w:i/>
          <w:iCs/>
        </w:rPr>
        <w:t>Acta Didactica Norge, 11</w:t>
      </w:r>
      <w:r w:rsidRPr="009121DE">
        <w:t xml:space="preserve">(3), 1–19. https://doi.org/10.5617/adno.554 </w:t>
      </w:r>
    </w:p>
    <w:p w14:paraId="42C08096" w14:textId="0212A9D6" w:rsidR="00CE6A6A" w:rsidRDefault="009121DE" w:rsidP="00A904B4">
      <w:pPr>
        <w:pStyle w:val="References"/>
      </w:pPr>
      <w:r w:rsidRPr="005D3BBF">
        <w:t xml:space="preserve">Tengberg, M., van Bommel, J., Nilsberth, M., Walkert, M., &amp; Nissen, A. (2022). </w:t>
      </w:r>
      <w:r w:rsidRPr="009121DE">
        <w:t xml:space="preserve">The quality of instruction in Swedish lower secondary language arts and mathematics. </w:t>
      </w:r>
      <w:r w:rsidRPr="009121DE">
        <w:rPr>
          <w:i/>
          <w:iCs/>
        </w:rPr>
        <w:t xml:space="preserve">Scandinavian </w:t>
      </w:r>
      <w:r w:rsidR="005D29C7">
        <w:rPr>
          <w:i/>
          <w:iCs/>
        </w:rPr>
        <w:t>J</w:t>
      </w:r>
      <w:r w:rsidRPr="009121DE">
        <w:rPr>
          <w:i/>
          <w:iCs/>
        </w:rPr>
        <w:t xml:space="preserve">ournal of </w:t>
      </w:r>
      <w:r w:rsidR="005D29C7">
        <w:rPr>
          <w:i/>
          <w:iCs/>
        </w:rPr>
        <w:t>E</w:t>
      </w:r>
      <w:r w:rsidRPr="009121DE">
        <w:rPr>
          <w:i/>
          <w:iCs/>
        </w:rPr>
        <w:t>ducational</w:t>
      </w:r>
      <w:r w:rsidR="005D29C7">
        <w:rPr>
          <w:i/>
          <w:iCs/>
        </w:rPr>
        <w:t xml:space="preserve"> R</w:t>
      </w:r>
      <w:r w:rsidRPr="009121DE">
        <w:rPr>
          <w:i/>
          <w:iCs/>
        </w:rPr>
        <w:t>esearch, 66</w:t>
      </w:r>
      <w:r w:rsidRPr="009121DE">
        <w:t>(5), 760</w:t>
      </w:r>
      <w:r w:rsidR="005D29C7">
        <w:t>–</w:t>
      </w:r>
      <w:r w:rsidRPr="009121DE">
        <w:t>777</w:t>
      </w:r>
      <w:r w:rsidR="00BF077F">
        <w:t>.</w:t>
      </w:r>
      <w:r w:rsidR="004C3258">
        <w:t xml:space="preserve"> doi:10.1080/00313831.2021.1910564</w:t>
      </w:r>
    </w:p>
    <w:sectPr w:rsidR="00CE6A6A" w:rsidSect="00363C81">
      <w:headerReference w:type="default" r:id="rId9"/>
      <w:footerReference w:type="even" r:id="rId10"/>
      <w:footerReference w:type="default" r:id="rId11"/>
      <w:pgSz w:w="11906" w:h="16838" w:code="9"/>
      <w:pgMar w:top="1701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2F9BF" w14:textId="77777777" w:rsidR="00340242" w:rsidRDefault="00340242">
      <w:pPr>
        <w:spacing w:line="240" w:lineRule="auto"/>
      </w:pPr>
      <w:r>
        <w:separator/>
      </w:r>
    </w:p>
  </w:endnote>
  <w:endnote w:type="continuationSeparator" w:id="0">
    <w:p w14:paraId="295587DC" w14:textId="77777777" w:rsidR="00340242" w:rsidRDefault="003402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116C" w14:textId="77777777" w:rsidR="0075497C" w:rsidRDefault="0075497C" w:rsidP="00465CF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93848F4" w14:textId="77777777" w:rsidR="0075497C" w:rsidRDefault="0075497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3251D" w14:textId="142B07AF" w:rsidR="0075497C" w:rsidRDefault="0075497C" w:rsidP="00465CF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40242">
      <w:rPr>
        <w:rStyle w:val="Sidnummer"/>
        <w:noProof/>
      </w:rPr>
      <w:t>1</w:t>
    </w:r>
    <w:r>
      <w:rPr>
        <w:rStyle w:val="Sidnummer"/>
      </w:rPr>
      <w:fldChar w:fldCharType="end"/>
    </w:r>
  </w:p>
  <w:p w14:paraId="21937EF6" w14:textId="77777777" w:rsidR="0075497C" w:rsidRDefault="007549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9D65A" w14:textId="77777777" w:rsidR="00340242" w:rsidRDefault="00340242">
      <w:pPr>
        <w:spacing w:line="240" w:lineRule="auto"/>
      </w:pPr>
      <w:r>
        <w:separator/>
      </w:r>
    </w:p>
  </w:footnote>
  <w:footnote w:type="continuationSeparator" w:id="0">
    <w:p w14:paraId="52A7031C" w14:textId="77777777" w:rsidR="00340242" w:rsidRDefault="003402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3864A" w14:textId="77777777" w:rsidR="00CE6A6A" w:rsidRDefault="00CE6A6A">
    <w:pPr>
      <w:framePr w:wrap="auto" w:vAnchor="text" w:hAnchor="margin" w:xAlign="right" w:y="1"/>
    </w:pPr>
  </w:p>
  <w:p w14:paraId="4AC39D26" w14:textId="77777777" w:rsidR="00CE6A6A" w:rsidRDefault="00CE6A6A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2DE97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126A6"/>
    <w:multiLevelType w:val="hybridMultilevel"/>
    <w:tmpl w:val="B226EDD4"/>
    <w:lvl w:ilvl="0" w:tplc="9B8013F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0F46C9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D452D78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F46A393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9776028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E28A70E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FC641FD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9622072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978A1F4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2" w15:restartNumberingAfterBreak="0">
    <w:nsid w:val="62C57BCB"/>
    <w:multiLevelType w:val="multilevel"/>
    <w:tmpl w:val="EC9E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hideSpellingErrors/>
  <w:hideGrammaticalErrors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57"/>
    <w:rsid w:val="00001CB9"/>
    <w:rsid w:val="000053E1"/>
    <w:rsid w:val="000063F4"/>
    <w:rsid w:val="00023638"/>
    <w:rsid w:val="00023887"/>
    <w:rsid w:val="00053461"/>
    <w:rsid w:val="00064091"/>
    <w:rsid w:val="00064A57"/>
    <w:rsid w:val="000761F4"/>
    <w:rsid w:val="00084739"/>
    <w:rsid w:val="000963FE"/>
    <w:rsid w:val="000970A2"/>
    <w:rsid w:val="000A4CAE"/>
    <w:rsid w:val="000A68FB"/>
    <w:rsid w:val="000C586E"/>
    <w:rsid w:val="000D2258"/>
    <w:rsid w:val="000F2957"/>
    <w:rsid w:val="000F7629"/>
    <w:rsid w:val="000F7BC9"/>
    <w:rsid w:val="001141C1"/>
    <w:rsid w:val="00117643"/>
    <w:rsid w:val="00133F5F"/>
    <w:rsid w:val="00134A3C"/>
    <w:rsid w:val="0014218B"/>
    <w:rsid w:val="001467C6"/>
    <w:rsid w:val="00152E06"/>
    <w:rsid w:val="00157565"/>
    <w:rsid w:val="00160029"/>
    <w:rsid w:val="0017251F"/>
    <w:rsid w:val="00253098"/>
    <w:rsid w:val="002824CB"/>
    <w:rsid w:val="00290582"/>
    <w:rsid w:val="00294F2A"/>
    <w:rsid w:val="002A38E1"/>
    <w:rsid w:val="002A3AD6"/>
    <w:rsid w:val="002A73DF"/>
    <w:rsid w:val="002B6891"/>
    <w:rsid w:val="002C65E6"/>
    <w:rsid w:val="00340242"/>
    <w:rsid w:val="00363C81"/>
    <w:rsid w:val="003A38D3"/>
    <w:rsid w:val="003B2647"/>
    <w:rsid w:val="003C1F4E"/>
    <w:rsid w:val="003C2342"/>
    <w:rsid w:val="003D09A0"/>
    <w:rsid w:val="003D2C7A"/>
    <w:rsid w:val="00405C84"/>
    <w:rsid w:val="00425C2C"/>
    <w:rsid w:val="00461D61"/>
    <w:rsid w:val="00464D39"/>
    <w:rsid w:val="0046707C"/>
    <w:rsid w:val="004A5CEF"/>
    <w:rsid w:val="004C3258"/>
    <w:rsid w:val="004D401B"/>
    <w:rsid w:val="004E3B37"/>
    <w:rsid w:val="004E6585"/>
    <w:rsid w:val="004E6BFD"/>
    <w:rsid w:val="004E721F"/>
    <w:rsid w:val="004F3CC3"/>
    <w:rsid w:val="00545275"/>
    <w:rsid w:val="00551A61"/>
    <w:rsid w:val="005618CD"/>
    <w:rsid w:val="005710F8"/>
    <w:rsid w:val="005868E2"/>
    <w:rsid w:val="005A363B"/>
    <w:rsid w:val="005B4C54"/>
    <w:rsid w:val="005C3EDC"/>
    <w:rsid w:val="005D29C7"/>
    <w:rsid w:val="005D3BBF"/>
    <w:rsid w:val="005E3911"/>
    <w:rsid w:val="00603C64"/>
    <w:rsid w:val="0065337A"/>
    <w:rsid w:val="00672077"/>
    <w:rsid w:val="0067400A"/>
    <w:rsid w:val="00676E39"/>
    <w:rsid w:val="00701570"/>
    <w:rsid w:val="00706043"/>
    <w:rsid w:val="00711C87"/>
    <w:rsid w:val="00717FF3"/>
    <w:rsid w:val="00737C28"/>
    <w:rsid w:val="0075497C"/>
    <w:rsid w:val="00760057"/>
    <w:rsid w:val="00773283"/>
    <w:rsid w:val="007D0810"/>
    <w:rsid w:val="00840256"/>
    <w:rsid w:val="00842F58"/>
    <w:rsid w:val="00846555"/>
    <w:rsid w:val="0085549E"/>
    <w:rsid w:val="00861223"/>
    <w:rsid w:val="00867F79"/>
    <w:rsid w:val="008708E5"/>
    <w:rsid w:val="008A47F7"/>
    <w:rsid w:val="008C4C60"/>
    <w:rsid w:val="008E49AC"/>
    <w:rsid w:val="008E6546"/>
    <w:rsid w:val="008F50A5"/>
    <w:rsid w:val="009025AD"/>
    <w:rsid w:val="00902B37"/>
    <w:rsid w:val="0090304F"/>
    <w:rsid w:val="00904CB2"/>
    <w:rsid w:val="009116F2"/>
    <w:rsid w:val="009121DE"/>
    <w:rsid w:val="0091558F"/>
    <w:rsid w:val="0091579A"/>
    <w:rsid w:val="00925A8C"/>
    <w:rsid w:val="00927013"/>
    <w:rsid w:val="00933A03"/>
    <w:rsid w:val="009B2097"/>
    <w:rsid w:val="009B5F64"/>
    <w:rsid w:val="009C103B"/>
    <w:rsid w:val="009C78AF"/>
    <w:rsid w:val="009E27CE"/>
    <w:rsid w:val="009F7D9D"/>
    <w:rsid w:val="00A1770E"/>
    <w:rsid w:val="00A2654B"/>
    <w:rsid w:val="00A614AA"/>
    <w:rsid w:val="00A81714"/>
    <w:rsid w:val="00A90383"/>
    <w:rsid w:val="00A904B4"/>
    <w:rsid w:val="00B13C57"/>
    <w:rsid w:val="00B13DED"/>
    <w:rsid w:val="00B3453A"/>
    <w:rsid w:val="00B52D4B"/>
    <w:rsid w:val="00B73843"/>
    <w:rsid w:val="00B81DDC"/>
    <w:rsid w:val="00B866AB"/>
    <w:rsid w:val="00B87648"/>
    <w:rsid w:val="00BA182F"/>
    <w:rsid w:val="00BB262A"/>
    <w:rsid w:val="00BE2511"/>
    <w:rsid w:val="00BF077F"/>
    <w:rsid w:val="00C13E0A"/>
    <w:rsid w:val="00C3094F"/>
    <w:rsid w:val="00C32D6E"/>
    <w:rsid w:val="00C35CF7"/>
    <w:rsid w:val="00C36146"/>
    <w:rsid w:val="00CC156D"/>
    <w:rsid w:val="00CC3203"/>
    <w:rsid w:val="00CC37D0"/>
    <w:rsid w:val="00CC47EC"/>
    <w:rsid w:val="00CE6A6A"/>
    <w:rsid w:val="00CF663E"/>
    <w:rsid w:val="00D03794"/>
    <w:rsid w:val="00D34308"/>
    <w:rsid w:val="00D43A50"/>
    <w:rsid w:val="00D45E2E"/>
    <w:rsid w:val="00D47E33"/>
    <w:rsid w:val="00D827A1"/>
    <w:rsid w:val="00D926D9"/>
    <w:rsid w:val="00DD1BB6"/>
    <w:rsid w:val="00DE4FF0"/>
    <w:rsid w:val="00E02220"/>
    <w:rsid w:val="00E30ED0"/>
    <w:rsid w:val="00E569A6"/>
    <w:rsid w:val="00E619DD"/>
    <w:rsid w:val="00E6736A"/>
    <w:rsid w:val="00E727E9"/>
    <w:rsid w:val="00E90B43"/>
    <w:rsid w:val="00EB00FD"/>
    <w:rsid w:val="00EB7F1E"/>
    <w:rsid w:val="00ED2199"/>
    <w:rsid w:val="00EF1DF8"/>
    <w:rsid w:val="00F077B5"/>
    <w:rsid w:val="00F14EA6"/>
    <w:rsid w:val="00F3478C"/>
    <w:rsid w:val="00F42DFA"/>
    <w:rsid w:val="00F5400D"/>
    <w:rsid w:val="00F60833"/>
    <w:rsid w:val="00F66138"/>
    <w:rsid w:val="00F66EE5"/>
    <w:rsid w:val="00F81CA0"/>
    <w:rsid w:val="00F82A8A"/>
    <w:rsid w:val="00F85310"/>
    <w:rsid w:val="00F91DB3"/>
    <w:rsid w:val="00FD2CF2"/>
    <w:rsid w:val="00FD3543"/>
    <w:rsid w:val="00FE76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3F72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read 2"/>
    <w:qFormat/>
    <w:rsid w:val="005067E6"/>
    <w:pPr>
      <w:autoSpaceDE w:val="0"/>
      <w:autoSpaceDN w:val="0"/>
      <w:spacing w:line="320" w:lineRule="atLeast"/>
      <w:ind w:firstLine="425"/>
      <w:jc w:val="both"/>
    </w:pPr>
    <w:rPr>
      <w:sz w:val="26"/>
      <w:szCs w:val="28"/>
      <w:lang w:val="en-GB" w:eastAsia="en-US"/>
    </w:rPr>
  </w:style>
  <w:style w:type="paragraph" w:styleId="Rubrik1">
    <w:name w:val="heading 1"/>
    <w:aliases w:val="Title"/>
    <w:basedOn w:val="Rubrik"/>
    <w:next w:val="Rubrik8"/>
    <w:qFormat/>
    <w:rsid w:val="0070249D"/>
    <w:pPr>
      <w:keepNext/>
      <w:spacing w:before="0" w:after="0"/>
      <w:ind w:firstLine="0"/>
    </w:pPr>
    <w:rPr>
      <w:rFonts w:ascii="Times New Roman" w:hAnsi="Times New Roman"/>
      <w:b w:val="0"/>
      <w:bCs w:val="0"/>
      <w:sz w:val="44"/>
    </w:rPr>
  </w:style>
  <w:style w:type="paragraph" w:styleId="Rubrik2">
    <w:name w:val="heading 2"/>
    <w:aliases w:val="Head 1"/>
    <w:basedOn w:val="Rubrik"/>
    <w:next w:val="Brdtext"/>
    <w:qFormat/>
    <w:rsid w:val="0070249D"/>
    <w:pPr>
      <w:keepNext/>
      <w:spacing w:before="360" w:after="0"/>
      <w:ind w:firstLine="0"/>
      <w:jc w:val="left"/>
      <w:outlineLvl w:val="1"/>
    </w:pPr>
    <w:rPr>
      <w:rFonts w:ascii="Times New Roman" w:hAnsi="Times New Roman"/>
      <w:bCs w:val="0"/>
      <w:sz w:val="28"/>
    </w:rPr>
  </w:style>
  <w:style w:type="paragraph" w:styleId="Rubrik3">
    <w:name w:val="heading 3"/>
    <w:aliases w:val="Head 2"/>
    <w:basedOn w:val="Normal"/>
    <w:next w:val="Normal"/>
    <w:qFormat/>
    <w:rsid w:val="00866094"/>
    <w:pPr>
      <w:keepNext/>
      <w:spacing w:before="240"/>
      <w:ind w:firstLine="0"/>
      <w:jc w:val="left"/>
      <w:outlineLvl w:val="2"/>
    </w:pPr>
    <w:rPr>
      <w:b/>
      <w:bCs/>
    </w:rPr>
  </w:style>
  <w:style w:type="paragraph" w:styleId="Rubrik4">
    <w:name w:val="heading 4"/>
    <w:aliases w:val="Head 3"/>
    <w:basedOn w:val="Rubrik"/>
    <w:next w:val="Brdtext"/>
    <w:link w:val="Rubrik4Char"/>
    <w:uiPriority w:val="9"/>
    <w:unhideWhenUsed/>
    <w:qFormat/>
    <w:rsid w:val="00101D8A"/>
    <w:pPr>
      <w:keepNext/>
      <w:spacing w:before="120" w:after="0"/>
      <w:ind w:firstLine="0"/>
      <w:jc w:val="left"/>
      <w:outlineLvl w:val="3"/>
    </w:pPr>
    <w:rPr>
      <w:rFonts w:ascii="Times New Roman" w:hAnsi="Times New Roman"/>
      <w:bCs w:val="0"/>
      <w:i/>
      <w:sz w:val="26"/>
    </w:rPr>
  </w:style>
  <w:style w:type="paragraph" w:styleId="Rubrik8">
    <w:name w:val="heading 8"/>
    <w:aliases w:val="Authors"/>
    <w:basedOn w:val="Rubrik"/>
    <w:next w:val="Normal"/>
    <w:link w:val="Rubrik8Char"/>
    <w:uiPriority w:val="9"/>
    <w:unhideWhenUsed/>
    <w:qFormat/>
    <w:rsid w:val="000C4CBD"/>
    <w:pPr>
      <w:spacing w:before="360" w:after="0"/>
      <w:ind w:firstLine="0"/>
      <w:outlineLvl w:val="7"/>
    </w:pPr>
    <w:rPr>
      <w:rFonts w:ascii="Times New Roman" w:hAnsi="Times New Roman"/>
      <w:iCs/>
      <w:sz w:val="28"/>
      <w:szCs w:val="24"/>
    </w:rPr>
  </w:style>
  <w:style w:type="paragraph" w:styleId="Rubrik9">
    <w:name w:val="heading 9"/>
    <w:aliases w:val="Institution"/>
    <w:basedOn w:val="Rubrik"/>
    <w:next w:val="Normal"/>
    <w:link w:val="Rubrik9Char"/>
    <w:uiPriority w:val="9"/>
    <w:unhideWhenUsed/>
    <w:qFormat/>
    <w:rsid w:val="000C4CBD"/>
    <w:pPr>
      <w:spacing w:before="0" w:after="720"/>
      <w:ind w:firstLine="0"/>
      <w:outlineLvl w:val="8"/>
    </w:pPr>
    <w:rPr>
      <w:rFonts w:ascii="Times New Roman" w:hAnsi="Times New Roman"/>
      <w:b w:val="0"/>
      <w:sz w:val="28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9D176C"/>
    <w:pPr>
      <w:spacing w:before="240" w:after="60"/>
      <w:jc w:val="center"/>
      <w:outlineLvl w:val="0"/>
    </w:pPr>
    <w:rPr>
      <w:rFonts w:ascii="Calibri" w:hAnsi="Calibri"/>
      <w:b/>
      <w:bCs/>
      <w:kern w:val="28"/>
      <w:sz w:val="32"/>
      <w:szCs w:val="32"/>
    </w:rPr>
  </w:style>
  <w:style w:type="character" w:customStyle="1" w:styleId="RubrikChar">
    <w:name w:val="Rubrik Char"/>
    <w:link w:val="Rubrik"/>
    <w:uiPriority w:val="10"/>
    <w:rsid w:val="009D176C"/>
    <w:rPr>
      <w:rFonts w:ascii="Calibri" w:eastAsia="Times New Roman" w:hAnsi="Calibri" w:cs="Times New Roman"/>
      <w:b/>
      <w:bCs/>
      <w:kern w:val="28"/>
      <w:sz w:val="32"/>
      <w:szCs w:val="32"/>
      <w:lang w:val="en-GB" w:eastAsia="en-US"/>
    </w:rPr>
  </w:style>
  <w:style w:type="character" w:customStyle="1" w:styleId="Rubrik8Char">
    <w:name w:val="Rubrik 8 Char"/>
    <w:aliases w:val="Authors Char"/>
    <w:link w:val="Rubrik8"/>
    <w:uiPriority w:val="9"/>
    <w:rsid w:val="000C4CBD"/>
    <w:rPr>
      <w:rFonts w:eastAsia="Times New Roman" w:cs="Times New Roman"/>
      <w:b/>
      <w:bCs/>
      <w:iCs/>
      <w:kern w:val="28"/>
      <w:sz w:val="28"/>
      <w:szCs w:val="24"/>
      <w:lang w:val="en-GB" w:eastAsia="en-US"/>
    </w:rPr>
  </w:style>
  <w:style w:type="paragraph" w:styleId="Brdtext">
    <w:name w:val="Body Text"/>
    <w:aliases w:val="Bread 1"/>
    <w:basedOn w:val="Normal"/>
    <w:next w:val="Normal"/>
    <w:link w:val="BrdtextChar"/>
    <w:uiPriority w:val="99"/>
    <w:unhideWhenUsed/>
    <w:qFormat/>
    <w:rsid w:val="00FD5842"/>
    <w:pPr>
      <w:ind w:firstLine="0"/>
    </w:pPr>
  </w:style>
  <w:style w:type="character" w:customStyle="1" w:styleId="BrdtextChar">
    <w:name w:val="Brödtext Char"/>
    <w:aliases w:val="Bread 1 Char"/>
    <w:link w:val="Brdtext"/>
    <w:uiPriority w:val="99"/>
    <w:rsid w:val="00FD5842"/>
    <w:rPr>
      <w:sz w:val="26"/>
      <w:szCs w:val="28"/>
      <w:lang w:val="en-GB" w:eastAsia="en-US"/>
    </w:rPr>
  </w:style>
  <w:style w:type="character" w:customStyle="1" w:styleId="Rubrik4Char">
    <w:name w:val="Rubrik 4 Char"/>
    <w:aliases w:val="Head 3 Char"/>
    <w:link w:val="Rubrik4"/>
    <w:uiPriority w:val="9"/>
    <w:rsid w:val="00101D8A"/>
    <w:rPr>
      <w:rFonts w:eastAsia="Times New Roman" w:cs="Times New Roman"/>
      <w:b/>
      <w:i/>
      <w:kern w:val="28"/>
      <w:sz w:val="26"/>
      <w:szCs w:val="32"/>
      <w:lang w:val="en-GB" w:eastAsia="en-US"/>
    </w:rPr>
  </w:style>
  <w:style w:type="character" w:customStyle="1" w:styleId="Rubrik9Char">
    <w:name w:val="Rubrik 9 Char"/>
    <w:aliases w:val="Institution Char"/>
    <w:link w:val="Rubrik9"/>
    <w:uiPriority w:val="9"/>
    <w:rsid w:val="000C4CBD"/>
    <w:rPr>
      <w:rFonts w:eastAsia="Times New Roman" w:cs="Times New Roman"/>
      <w:bCs/>
      <w:kern w:val="28"/>
      <w:sz w:val="28"/>
      <w:szCs w:val="22"/>
      <w:lang w:val="en-GB" w:eastAsia="en-US"/>
    </w:rPr>
  </w:style>
  <w:style w:type="paragraph" w:customStyle="1" w:styleId="Numberedtranscript">
    <w:name w:val="Numbered transcript"/>
    <w:basedOn w:val="Normal"/>
    <w:qFormat/>
    <w:rsid w:val="00575777"/>
    <w:pPr>
      <w:tabs>
        <w:tab w:val="left" w:pos="1134"/>
      </w:tabs>
      <w:spacing w:before="60" w:after="60" w:line="300" w:lineRule="atLeast"/>
      <w:ind w:left="2693" w:right="425" w:hanging="2268"/>
    </w:pPr>
    <w:rPr>
      <w:szCs w:val="26"/>
    </w:rPr>
  </w:style>
  <w:style w:type="paragraph" w:customStyle="1" w:styleId="Citat1">
    <w:name w:val="Citat1"/>
    <w:basedOn w:val="Brdtext"/>
    <w:qFormat/>
    <w:rsid w:val="00D40F30"/>
    <w:pPr>
      <w:spacing w:before="120" w:after="120"/>
      <w:ind w:left="425" w:right="425"/>
    </w:pPr>
    <w:rPr>
      <w:sz w:val="24"/>
      <w:szCs w:val="26"/>
    </w:rPr>
  </w:style>
  <w:style w:type="paragraph" w:customStyle="1" w:styleId="References">
    <w:name w:val="References"/>
    <w:basedOn w:val="Brdtext"/>
    <w:qFormat/>
    <w:rsid w:val="002A0C36"/>
    <w:pPr>
      <w:spacing w:line="300" w:lineRule="atLeast"/>
      <w:ind w:left="425" w:hanging="425"/>
    </w:pPr>
    <w:rPr>
      <w:sz w:val="24"/>
    </w:rPr>
  </w:style>
  <w:style w:type="paragraph" w:customStyle="1" w:styleId="Endnote">
    <w:name w:val="Endnote"/>
    <w:basedOn w:val="Normal"/>
    <w:qFormat/>
    <w:rsid w:val="002A0C36"/>
    <w:pPr>
      <w:spacing w:line="300" w:lineRule="atLeast"/>
      <w:ind w:firstLine="0"/>
    </w:pPr>
    <w:rPr>
      <w:sz w:val="24"/>
      <w:szCs w:val="24"/>
    </w:rPr>
  </w:style>
  <w:style w:type="paragraph" w:styleId="Sidfot">
    <w:name w:val="footer"/>
    <w:basedOn w:val="Normal"/>
    <w:rsid w:val="008914F1"/>
    <w:pPr>
      <w:tabs>
        <w:tab w:val="center" w:pos="4320"/>
        <w:tab w:val="right" w:pos="8640"/>
      </w:tabs>
    </w:pPr>
  </w:style>
  <w:style w:type="paragraph" w:customStyle="1" w:styleId="Transcript">
    <w:name w:val="Transcript"/>
    <w:basedOn w:val="Normal"/>
    <w:qFormat/>
    <w:rsid w:val="00575777"/>
    <w:pPr>
      <w:spacing w:before="60" w:after="60" w:line="300" w:lineRule="atLeast"/>
      <w:ind w:left="1843" w:right="425" w:hanging="1418"/>
    </w:pPr>
    <w:rPr>
      <w:sz w:val="24"/>
      <w:szCs w:val="26"/>
    </w:rPr>
  </w:style>
  <w:style w:type="character" w:styleId="Sidnummer">
    <w:name w:val="page number"/>
    <w:basedOn w:val="Standardstycketeckensnitt"/>
    <w:rsid w:val="008914F1"/>
  </w:style>
  <w:style w:type="character" w:customStyle="1" w:styleId="HeadtableChar">
    <w:name w:val="Head table Char"/>
    <w:link w:val="Headtable"/>
    <w:rsid w:val="008B3B99"/>
    <w:rPr>
      <w:sz w:val="26"/>
      <w:szCs w:val="28"/>
      <w:lang w:val="en-GB" w:eastAsia="en-US"/>
    </w:rPr>
  </w:style>
  <w:style w:type="paragraph" w:customStyle="1" w:styleId="Headtable">
    <w:name w:val="Head table"/>
    <w:basedOn w:val="Normal"/>
    <w:next w:val="Brdtext"/>
    <w:link w:val="HeadtableChar"/>
    <w:qFormat/>
    <w:rsid w:val="008B3B99"/>
    <w:pPr>
      <w:spacing w:before="120" w:after="120"/>
      <w:ind w:left="425" w:right="425" w:firstLine="0"/>
      <w:jc w:val="left"/>
    </w:pPr>
  </w:style>
  <w:style w:type="paragraph" w:customStyle="1" w:styleId="Abstract">
    <w:name w:val="Abstract"/>
    <w:basedOn w:val="Brdtext"/>
    <w:link w:val="AbstractChar"/>
    <w:qFormat/>
    <w:rsid w:val="00084739"/>
    <w:rPr>
      <w:i/>
    </w:rPr>
  </w:style>
  <w:style w:type="character" w:customStyle="1" w:styleId="AbstractChar">
    <w:name w:val="Abstract Char"/>
    <w:basedOn w:val="BrdtextChar"/>
    <w:link w:val="Abstract"/>
    <w:rsid w:val="00084739"/>
    <w:rPr>
      <w:i/>
      <w:sz w:val="26"/>
      <w:szCs w:val="28"/>
      <w:lang w:val="en-GB" w:eastAsia="en-US"/>
    </w:rPr>
  </w:style>
  <w:style w:type="character" w:styleId="Hyperlnk">
    <w:name w:val="Hyperlink"/>
    <w:basedOn w:val="Standardstycketeckensnitt"/>
    <w:unhideWhenUsed/>
    <w:rsid w:val="000970A2"/>
    <w:rPr>
      <w:color w:val="0000FF" w:themeColor="hyperlink"/>
      <w:u w:val="single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0970A2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semiHidden/>
    <w:unhideWhenUsed/>
    <w:rsid w:val="0067400A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67400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67400A"/>
    <w:rPr>
      <w:lang w:val="en-GB"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67400A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67400A"/>
    <w:rPr>
      <w:b/>
      <w:bCs/>
      <w:lang w:val="en-GB" w:eastAsia="en-US"/>
    </w:rPr>
  </w:style>
  <w:style w:type="paragraph" w:styleId="Revision">
    <w:name w:val="Revision"/>
    <w:hidden/>
    <w:semiHidden/>
    <w:rsid w:val="0065337A"/>
    <w:rPr>
      <w:sz w:val="26"/>
      <w:szCs w:val="28"/>
      <w:lang w:val="en-GB" w:eastAsia="en-US"/>
    </w:rPr>
  </w:style>
  <w:style w:type="character" w:customStyle="1" w:styleId="apple-converted-space">
    <w:name w:val="apple-converted-space"/>
    <w:basedOn w:val="Standardstycketeckensnitt"/>
    <w:rsid w:val="00D03794"/>
  </w:style>
  <w:style w:type="paragraph" w:styleId="Ballongtext">
    <w:name w:val="Balloon Text"/>
    <w:basedOn w:val="Normal"/>
    <w:link w:val="BallongtextChar"/>
    <w:semiHidden/>
    <w:unhideWhenUsed/>
    <w:rsid w:val="00867F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867F79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A23CD-4EA3-4C03-94C5-91250984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4269</Characters>
  <Application>Microsoft Office Word</Application>
  <DocSecurity>0</DocSecurity>
  <Lines>77</Lines>
  <Paragraphs>32</Paragraphs>
  <ScaleCrop>false</ScaleCrop>
  <HeadingPairs>
    <vt:vector size="8" baseType="variant">
      <vt:variant>
        <vt:lpstr>Rubrik</vt:lpstr>
      </vt:variant>
      <vt:variant>
        <vt:i4>1</vt:i4>
      </vt:variant>
      <vt:variant>
        <vt:lpstr>Rubriker</vt:lpstr>
      </vt:variant>
      <vt:variant>
        <vt:i4>6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9" baseType="lpstr">
      <vt:lpstr>MADIF8 PROCEEDINGS STYLE TEMPLATE</vt:lpstr>
      <vt:lpstr>Teaching quality during mathematics lessons</vt:lpstr>
      <vt:lpstr>    Introduction</vt:lpstr>
      <vt:lpstr>    Method</vt:lpstr>
      <vt:lpstr>    Results</vt:lpstr>
      <vt:lpstr>    Discussion</vt:lpstr>
      <vt:lpstr>    References</vt:lpstr>
      <vt:lpstr>MADIF8 PROCEEDINGS STYLE TEMPLATE</vt:lpstr>
      <vt:lpstr>MES6 PROCEEDINGS STYLE TEMPLATE: TYPE YOUR TITLE HERE (THE STYLE IS CALLED HEADING 1)</vt:lpstr>
    </vt:vector>
  </TitlesOfParts>
  <Manager/>
  <Company/>
  <LinksUpToDate>false</LinksUpToDate>
  <CharactersWithSpaces>4991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MADIF8 PROCEEDINGS STYLE TEMPLATE</dc:title>
  <dc:subject/>
  <dc:creator/>
  <cp:keywords/>
  <dc:description/>
  <cp:lastModifiedBy/>
  <cp:revision>1</cp:revision>
  <dcterms:created xsi:type="dcterms:W3CDTF">2024-01-23T09:23:00Z</dcterms:created>
  <dcterms:modified xsi:type="dcterms:W3CDTF">2024-01-23T09:23:00Z</dcterms:modified>
  <cp:category/>
</cp:coreProperties>
</file>