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7219" w14:textId="08701FAD" w:rsidR="00F5400D" w:rsidRDefault="00CB4D96" w:rsidP="00CB4D96">
      <w:pPr>
        <w:pStyle w:val="Rubrik1"/>
      </w:pPr>
      <w:r>
        <w:t>AI literacy</w:t>
      </w:r>
      <w:r w:rsidR="008F29BA">
        <w:t xml:space="preserve"> </w:t>
      </w:r>
      <w:r w:rsidR="00BD4C66">
        <w:t xml:space="preserve">for teaching social sustainability </w:t>
      </w:r>
      <w:r w:rsidR="0028785E">
        <w:t xml:space="preserve">may </w:t>
      </w:r>
      <w:r w:rsidR="008F29BA">
        <w:t>require</w:t>
      </w:r>
      <w:r>
        <w:t xml:space="preserve"> </w:t>
      </w:r>
      <w:r w:rsidR="00F70CED">
        <w:t>specific societa</w:t>
      </w:r>
      <w:r>
        <w:t>l</w:t>
      </w:r>
      <w:r w:rsidR="00E45B0A">
        <w:t xml:space="preserve"> </w:t>
      </w:r>
      <w:r w:rsidR="00A053DB">
        <w:t>awareness</w:t>
      </w:r>
    </w:p>
    <w:p w14:paraId="080E0699" w14:textId="25448BB9" w:rsidR="00CE6A6A" w:rsidRDefault="00CB6BA6" w:rsidP="00CE6A6A">
      <w:pPr>
        <w:pStyle w:val="Rubrik8"/>
      </w:pPr>
      <w:r>
        <w:t>Christian H. Andersson</w:t>
      </w:r>
    </w:p>
    <w:p w14:paraId="65C507C0" w14:textId="52413D75" w:rsidR="00ED2199" w:rsidRDefault="00CB4D96" w:rsidP="00CB6BA6">
      <w:pPr>
        <w:pStyle w:val="Rubrik9"/>
      </w:pPr>
      <w:r>
        <w:t>Malmö University</w:t>
      </w:r>
    </w:p>
    <w:p w14:paraId="0F3ADE74" w14:textId="742F68B7" w:rsidR="00CE6A6A" w:rsidRPr="00933A03" w:rsidRDefault="00995487" w:rsidP="005710F8">
      <w:pPr>
        <w:pStyle w:val="Abstract"/>
      </w:pPr>
      <w:r w:rsidRPr="00995487">
        <w:t>This presentation</w:t>
      </w:r>
      <w:r>
        <w:t xml:space="preserve"> report on t</w:t>
      </w:r>
      <w:r w:rsidR="00A053DB" w:rsidRPr="00A053DB">
        <w:t>entative research results indica</w:t>
      </w:r>
      <w:r>
        <w:t>ting</w:t>
      </w:r>
      <w:r w:rsidR="00A053DB" w:rsidRPr="00A053DB">
        <w:t xml:space="preserve"> that mathematics teachers</w:t>
      </w:r>
      <w:r w:rsidR="00105C7D">
        <w:t xml:space="preserve"> need </w:t>
      </w:r>
      <w:r w:rsidR="00254A3B">
        <w:t>s</w:t>
      </w:r>
      <w:r w:rsidR="00EE1010">
        <w:t>pecific kinds of societal</w:t>
      </w:r>
      <w:r w:rsidR="00254A3B" w:rsidRPr="00A053DB">
        <w:t xml:space="preserve"> awareness</w:t>
      </w:r>
      <w:r w:rsidR="00254A3B">
        <w:t xml:space="preserve"> </w:t>
      </w:r>
      <w:r w:rsidR="00A053DB" w:rsidRPr="00A053DB">
        <w:t xml:space="preserve">to facilitate a classroom discussion on ethical and critical perspectives related the </w:t>
      </w:r>
      <w:r w:rsidR="00A7081F">
        <w:t>mathematics in the</w:t>
      </w:r>
      <w:r w:rsidR="00A053DB" w:rsidRPr="00A053DB">
        <w:t xml:space="preserve"> </w:t>
      </w:r>
      <w:r>
        <w:t>4</w:t>
      </w:r>
      <w:r w:rsidR="00A053DB" w:rsidRPr="00A053DB">
        <w:t>th industrial revolution (Big Data, AI, Machine learning, etc</w:t>
      </w:r>
      <w:r w:rsidR="0025334D">
        <w:t>.</w:t>
      </w:r>
      <w:r w:rsidR="00105C7D">
        <w:t>)</w:t>
      </w:r>
      <w:r w:rsidR="00254A3B">
        <w:t>.</w:t>
      </w:r>
      <w:r w:rsidR="00A053DB" w:rsidRPr="00A053DB">
        <w:t xml:space="preserve"> </w:t>
      </w:r>
      <w:r w:rsidR="00254A3B">
        <w:t>This awareness</w:t>
      </w:r>
      <w:r w:rsidR="00BB7FA9">
        <w:t xml:space="preserve"> </w:t>
      </w:r>
      <w:r w:rsidR="000B6BDA">
        <w:t>relates to</w:t>
      </w:r>
      <w:r w:rsidR="00976FA7">
        <w:t xml:space="preserve"> societal phenomena</w:t>
      </w:r>
      <w:r w:rsidR="000B6BDA">
        <w:t xml:space="preserve"> </w:t>
      </w:r>
      <w:r w:rsidR="00033690">
        <w:t xml:space="preserve">that </w:t>
      </w:r>
      <w:r w:rsidR="000B6BDA">
        <w:t>may</w:t>
      </w:r>
      <w:r w:rsidR="00BB7FA9">
        <w:t xml:space="preserve"> intersect with mathematical modelling</w:t>
      </w:r>
      <w:r w:rsidR="00254A3B">
        <w:t>,</w:t>
      </w:r>
      <w:r w:rsidR="00BB7FA9">
        <w:t xml:space="preserve"> </w:t>
      </w:r>
      <w:r w:rsidR="00B96DC3">
        <w:t xml:space="preserve">e.g. </w:t>
      </w:r>
      <w:r w:rsidR="00AE0800">
        <w:t>data may</w:t>
      </w:r>
      <w:r w:rsidR="00B96DC3">
        <w:t xml:space="preserve"> </w:t>
      </w:r>
      <w:r w:rsidR="00AE0800">
        <w:t>portray</w:t>
      </w:r>
      <w:r w:rsidR="00B96DC3">
        <w:t xml:space="preserve"> </w:t>
      </w:r>
      <w:r w:rsidR="00A053DB" w:rsidRPr="00A053DB">
        <w:t>whiteness/</w:t>
      </w:r>
      <w:r w:rsidR="00F7792A">
        <w:t>sexism,</w:t>
      </w:r>
      <w:r w:rsidR="00AE0800">
        <w:t xml:space="preserve"> </w:t>
      </w:r>
      <w:r w:rsidR="001B7D49">
        <w:t xml:space="preserve">risking mathematical analysis </w:t>
      </w:r>
      <w:r w:rsidR="00E745F6">
        <w:t>to reproduce</w:t>
      </w:r>
      <w:r w:rsidR="00F7792A">
        <w:t xml:space="preserve"> </w:t>
      </w:r>
      <w:r>
        <w:t>them</w:t>
      </w:r>
      <w:r w:rsidR="00254A3B">
        <w:t>.</w:t>
      </w:r>
      <w:r w:rsidR="00D6647D">
        <w:t xml:space="preserve"> </w:t>
      </w:r>
      <w:r w:rsidR="00D71702">
        <w:t>T</w:t>
      </w:r>
      <w:r w:rsidR="00D6647D">
        <w:t xml:space="preserve">o facilitate classroom discussions on </w:t>
      </w:r>
      <w:r w:rsidR="0033677E">
        <w:t xml:space="preserve">the </w:t>
      </w:r>
      <w:r w:rsidR="00F57024">
        <w:t>intersection</w:t>
      </w:r>
      <w:r w:rsidR="00F30B1B">
        <w:t>,</w:t>
      </w:r>
      <w:r w:rsidR="00F57024">
        <w:t xml:space="preserve"> </w:t>
      </w:r>
      <w:r w:rsidR="00D71702">
        <w:t>teachers</w:t>
      </w:r>
      <w:r w:rsidR="00D6647D">
        <w:t xml:space="preserve"> </w:t>
      </w:r>
      <w:r w:rsidR="00D71702">
        <w:t>must</w:t>
      </w:r>
      <w:r w:rsidR="008970A0">
        <w:t xml:space="preserve"> </w:t>
      </w:r>
      <w:r w:rsidR="00A03799">
        <w:t xml:space="preserve">first </w:t>
      </w:r>
      <w:r w:rsidR="00D6647D">
        <w:t xml:space="preserve">be aware of </w:t>
      </w:r>
      <w:r w:rsidR="00D71702">
        <w:t xml:space="preserve">how such </w:t>
      </w:r>
      <w:r w:rsidR="00F57024">
        <w:t>phenomena operate</w:t>
      </w:r>
      <w:r w:rsidR="00524E1F">
        <w:t xml:space="preserve"> in society</w:t>
      </w:r>
      <w:r w:rsidR="00EE4176">
        <w:t>.</w:t>
      </w:r>
      <w:r w:rsidR="008F29BA" w:rsidRPr="008F29BA">
        <w:rPr>
          <w:lang w:val="en-US"/>
        </w:rPr>
        <w:t xml:space="preserve"> </w:t>
      </w:r>
      <w:r w:rsidR="00A03799">
        <w:rPr>
          <w:lang w:val="en-US"/>
        </w:rPr>
        <w:t>Teaching units in Sweden and</w:t>
      </w:r>
      <w:r w:rsidR="008F29BA">
        <w:rPr>
          <w:lang w:val="en-US"/>
        </w:rPr>
        <w:t xml:space="preserve"> USA are presented with examples </w:t>
      </w:r>
      <w:r w:rsidR="00A03799">
        <w:rPr>
          <w:lang w:val="en-US"/>
        </w:rPr>
        <w:t>of</w:t>
      </w:r>
      <w:r w:rsidR="00F30B1B">
        <w:rPr>
          <w:lang w:val="en-US"/>
        </w:rPr>
        <w:t xml:space="preserve"> </w:t>
      </w:r>
      <w:r w:rsidR="00A03799">
        <w:rPr>
          <w:lang w:val="en-US"/>
        </w:rPr>
        <w:t xml:space="preserve">how </w:t>
      </w:r>
      <w:r w:rsidR="00F30B1B">
        <w:rPr>
          <w:lang w:val="en-US"/>
        </w:rPr>
        <w:t>mathematics</w:t>
      </w:r>
      <w:r w:rsidR="00A41035">
        <w:rPr>
          <w:lang w:val="en-US"/>
        </w:rPr>
        <w:t xml:space="preserve"> teac</w:t>
      </w:r>
      <w:r w:rsidR="00ED5F5F">
        <w:rPr>
          <w:lang w:val="en-US"/>
        </w:rPr>
        <w:t>hers enable discussion</w:t>
      </w:r>
      <w:r w:rsidR="000A5678">
        <w:rPr>
          <w:lang w:val="en-US"/>
        </w:rPr>
        <w:t>s</w:t>
      </w:r>
      <w:r w:rsidR="005A71C7">
        <w:rPr>
          <w:lang w:val="en-US"/>
        </w:rPr>
        <w:t xml:space="preserve"> through their</w:t>
      </w:r>
      <w:r w:rsidR="00EE1010">
        <w:rPr>
          <w:lang w:val="en-US"/>
        </w:rPr>
        <w:t xml:space="preserve"> societal</w:t>
      </w:r>
      <w:r w:rsidR="00A41035">
        <w:rPr>
          <w:lang w:val="en-US"/>
        </w:rPr>
        <w:t xml:space="preserve"> awareness.</w:t>
      </w:r>
      <w:r w:rsidR="005C18B7">
        <w:rPr>
          <w:lang w:val="en-US"/>
        </w:rPr>
        <w:t xml:space="preserve"> </w:t>
      </w:r>
      <w:r w:rsidR="005A71C7">
        <w:rPr>
          <w:lang w:val="en-US"/>
        </w:rPr>
        <w:t>An implication</w:t>
      </w:r>
      <w:r w:rsidR="004A6BAC">
        <w:rPr>
          <w:lang w:val="en-US"/>
        </w:rPr>
        <w:t xml:space="preserve"> </w:t>
      </w:r>
      <w:r w:rsidR="005A71C7">
        <w:rPr>
          <w:lang w:val="en-US"/>
        </w:rPr>
        <w:t>is</w:t>
      </w:r>
      <w:r w:rsidR="004A6BAC">
        <w:rPr>
          <w:lang w:val="en-US"/>
        </w:rPr>
        <w:t xml:space="preserve"> that </w:t>
      </w:r>
      <w:r w:rsidR="00AD61F1">
        <w:rPr>
          <w:lang w:val="en-US"/>
        </w:rPr>
        <w:t xml:space="preserve">teacher education may </w:t>
      </w:r>
      <w:r w:rsidR="00EE1010">
        <w:rPr>
          <w:lang w:val="en-US"/>
        </w:rPr>
        <w:t>require more societal</w:t>
      </w:r>
      <w:r w:rsidR="005A4812">
        <w:rPr>
          <w:lang w:val="en-US"/>
        </w:rPr>
        <w:t xml:space="preserve"> content.</w:t>
      </w:r>
    </w:p>
    <w:p w14:paraId="6074C7E7" w14:textId="2DA14BED" w:rsidR="00CE6A6A" w:rsidRDefault="008957F5" w:rsidP="00CE6A6A">
      <w:pPr>
        <w:pStyle w:val="Rubrik2"/>
      </w:pPr>
      <w:r>
        <w:t>Introduction</w:t>
      </w:r>
      <w:r w:rsidR="00A47250">
        <w:t xml:space="preserve"> and background</w:t>
      </w:r>
    </w:p>
    <w:p w14:paraId="705EBE3B" w14:textId="52C3C3E3" w:rsidR="008957F5" w:rsidRPr="00E420A0" w:rsidRDefault="00102AE1" w:rsidP="00E420A0">
      <w:pPr>
        <w:pStyle w:val="Brdtext"/>
      </w:pPr>
      <w:r>
        <w:t>Society is undergoing rapid change</w:t>
      </w:r>
      <w:r w:rsidR="00E420A0">
        <w:t>s</w:t>
      </w:r>
      <w:r>
        <w:t xml:space="preserve"> due</w:t>
      </w:r>
      <w:r w:rsidR="006700AD">
        <w:t xml:space="preserve"> to digital technologies </w:t>
      </w:r>
      <w:r>
        <w:t xml:space="preserve">(Big data analytics, AI, Machine learning) </w:t>
      </w:r>
      <w:r w:rsidR="000A5678">
        <w:t>which</w:t>
      </w:r>
      <w:r w:rsidR="006700AD">
        <w:t xml:space="preserve"> enables new and fast solutions for </w:t>
      </w:r>
      <w:r w:rsidR="0001486B">
        <w:t>various issues, e.g</w:t>
      </w:r>
      <w:r w:rsidR="00A96D11">
        <w:t>.</w:t>
      </w:r>
      <w:r w:rsidR="0001486B">
        <w:t xml:space="preserve"> </w:t>
      </w:r>
      <w:r w:rsidR="006700AD">
        <w:t>making predictions</w:t>
      </w:r>
      <w:r w:rsidR="0001486B">
        <w:t xml:space="preserve"> and discerning patterns</w:t>
      </w:r>
      <w:r w:rsidR="006700AD">
        <w:t>. At the hearth of this are new approaches in applied mathematics that are made possible by</w:t>
      </w:r>
      <w:r w:rsidR="00EC6756">
        <w:t xml:space="preserve"> more processing power and larger</w:t>
      </w:r>
      <w:r w:rsidR="006700AD">
        <w:t xml:space="preserve"> data sets.</w:t>
      </w:r>
      <w:r w:rsidR="00EC6756">
        <w:t xml:space="preserve"> </w:t>
      </w:r>
      <w:r>
        <w:t>C</w:t>
      </w:r>
      <w:r w:rsidRPr="00102AE1">
        <w:t>onsequently</w:t>
      </w:r>
      <w:r>
        <w:t>, v</w:t>
      </w:r>
      <w:r w:rsidR="003715C5">
        <w:t>oices have been raised for data science to be</w:t>
      </w:r>
      <w:r>
        <w:t>come new core content</w:t>
      </w:r>
      <w:r w:rsidR="003715C5">
        <w:t xml:space="preserve"> in mathematics education (Boaler &amp; Levitt, 2019). </w:t>
      </w:r>
      <w:r w:rsidR="00EC6756">
        <w:t xml:space="preserve">However, there are also ramifications with the new technology since it can reinforce existing inequalities, </w:t>
      </w:r>
      <w:r w:rsidR="000A5678">
        <w:t xml:space="preserve">enable </w:t>
      </w:r>
      <w:r w:rsidR="00EC6756">
        <w:t xml:space="preserve">exploitation, etc. (O’Neil, 2016). </w:t>
      </w:r>
      <w:r>
        <w:t xml:space="preserve">Drawing from both the need to educate for understanding data science in general, and the aims in education </w:t>
      </w:r>
      <w:r w:rsidR="00E420A0">
        <w:t>to support</w:t>
      </w:r>
      <w:r>
        <w:t xml:space="preserve"> social sustainability and </w:t>
      </w:r>
      <w:r w:rsidR="00E420A0">
        <w:t>democratic</w:t>
      </w:r>
      <w:r>
        <w:t xml:space="preserve"> values </w:t>
      </w:r>
      <w:r w:rsidR="00E420A0">
        <w:t xml:space="preserve">more </w:t>
      </w:r>
      <w:r w:rsidR="000A5678">
        <w:t>specifically</w:t>
      </w:r>
      <w:r w:rsidR="00E420A0">
        <w:t xml:space="preserve">, </w:t>
      </w:r>
      <w:r w:rsidR="006441F2">
        <w:t>three</w:t>
      </w:r>
      <w:r w:rsidR="00E420A0">
        <w:t xml:space="preserve"> interconnected studies on ethical data science have been conducted</w:t>
      </w:r>
      <w:r w:rsidR="006441F2">
        <w:t xml:space="preserve"> from a perspective of </w:t>
      </w:r>
      <w:r w:rsidR="00D039C7">
        <w:t>(</w:t>
      </w:r>
      <w:r w:rsidR="006441F2">
        <w:t>pre-service</w:t>
      </w:r>
      <w:r w:rsidR="00D039C7">
        <w:t>)</w:t>
      </w:r>
      <w:r w:rsidR="006441F2">
        <w:t xml:space="preserve"> teachers and teacher education. </w:t>
      </w:r>
    </w:p>
    <w:p w14:paraId="2BEF1B90" w14:textId="29B03776" w:rsidR="008957F5" w:rsidRDefault="008957F5" w:rsidP="008957F5">
      <w:pPr>
        <w:pStyle w:val="Rubrik2"/>
      </w:pPr>
      <w:r>
        <w:t>Data from three studies</w:t>
      </w:r>
    </w:p>
    <w:p w14:paraId="1E67BE38" w14:textId="3A69FB27" w:rsidR="00407802" w:rsidRPr="00AE36DE" w:rsidRDefault="006542C5" w:rsidP="00591615">
      <w:pPr>
        <w:pStyle w:val="Brdtext"/>
      </w:pPr>
      <w:r>
        <w:t xml:space="preserve">One </w:t>
      </w:r>
      <w:r w:rsidR="00780A60">
        <w:t xml:space="preserve">of the three studies </w:t>
      </w:r>
      <w:r w:rsidR="0050406E">
        <w:t xml:space="preserve">is an </w:t>
      </w:r>
      <w:r>
        <w:t>inte</w:t>
      </w:r>
      <w:r w:rsidR="00780A60">
        <w:t>rview study on</w:t>
      </w:r>
      <w:r>
        <w:t xml:space="preserve"> </w:t>
      </w:r>
      <w:r w:rsidR="00780A60">
        <w:t xml:space="preserve">mathematics </w:t>
      </w:r>
      <w:r>
        <w:t>pre-service teachers’ ethical reasoning on big data applications</w:t>
      </w:r>
      <w:r w:rsidR="00764861">
        <w:t xml:space="preserve"> (Andersson &amp; Register, 2023)</w:t>
      </w:r>
      <w:r>
        <w:t>.</w:t>
      </w:r>
      <w:r w:rsidR="00F01434">
        <w:t xml:space="preserve"> The study</w:t>
      </w:r>
      <w:r w:rsidR="0050406E">
        <w:t xml:space="preserve"> address</w:t>
      </w:r>
      <w:r w:rsidR="00764861">
        <w:t>es</w:t>
      </w:r>
      <w:r w:rsidR="0050406E">
        <w:t xml:space="preserve"> </w:t>
      </w:r>
      <w:r w:rsidR="00F01434">
        <w:t xml:space="preserve">both </w:t>
      </w:r>
      <w:r w:rsidR="0050406E">
        <w:t xml:space="preserve">how </w:t>
      </w:r>
      <w:r w:rsidR="00332183">
        <w:t xml:space="preserve">pre-service teachers </w:t>
      </w:r>
      <w:r w:rsidR="0050406E">
        <w:t xml:space="preserve">reason </w:t>
      </w:r>
      <w:r w:rsidR="00A17999">
        <w:t xml:space="preserve">mathematically and ethically </w:t>
      </w:r>
      <w:r w:rsidR="0050406E">
        <w:t>in different ethical dilemmas</w:t>
      </w:r>
      <w:r w:rsidR="00A17999">
        <w:t>,</w:t>
      </w:r>
      <w:r w:rsidR="0050406E">
        <w:t xml:space="preserve"> and </w:t>
      </w:r>
      <w:r w:rsidR="000A5678">
        <w:t>also</w:t>
      </w:r>
      <w:r w:rsidR="00780A60">
        <w:t xml:space="preserve"> </w:t>
      </w:r>
      <w:r w:rsidR="0050406E">
        <w:t>how the</w:t>
      </w:r>
      <w:r w:rsidR="00780A60">
        <w:t>y</w:t>
      </w:r>
      <w:r w:rsidR="0050406E">
        <w:t xml:space="preserve"> </w:t>
      </w:r>
      <w:r w:rsidR="000A5678">
        <w:t>discuss</w:t>
      </w:r>
      <w:r w:rsidR="0050406E">
        <w:t xml:space="preserve"> what they could do as teachers to help students navigate in such contexts. </w:t>
      </w:r>
      <w:r w:rsidR="00E32B31">
        <w:t>Another is a</w:t>
      </w:r>
      <w:r w:rsidR="00764861">
        <w:t>n ongoing</w:t>
      </w:r>
      <w:r w:rsidR="00E32B31">
        <w:t xml:space="preserve"> case study, where two pre-service </w:t>
      </w:r>
      <w:r w:rsidR="00780A60">
        <w:t xml:space="preserve">mathematics </w:t>
      </w:r>
      <w:r w:rsidR="00E32B31">
        <w:t>teachers designed and carried out a teaching unit during the practicum in the teachers program</w:t>
      </w:r>
      <w:r w:rsidR="00D75F83">
        <w:t xml:space="preserve"> o</w:t>
      </w:r>
      <w:r w:rsidR="000A5678">
        <w:t>n</w:t>
      </w:r>
      <w:r w:rsidR="00780A60">
        <w:t xml:space="preserve"> critical thinking on AI and machine learning</w:t>
      </w:r>
      <w:r w:rsidR="00E32B31">
        <w:t xml:space="preserve">. </w:t>
      </w:r>
      <w:r w:rsidR="00407802">
        <w:t xml:space="preserve">They did this in collaboration with a researcher who acted as support so that the study mirrored </w:t>
      </w:r>
      <w:r w:rsidR="00407802" w:rsidRPr="00332183">
        <w:t xml:space="preserve">elements </w:t>
      </w:r>
      <w:r w:rsidR="00332183" w:rsidRPr="00332183">
        <w:t xml:space="preserve">of </w:t>
      </w:r>
      <w:r w:rsidR="00407802" w:rsidRPr="00332183">
        <w:t>teacher</w:t>
      </w:r>
      <w:r w:rsidR="00407802">
        <w:t xml:space="preserve"> education, e.g. </w:t>
      </w:r>
      <w:r w:rsidR="00F01434">
        <w:t>having</w:t>
      </w:r>
      <w:r w:rsidR="00407802">
        <w:t xml:space="preserve"> a seminar research literature, reflections </w:t>
      </w:r>
      <w:r w:rsidR="00407802">
        <w:lastRenderedPageBreak/>
        <w:t>meetings, etc. Data was produced in the form of lesson plans, l</w:t>
      </w:r>
      <w:r w:rsidR="00332183">
        <w:t>og</w:t>
      </w:r>
      <w:r w:rsidR="00407802">
        <w:t>books, videos recordings in classrooms, and interviews.</w:t>
      </w:r>
      <w:r w:rsidR="00AE36DE">
        <w:t xml:space="preserve"> </w:t>
      </w:r>
      <w:r w:rsidR="00D75F83" w:rsidRPr="00332183">
        <w:rPr>
          <w:lang w:val="en-US"/>
        </w:rPr>
        <w:t>Finally</w:t>
      </w:r>
      <w:r w:rsidR="00332183" w:rsidRPr="00332183">
        <w:rPr>
          <w:lang w:val="en-US"/>
        </w:rPr>
        <w:t>,</w:t>
      </w:r>
      <w:r w:rsidR="00D75F83" w:rsidRPr="00D75F83">
        <w:rPr>
          <w:lang w:val="en-US"/>
        </w:rPr>
        <w:t xml:space="preserve"> there </w:t>
      </w:r>
      <w:r w:rsidR="00914D16">
        <w:rPr>
          <w:lang w:val="en-US"/>
        </w:rPr>
        <w:t xml:space="preserve">is </w:t>
      </w:r>
      <w:r w:rsidR="00D75F83" w:rsidRPr="00D75F83">
        <w:rPr>
          <w:lang w:val="en-US"/>
        </w:rPr>
        <w:t>data from a summer course on ethical data science for high</w:t>
      </w:r>
      <w:r w:rsidR="00D75F83">
        <w:rPr>
          <w:lang w:val="en-US"/>
        </w:rPr>
        <w:t xml:space="preserve"> school students in t</w:t>
      </w:r>
      <w:r w:rsidR="00D75F83" w:rsidRPr="00D75F83">
        <w:rPr>
          <w:lang w:val="en-US"/>
        </w:rPr>
        <w:t xml:space="preserve">he USA. </w:t>
      </w:r>
      <w:r w:rsidR="00914D16">
        <w:rPr>
          <w:lang w:val="en-US"/>
        </w:rPr>
        <w:t>The data consists of field notes from observing lessons and interacting with students</w:t>
      </w:r>
      <w:r w:rsidR="00F97D15">
        <w:rPr>
          <w:lang w:val="en-US"/>
        </w:rPr>
        <w:t>,</w:t>
      </w:r>
      <w:r w:rsidR="00A87EB6">
        <w:rPr>
          <w:lang w:val="en-US"/>
        </w:rPr>
        <w:t xml:space="preserve"> and </w:t>
      </w:r>
      <w:r w:rsidR="00914D16">
        <w:rPr>
          <w:lang w:val="en-US"/>
        </w:rPr>
        <w:t>interview</w:t>
      </w:r>
      <w:r w:rsidR="00A87EB6">
        <w:rPr>
          <w:lang w:val="en-US"/>
        </w:rPr>
        <w:t>s</w:t>
      </w:r>
      <w:r w:rsidR="0036661A">
        <w:rPr>
          <w:lang w:val="en-US"/>
        </w:rPr>
        <w:t xml:space="preserve"> with</w:t>
      </w:r>
      <w:r w:rsidR="00F97D15">
        <w:rPr>
          <w:lang w:val="en-US"/>
        </w:rPr>
        <w:t xml:space="preserve"> two teachers</w:t>
      </w:r>
      <w:r w:rsidR="00914D16">
        <w:rPr>
          <w:lang w:val="en-US"/>
        </w:rPr>
        <w:t xml:space="preserve"> </w:t>
      </w:r>
      <w:r w:rsidR="00A87EB6">
        <w:rPr>
          <w:lang w:val="en-US"/>
        </w:rPr>
        <w:t xml:space="preserve">who individually </w:t>
      </w:r>
      <w:r w:rsidR="00F97D15">
        <w:rPr>
          <w:lang w:val="en-US"/>
        </w:rPr>
        <w:t xml:space="preserve">have </w:t>
      </w:r>
      <w:r w:rsidR="00A87EB6">
        <w:rPr>
          <w:lang w:val="en-US"/>
        </w:rPr>
        <w:t xml:space="preserve">taught </w:t>
      </w:r>
      <w:r w:rsidR="0036661A">
        <w:rPr>
          <w:lang w:val="en-US"/>
        </w:rPr>
        <w:t>two</w:t>
      </w:r>
      <w:r w:rsidR="00A87EB6">
        <w:rPr>
          <w:lang w:val="en-US"/>
        </w:rPr>
        <w:t xml:space="preserve"> </w:t>
      </w:r>
      <w:r w:rsidR="00F97D15">
        <w:rPr>
          <w:lang w:val="en-US"/>
        </w:rPr>
        <w:t xml:space="preserve">separate </w:t>
      </w:r>
      <w:r w:rsidR="006C4325" w:rsidRPr="006C4325">
        <w:rPr>
          <w:lang w:val="en-US"/>
        </w:rPr>
        <w:t>consecutive</w:t>
      </w:r>
      <w:r w:rsidR="006C4325">
        <w:rPr>
          <w:lang w:val="en-US"/>
        </w:rPr>
        <w:t xml:space="preserve"> </w:t>
      </w:r>
      <w:r w:rsidR="00F97D15">
        <w:rPr>
          <w:lang w:val="en-US"/>
        </w:rPr>
        <w:t xml:space="preserve">iterations of </w:t>
      </w:r>
      <w:r w:rsidR="008359F3">
        <w:rPr>
          <w:lang w:val="en-US"/>
        </w:rPr>
        <w:t>course.</w:t>
      </w:r>
    </w:p>
    <w:p w14:paraId="245EA9ED" w14:textId="27200183" w:rsidR="008957F5" w:rsidRPr="00914D16" w:rsidRDefault="008957F5" w:rsidP="008957F5">
      <w:pPr>
        <w:pStyle w:val="Rubrik2"/>
        <w:rPr>
          <w:lang w:val="en-US"/>
        </w:rPr>
      </w:pPr>
      <w:r w:rsidRPr="00914D16">
        <w:rPr>
          <w:lang w:val="en-US"/>
        </w:rPr>
        <w:t>Tentative results</w:t>
      </w:r>
    </w:p>
    <w:p w14:paraId="5AA21030" w14:textId="37A7D0CC" w:rsidR="00D06083" w:rsidRDefault="0044419A" w:rsidP="0028785E">
      <w:pPr>
        <w:pStyle w:val="Brdtext"/>
      </w:pPr>
      <w:r>
        <w:t>T</w:t>
      </w:r>
      <w:r w:rsidR="008359F3">
        <w:t xml:space="preserve">entative results indicate that AI-literacy for teachers </w:t>
      </w:r>
      <w:r>
        <w:t>may require</w:t>
      </w:r>
      <w:r w:rsidR="008359F3">
        <w:t xml:space="preserve"> </w:t>
      </w:r>
      <w:r w:rsidR="00F66CF3">
        <w:t>specific knowledge that go</w:t>
      </w:r>
      <w:r w:rsidR="00AE0800">
        <w:t>es</w:t>
      </w:r>
      <w:r w:rsidR="00F66CF3">
        <w:t xml:space="preserve"> beyond </w:t>
      </w:r>
      <w:r w:rsidR="008359F3">
        <w:t>mathematical ‘know how’</w:t>
      </w:r>
      <w:r w:rsidR="00F66CF3">
        <w:t xml:space="preserve"> and a lay man’s view of </w:t>
      </w:r>
      <w:r w:rsidR="00A607CF">
        <w:t>society</w:t>
      </w:r>
      <w:r w:rsidR="008359F3">
        <w:t>.</w:t>
      </w:r>
      <w:r w:rsidR="008C1415">
        <w:t xml:space="preserve"> </w:t>
      </w:r>
      <w:r w:rsidR="00FF155C">
        <w:t>T</w:t>
      </w:r>
      <w:r w:rsidR="0028785E">
        <w:t>eachers who were</w:t>
      </w:r>
      <w:r w:rsidR="00EE1010">
        <w:t xml:space="preserve"> able to synthesize societal</w:t>
      </w:r>
      <w:r w:rsidR="0028785E">
        <w:t xml:space="preserve"> and mathematical reasoning displayed</w:t>
      </w:r>
      <w:r w:rsidR="008C1415">
        <w:t xml:space="preserve"> more mature ethical and critical reasoning </w:t>
      </w:r>
      <w:r w:rsidR="004C198E">
        <w:t>in</w:t>
      </w:r>
      <w:r w:rsidR="002C7EC7">
        <w:t xml:space="preserve"> data science contexts </w:t>
      </w:r>
      <w:r w:rsidR="008C1415">
        <w:t>(Andersson &amp; Register, 2023).</w:t>
      </w:r>
      <w:r w:rsidR="002C7EC7">
        <w:t xml:space="preserve"> </w:t>
      </w:r>
      <w:r w:rsidR="005A5819">
        <w:t>E</w:t>
      </w:r>
      <w:r w:rsidR="00A607CF">
        <w:t>merging from</w:t>
      </w:r>
      <w:r w:rsidR="005A5819">
        <w:t xml:space="preserve"> data, it </w:t>
      </w:r>
      <w:r w:rsidR="005C79C9">
        <w:t xml:space="preserve">also </w:t>
      </w:r>
      <w:r w:rsidR="005A5819">
        <w:t>seems as any kind of societal awareness</w:t>
      </w:r>
      <w:r w:rsidR="00F02C05" w:rsidRPr="00F02C05">
        <w:t xml:space="preserve"> </w:t>
      </w:r>
      <w:r w:rsidR="00D21A5C">
        <w:t xml:space="preserve">do not </w:t>
      </w:r>
      <w:r w:rsidR="00F02C05">
        <w:t>suffice</w:t>
      </w:r>
      <w:r w:rsidR="005A5819">
        <w:t xml:space="preserve">, but rather </w:t>
      </w:r>
      <w:r w:rsidR="007C2537">
        <w:t>awareness</w:t>
      </w:r>
      <w:r w:rsidR="00A607CF">
        <w:t xml:space="preserve"> that</w:t>
      </w:r>
      <w:r w:rsidR="00FD02C5">
        <w:t xml:space="preserve"> </w:t>
      </w:r>
      <w:r w:rsidR="00DB52F0">
        <w:t>encompasses</w:t>
      </w:r>
      <w:r w:rsidR="002C7EC7">
        <w:t xml:space="preserve"> </w:t>
      </w:r>
      <w:r w:rsidR="0028785E">
        <w:t>an ability to discuss</w:t>
      </w:r>
      <w:r w:rsidR="002C7EC7">
        <w:t xml:space="preserve"> power relations</w:t>
      </w:r>
      <w:r w:rsidR="00F01434">
        <w:t xml:space="preserve"> on</w:t>
      </w:r>
      <w:r w:rsidR="002C7EC7">
        <w:t xml:space="preserve"> e.</w:t>
      </w:r>
      <w:r w:rsidR="004C198E">
        <w:t>g. race and gender, and how related</w:t>
      </w:r>
      <w:r w:rsidR="00A51D95">
        <w:t xml:space="preserve"> structures</w:t>
      </w:r>
      <w:r w:rsidR="002C7EC7">
        <w:t xml:space="preserve"> operate in society. </w:t>
      </w:r>
      <w:r w:rsidR="007C2537">
        <w:t>Besides s</w:t>
      </w:r>
      <w:r>
        <w:t>uch</w:t>
      </w:r>
      <w:r w:rsidR="00160C19">
        <w:t xml:space="preserve"> </w:t>
      </w:r>
      <w:r w:rsidR="00566EF8">
        <w:t>awareness</w:t>
      </w:r>
      <w:r w:rsidR="00DA4778">
        <w:t xml:space="preserve"> </w:t>
      </w:r>
      <w:r w:rsidR="007C2537">
        <w:t>being a prerequisite for the above mentioned synthesis, it c</w:t>
      </w:r>
      <w:r w:rsidR="00DA4778">
        <w:t>an</w:t>
      </w:r>
      <w:r w:rsidR="00DE0947">
        <w:t xml:space="preserve"> </w:t>
      </w:r>
      <w:r w:rsidR="007C2537">
        <w:t xml:space="preserve">also </w:t>
      </w:r>
      <w:r w:rsidR="00DA4778">
        <w:t xml:space="preserve">be </w:t>
      </w:r>
      <w:r w:rsidR="00DE0947">
        <w:t>u</w:t>
      </w:r>
      <w:r w:rsidR="00160C19">
        <w:t>tilize</w:t>
      </w:r>
      <w:r>
        <w:t>d in</w:t>
      </w:r>
      <w:r w:rsidR="00160C19">
        <w:t xml:space="preserve"> teachin</w:t>
      </w:r>
      <w:r>
        <w:t>g</w:t>
      </w:r>
      <w:r w:rsidR="00F06720">
        <w:t xml:space="preserve">. </w:t>
      </w:r>
      <w:r w:rsidR="0028785E">
        <w:t>For</w:t>
      </w:r>
      <w:r w:rsidR="00160C19">
        <w:t xml:space="preserve"> example, in data science</w:t>
      </w:r>
      <w:r w:rsidR="0028785E">
        <w:t xml:space="preserve"> it</w:t>
      </w:r>
      <w:r w:rsidR="00160C19">
        <w:t xml:space="preserve"> is a common task to determine which</w:t>
      </w:r>
      <w:r w:rsidR="00915BF5">
        <w:t xml:space="preserve"> variables are most important for</w:t>
      </w:r>
      <w:r w:rsidR="00160C19">
        <w:t xml:space="preserve"> explaining a phenomenon. If it is a societal topic</w:t>
      </w:r>
      <w:r w:rsidR="00E51D6F">
        <w:t>,</w:t>
      </w:r>
      <w:r w:rsidR="00160C19">
        <w:t xml:space="preserve"> there will typically be variables on </w:t>
      </w:r>
      <w:r w:rsidR="00E51D6F">
        <w:t xml:space="preserve">the </w:t>
      </w:r>
      <w:r w:rsidR="00FD4CE8">
        <w:t>persons’</w:t>
      </w:r>
      <w:r w:rsidR="00160C19">
        <w:t xml:space="preserve"> race, gender, </w:t>
      </w:r>
      <w:r w:rsidR="00566EF8">
        <w:t xml:space="preserve">age, </w:t>
      </w:r>
      <w:r w:rsidR="00160C19">
        <w:t xml:space="preserve">income, </w:t>
      </w:r>
      <w:r w:rsidR="00566EF8">
        <w:t>home address</w:t>
      </w:r>
      <w:r w:rsidR="00160C19">
        <w:t xml:space="preserve">, etc. </w:t>
      </w:r>
      <w:r w:rsidR="00E51D6F">
        <w:t>Picking the most important variable is not as strait forward as</w:t>
      </w:r>
      <w:r w:rsidR="00F06720">
        <w:t xml:space="preserve"> from a mathematical point of view</w:t>
      </w:r>
      <w:r w:rsidR="00E51D6F">
        <w:t xml:space="preserve"> </w:t>
      </w:r>
      <w:r w:rsidR="00F06720">
        <w:t>pick</w:t>
      </w:r>
      <w:r w:rsidR="00E51D6F">
        <w:t xml:space="preserve"> the one with highest </w:t>
      </w:r>
      <w:r w:rsidR="003F6B73">
        <w:t xml:space="preserve">pairwise </w:t>
      </w:r>
      <w:r w:rsidR="00C31249">
        <w:t>correlation</w:t>
      </w:r>
      <w:r w:rsidR="00E51D6F">
        <w:t xml:space="preserve"> with the </w:t>
      </w:r>
      <w:r w:rsidR="00566EF8">
        <w:t xml:space="preserve">variable </w:t>
      </w:r>
      <w:r w:rsidR="003F6B73">
        <w:t>for the phenomenon</w:t>
      </w:r>
      <w:r w:rsidR="00F06720">
        <w:t>. T</w:t>
      </w:r>
      <w:r w:rsidR="00233915">
        <w:t>his is</w:t>
      </w:r>
      <w:r w:rsidR="00F06720">
        <w:t xml:space="preserve"> </w:t>
      </w:r>
      <w:r w:rsidR="006A7695">
        <w:t>due to</w:t>
      </w:r>
      <w:r w:rsidR="00233915">
        <w:t xml:space="preserve"> possible</w:t>
      </w:r>
      <w:r w:rsidR="00566EF8">
        <w:t xml:space="preserve"> </w:t>
      </w:r>
      <w:r w:rsidR="00566EF8" w:rsidRPr="00566EF8">
        <w:t>multi</w:t>
      </w:r>
      <w:r w:rsidR="004B0821">
        <w:t>col</w:t>
      </w:r>
      <w:r w:rsidR="00566EF8" w:rsidRPr="00566EF8">
        <w:t>linearity</w:t>
      </w:r>
      <w:r w:rsidR="00566EF8">
        <w:t xml:space="preserve"> </w:t>
      </w:r>
      <w:r>
        <w:t>among the variables</w:t>
      </w:r>
      <w:r w:rsidR="00566EF8">
        <w:t>, i.e. variables</w:t>
      </w:r>
      <w:r w:rsidR="003F6B73">
        <w:t xml:space="preserve"> may</w:t>
      </w:r>
      <w:r w:rsidR="001B60CB">
        <w:t xml:space="preserve"> statistically explain one another,</w:t>
      </w:r>
      <w:r w:rsidR="00F54C55">
        <w:t xml:space="preserve"> e.g</w:t>
      </w:r>
      <w:r w:rsidR="006A7695">
        <w:t>. income may</w:t>
      </w:r>
      <w:r w:rsidR="001B60CB">
        <w:t xml:space="preserve"> be predic</w:t>
      </w:r>
      <w:r w:rsidR="00566EF8">
        <w:t xml:space="preserve">ted by a combination of </w:t>
      </w:r>
      <w:r w:rsidR="00B25FE0">
        <w:t>the others</w:t>
      </w:r>
      <w:r w:rsidR="00566EF8">
        <w:t xml:space="preserve">. </w:t>
      </w:r>
      <w:r w:rsidR="00F01434">
        <w:t>Teachers</w:t>
      </w:r>
      <w:r w:rsidR="008C7C65">
        <w:t xml:space="preserve"> that</w:t>
      </w:r>
      <w:r w:rsidR="00FD4CE8">
        <w:t xml:space="preserve"> </w:t>
      </w:r>
      <w:r w:rsidR="004B5F4F">
        <w:t xml:space="preserve">seemingly </w:t>
      </w:r>
      <w:r w:rsidR="008C7C65">
        <w:t xml:space="preserve">had been </w:t>
      </w:r>
      <w:r w:rsidR="004B5F4F">
        <w:t xml:space="preserve">drawing on their own societal awareness, </w:t>
      </w:r>
      <w:r w:rsidR="00FD4CE8">
        <w:t>reported that they strategically focus classroom discussion</w:t>
      </w:r>
      <w:r w:rsidR="00F01434">
        <w:t>s on</w:t>
      </w:r>
      <w:r w:rsidR="00FD4CE8">
        <w:t xml:space="preserve"> such data science task</w:t>
      </w:r>
      <w:r>
        <w:t>s to illuminate how data science decisions</w:t>
      </w:r>
      <w:r w:rsidR="00FD4CE8">
        <w:t xml:space="preserve"> </w:t>
      </w:r>
      <w:r w:rsidR="003F6B73">
        <w:t xml:space="preserve">may </w:t>
      </w:r>
      <w:r w:rsidR="00FD4CE8">
        <w:t xml:space="preserve">intersect </w:t>
      </w:r>
      <w:r w:rsidR="00910217">
        <w:t>and reproduce problematic</w:t>
      </w:r>
      <w:r w:rsidR="00915BF5">
        <w:t xml:space="preserve"> </w:t>
      </w:r>
      <w:r w:rsidR="00FD4CE8">
        <w:t xml:space="preserve">hegemonic perspectives on </w:t>
      </w:r>
      <w:r>
        <w:t>demographical data</w:t>
      </w:r>
      <w:r w:rsidR="004B5F4F">
        <w:t>.</w:t>
      </w:r>
      <w:r w:rsidR="003A7FF9">
        <w:t xml:space="preserve"> </w:t>
      </w:r>
      <w:r w:rsidR="00F00AD7">
        <w:t>Additional</w:t>
      </w:r>
      <w:r w:rsidR="00D51ADF">
        <w:t xml:space="preserve"> examples will </w:t>
      </w:r>
      <w:r w:rsidR="00F00AD7">
        <w:t>be discussed</w:t>
      </w:r>
      <w:r w:rsidR="00D51ADF">
        <w:t xml:space="preserve"> at the conference. </w:t>
      </w:r>
      <w:r w:rsidR="002C7EC7">
        <w:t xml:space="preserve"> </w:t>
      </w:r>
    </w:p>
    <w:p w14:paraId="2D6EC646" w14:textId="6CCAC561" w:rsidR="00915BF5" w:rsidRPr="0028785E" w:rsidRDefault="00D06083" w:rsidP="00915BF5">
      <w:r>
        <w:rPr>
          <w:lang w:val="en-US"/>
        </w:rPr>
        <w:t>The session ends</w:t>
      </w:r>
      <w:r w:rsidR="00F0601A" w:rsidRPr="00F0601A">
        <w:rPr>
          <w:lang w:val="en-US"/>
        </w:rPr>
        <w:t xml:space="preserve"> with a discussion on how mathematics teacher education coul</w:t>
      </w:r>
      <w:r w:rsidR="00EE1010">
        <w:rPr>
          <w:lang w:val="en-US"/>
        </w:rPr>
        <w:t>d encompass developing such societal</w:t>
      </w:r>
      <w:r w:rsidR="00F0601A" w:rsidRPr="00F0601A">
        <w:rPr>
          <w:lang w:val="en-US"/>
        </w:rPr>
        <w:t xml:space="preserve"> awareness among pre-service teachers</w:t>
      </w:r>
      <w:r w:rsidR="00AE0800">
        <w:rPr>
          <w:lang w:val="en-US"/>
        </w:rPr>
        <w:t xml:space="preserve"> to enable them to </w:t>
      </w:r>
      <w:r w:rsidR="006B7454">
        <w:rPr>
          <w:lang w:val="en-US"/>
        </w:rPr>
        <w:t>synthesize</w:t>
      </w:r>
      <w:r w:rsidR="00EE1010">
        <w:rPr>
          <w:lang w:val="en-US"/>
        </w:rPr>
        <w:t xml:space="preserve"> societal</w:t>
      </w:r>
      <w:r w:rsidR="00AE0800">
        <w:rPr>
          <w:lang w:val="en-US"/>
        </w:rPr>
        <w:t xml:space="preserve"> and mathematical knowledge in their teaching</w:t>
      </w:r>
      <w:r w:rsidR="00F0601A" w:rsidRPr="00F0601A">
        <w:rPr>
          <w:lang w:val="en-US"/>
        </w:rPr>
        <w:t>.</w:t>
      </w:r>
      <w:r w:rsidRPr="00D06083">
        <w:t xml:space="preserve"> </w:t>
      </w:r>
      <w:r>
        <w:t xml:space="preserve">This </w:t>
      </w:r>
      <w:r w:rsidR="0044419A">
        <w:t>would also help</w:t>
      </w:r>
      <w:r>
        <w:t xml:space="preserve"> them in critically assess large language models as teaching and learning tools. </w:t>
      </w:r>
    </w:p>
    <w:p w14:paraId="322B04FB" w14:textId="0F40C086" w:rsidR="00A053DB" w:rsidRDefault="00A053DB" w:rsidP="00A053DB">
      <w:pPr>
        <w:pStyle w:val="Rubrik2"/>
      </w:pPr>
      <w:r>
        <w:t>Acknowledgment</w:t>
      </w:r>
    </w:p>
    <w:p w14:paraId="42269F89" w14:textId="25F81794" w:rsidR="00A053DB" w:rsidRPr="003B29ED" w:rsidRDefault="00800A3C" w:rsidP="00A053DB">
      <w:pPr>
        <w:pStyle w:val="Brdtext"/>
        <w:rPr>
          <w:lang w:val="en-US"/>
        </w:rPr>
      </w:pPr>
      <w:r w:rsidRPr="003B29ED">
        <w:rPr>
          <w:lang w:val="en-US"/>
        </w:rPr>
        <w:t xml:space="preserve">Financial support </w:t>
      </w:r>
      <w:r w:rsidR="006D5147" w:rsidRPr="003B29ED">
        <w:rPr>
          <w:lang w:val="en-US"/>
        </w:rPr>
        <w:t xml:space="preserve">was given by </w:t>
      </w:r>
      <w:r w:rsidR="00A053DB" w:rsidRPr="003B29ED">
        <w:rPr>
          <w:lang w:val="en-US"/>
        </w:rPr>
        <w:t>Kungliga vetenskapsakademien</w:t>
      </w:r>
      <w:r w:rsidRPr="003B29ED">
        <w:rPr>
          <w:lang w:val="en-US"/>
        </w:rPr>
        <w:t xml:space="preserve"> and V</w:t>
      </w:r>
      <w:r w:rsidR="00A053DB" w:rsidRPr="003B29ED">
        <w:rPr>
          <w:lang w:val="en-US"/>
        </w:rPr>
        <w:t>etenskapsrådet</w:t>
      </w:r>
      <w:r w:rsidRPr="003B29ED">
        <w:rPr>
          <w:lang w:val="en-US"/>
        </w:rPr>
        <w:t>.</w:t>
      </w:r>
    </w:p>
    <w:p w14:paraId="6F203C91" w14:textId="317F25DB" w:rsidR="00CE6A6A" w:rsidRPr="003B29ED" w:rsidRDefault="00CE6A6A">
      <w:pPr>
        <w:pStyle w:val="Rubrik2"/>
        <w:rPr>
          <w:lang w:val="en-US"/>
        </w:rPr>
      </w:pPr>
      <w:r w:rsidRPr="003B29ED">
        <w:rPr>
          <w:lang w:val="en-US"/>
        </w:rPr>
        <w:t>References</w:t>
      </w:r>
    </w:p>
    <w:p w14:paraId="5E859DE9" w14:textId="33BB2BC4" w:rsidR="00800A3C" w:rsidRDefault="00800A3C" w:rsidP="00084739">
      <w:pPr>
        <w:pStyle w:val="References"/>
      </w:pPr>
      <w:r w:rsidRPr="003B29ED">
        <w:rPr>
          <w:lang w:val="en-US"/>
        </w:rPr>
        <w:t xml:space="preserve">Andersson, H. C., Register, T. J. (2023). </w:t>
      </w:r>
      <w:r w:rsidRPr="00800A3C">
        <w:t xml:space="preserve">An examination of pre-service mathematics teachers’ ethical reasoning in big data with considerations of access to data, </w:t>
      </w:r>
      <w:r w:rsidRPr="00800A3C">
        <w:rPr>
          <w:i/>
        </w:rPr>
        <w:t>The Journal of Mathematical Behavior, Vol. 70</w:t>
      </w:r>
      <w:r w:rsidRPr="00800A3C">
        <w:t xml:space="preserve">, 101029, </w:t>
      </w:r>
      <w:hyperlink r:id="rId7" w:history="1">
        <w:r w:rsidRPr="00E4206F">
          <w:rPr>
            <w:rStyle w:val="Hyperlnk"/>
          </w:rPr>
          <w:t>https://doi.org/10.1016/j.jmathb.2022.101029</w:t>
        </w:r>
      </w:hyperlink>
      <w:r>
        <w:t xml:space="preserve"> </w:t>
      </w:r>
    </w:p>
    <w:p w14:paraId="6186D921" w14:textId="1E234138" w:rsidR="0001486B" w:rsidRPr="00EC6756" w:rsidRDefault="0001486B" w:rsidP="0001486B">
      <w:pPr>
        <w:pStyle w:val="References"/>
      </w:pPr>
      <w:r>
        <w:t xml:space="preserve">Boaler, J., Levitt, S. (2021). </w:t>
      </w:r>
      <w:r w:rsidRPr="0001486B">
        <w:rPr>
          <w:i/>
        </w:rPr>
        <w:t>Modern high school math should be about data science — not Algebra 2</w:t>
      </w:r>
      <w:r>
        <w:rPr>
          <w:i/>
        </w:rPr>
        <w:t xml:space="preserve">. </w:t>
      </w:r>
      <w:hyperlink r:id="rId8" w:history="1">
        <w:r w:rsidRPr="00E4206F">
          <w:rPr>
            <w:rStyle w:val="Hyperlnk"/>
          </w:rPr>
          <w:t>https://www.latimes.com/opinion/story/2019-10-23/math-high-school-algebra-data-statistics</w:t>
        </w:r>
      </w:hyperlink>
      <w:r>
        <w:t xml:space="preserve"> </w:t>
      </w:r>
    </w:p>
    <w:p w14:paraId="0FD89C0A" w14:textId="31D3BABA" w:rsidR="003B4CB7" w:rsidRPr="003B4CB7" w:rsidRDefault="00EC6756" w:rsidP="00591615">
      <w:pPr>
        <w:pStyle w:val="References"/>
        <w:ind w:left="0" w:firstLine="0"/>
      </w:pPr>
      <w:r>
        <w:t>O’Neil, C. (2016)</w:t>
      </w:r>
      <w:r w:rsidR="0001486B">
        <w:t>.</w:t>
      </w:r>
      <w:r>
        <w:t xml:space="preserve"> </w:t>
      </w:r>
      <w:r>
        <w:rPr>
          <w:i/>
        </w:rPr>
        <w:t xml:space="preserve">Weapons of Math Destruction. </w:t>
      </w:r>
      <w:r>
        <w:t>Penguin</w:t>
      </w:r>
    </w:p>
    <w:sectPr w:rsidR="003B4CB7" w:rsidRPr="003B4CB7" w:rsidSect="00CE48A8"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CAD6" w14:textId="77777777" w:rsidR="00CE48A8" w:rsidRDefault="00CE48A8">
      <w:pPr>
        <w:spacing w:line="240" w:lineRule="auto"/>
      </w:pPr>
      <w:r>
        <w:separator/>
      </w:r>
    </w:p>
  </w:endnote>
  <w:endnote w:type="continuationSeparator" w:id="0">
    <w:p w14:paraId="22D1BB50" w14:textId="77777777" w:rsidR="00CE48A8" w:rsidRDefault="00CE4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AE36DE" w:rsidRDefault="00AE36DE" w:rsidP="00AE36D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AE36DE" w:rsidRDefault="00AE36D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720A73F0" w:rsidR="00AE36DE" w:rsidRDefault="00AE36DE" w:rsidP="00AE36D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2C11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AE36DE" w:rsidRDefault="00AE36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3CBD" w14:textId="77777777" w:rsidR="00CE48A8" w:rsidRDefault="00CE48A8">
      <w:pPr>
        <w:spacing w:line="240" w:lineRule="auto"/>
      </w:pPr>
      <w:r>
        <w:separator/>
      </w:r>
    </w:p>
  </w:footnote>
  <w:footnote w:type="continuationSeparator" w:id="0">
    <w:p w14:paraId="24CFE54F" w14:textId="77777777" w:rsidR="00CE48A8" w:rsidRDefault="00CE48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AE36DE" w:rsidRDefault="00AE36DE">
    <w:pPr>
      <w:framePr w:wrap="auto" w:vAnchor="text" w:hAnchor="margin" w:xAlign="right" w:y="1"/>
    </w:pPr>
  </w:p>
  <w:p w14:paraId="4AC39D26" w14:textId="77777777" w:rsidR="00AE36DE" w:rsidRDefault="00AE36D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3658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57"/>
    <w:rsid w:val="0001486B"/>
    <w:rsid w:val="00022118"/>
    <w:rsid w:val="00032187"/>
    <w:rsid w:val="0003355D"/>
    <w:rsid w:val="00033690"/>
    <w:rsid w:val="00053461"/>
    <w:rsid w:val="000605F2"/>
    <w:rsid w:val="00064A57"/>
    <w:rsid w:val="000761F4"/>
    <w:rsid w:val="00084739"/>
    <w:rsid w:val="000A5678"/>
    <w:rsid w:val="000B6BDA"/>
    <w:rsid w:val="000D0970"/>
    <w:rsid w:val="000D2258"/>
    <w:rsid w:val="000D5EBA"/>
    <w:rsid w:val="000F236F"/>
    <w:rsid w:val="000F59BA"/>
    <w:rsid w:val="000F7629"/>
    <w:rsid w:val="000F7BC9"/>
    <w:rsid w:val="00102AE1"/>
    <w:rsid w:val="001040CA"/>
    <w:rsid w:val="00105C7D"/>
    <w:rsid w:val="00117643"/>
    <w:rsid w:val="00120880"/>
    <w:rsid w:val="00133844"/>
    <w:rsid w:val="00133F5F"/>
    <w:rsid w:val="00160C19"/>
    <w:rsid w:val="00172C83"/>
    <w:rsid w:val="00192F3A"/>
    <w:rsid w:val="001B04A0"/>
    <w:rsid w:val="001B60CB"/>
    <w:rsid w:val="001B683E"/>
    <w:rsid w:val="001B7D49"/>
    <w:rsid w:val="001D46CA"/>
    <w:rsid w:val="001E40E7"/>
    <w:rsid w:val="001F62C4"/>
    <w:rsid w:val="002077CC"/>
    <w:rsid w:val="00207D56"/>
    <w:rsid w:val="0021266C"/>
    <w:rsid w:val="00223E8E"/>
    <w:rsid w:val="00233915"/>
    <w:rsid w:val="00234E13"/>
    <w:rsid w:val="0025284B"/>
    <w:rsid w:val="0025334D"/>
    <w:rsid w:val="00254A3B"/>
    <w:rsid w:val="002824CB"/>
    <w:rsid w:val="00282C11"/>
    <w:rsid w:val="0028547C"/>
    <w:rsid w:val="0028785E"/>
    <w:rsid w:val="002A0BFA"/>
    <w:rsid w:val="002A38E1"/>
    <w:rsid w:val="002B5974"/>
    <w:rsid w:val="002C65E6"/>
    <w:rsid w:val="002C7EC7"/>
    <w:rsid w:val="002D74AC"/>
    <w:rsid w:val="002E1D6A"/>
    <w:rsid w:val="002E5DEC"/>
    <w:rsid w:val="00332183"/>
    <w:rsid w:val="00336636"/>
    <w:rsid w:val="0033677E"/>
    <w:rsid w:val="003368E7"/>
    <w:rsid w:val="00342BFF"/>
    <w:rsid w:val="00347CD3"/>
    <w:rsid w:val="003664F7"/>
    <w:rsid w:val="0036661A"/>
    <w:rsid w:val="003715C5"/>
    <w:rsid w:val="003854E3"/>
    <w:rsid w:val="003A16DE"/>
    <w:rsid w:val="003A7FF9"/>
    <w:rsid w:val="003B2647"/>
    <w:rsid w:val="003B29ED"/>
    <w:rsid w:val="003B4CB7"/>
    <w:rsid w:val="003E21E7"/>
    <w:rsid w:val="003F6B73"/>
    <w:rsid w:val="00407802"/>
    <w:rsid w:val="0041071A"/>
    <w:rsid w:val="00425999"/>
    <w:rsid w:val="00432C88"/>
    <w:rsid w:val="0043409B"/>
    <w:rsid w:val="0044419A"/>
    <w:rsid w:val="00456E4B"/>
    <w:rsid w:val="00461D61"/>
    <w:rsid w:val="00465D5E"/>
    <w:rsid w:val="00474120"/>
    <w:rsid w:val="004A00D6"/>
    <w:rsid w:val="004A6BAC"/>
    <w:rsid w:val="004B0821"/>
    <w:rsid w:val="004B4768"/>
    <w:rsid w:val="004B5F4F"/>
    <w:rsid w:val="004C198E"/>
    <w:rsid w:val="004E0B1C"/>
    <w:rsid w:val="004E6BFD"/>
    <w:rsid w:val="00502BCC"/>
    <w:rsid w:val="0050406E"/>
    <w:rsid w:val="00524E1F"/>
    <w:rsid w:val="00533FFE"/>
    <w:rsid w:val="00535CC4"/>
    <w:rsid w:val="00536AC6"/>
    <w:rsid w:val="00537B3D"/>
    <w:rsid w:val="00545729"/>
    <w:rsid w:val="00546825"/>
    <w:rsid w:val="00566EF8"/>
    <w:rsid w:val="005710F8"/>
    <w:rsid w:val="00573EF0"/>
    <w:rsid w:val="00581BA3"/>
    <w:rsid w:val="00591615"/>
    <w:rsid w:val="005954D8"/>
    <w:rsid w:val="005A363B"/>
    <w:rsid w:val="005A4812"/>
    <w:rsid w:val="005A5819"/>
    <w:rsid w:val="005A71C7"/>
    <w:rsid w:val="005C18B7"/>
    <w:rsid w:val="005C79C9"/>
    <w:rsid w:val="005D0302"/>
    <w:rsid w:val="005E3911"/>
    <w:rsid w:val="005E4CA2"/>
    <w:rsid w:val="005E750A"/>
    <w:rsid w:val="005F6DF7"/>
    <w:rsid w:val="00643A34"/>
    <w:rsid w:val="00643FDA"/>
    <w:rsid w:val="006441F2"/>
    <w:rsid w:val="006542C5"/>
    <w:rsid w:val="00656D2B"/>
    <w:rsid w:val="006700AD"/>
    <w:rsid w:val="00672077"/>
    <w:rsid w:val="0067664B"/>
    <w:rsid w:val="006A7695"/>
    <w:rsid w:val="006A7C9A"/>
    <w:rsid w:val="006B7454"/>
    <w:rsid w:val="006C2E3E"/>
    <w:rsid w:val="006C4325"/>
    <w:rsid w:val="006D5147"/>
    <w:rsid w:val="006F515E"/>
    <w:rsid w:val="00701967"/>
    <w:rsid w:val="00707F8E"/>
    <w:rsid w:val="007171B2"/>
    <w:rsid w:val="00720279"/>
    <w:rsid w:val="00737C28"/>
    <w:rsid w:val="0075497C"/>
    <w:rsid w:val="00764861"/>
    <w:rsid w:val="00780A60"/>
    <w:rsid w:val="007B5A9F"/>
    <w:rsid w:val="007B62DF"/>
    <w:rsid w:val="007C08F0"/>
    <w:rsid w:val="007C0E20"/>
    <w:rsid w:val="007C2537"/>
    <w:rsid w:val="00800A3C"/>
    <w:rsid w:val="0081192E"/>
    <w:rsid w:val="008359F3"/>
    <w:rsid w:val="00842F58"/>
    <w:rsid w:val="008957F5"/>
    <w:rsid w:val="008970A0"/>
    <w:rsid w:val="008A4039"/>
    <w:rsid w:val="008C1415"/>
    <w:rsid w:val="008C4C60"/>
    <w:rsid w:val="008C7C65"/>
    <w:rsid w:val="008F23E4"/>
    <w:rsid w:val="008F29BA"/>
    <w:rsid w:val="008F7650"/>
    <w:rsid w:val="00910217"/>
    <w:rsid w:val="00914D16"/>
    <w:rsid w:val="0091579A"/>
    <w:rsid w:val="00915BF5"/>
    <w:rsid w:val="00933A03"/>
    <w:rsid w:val="00935A83"/>
    <w:rsid w:val="009404D6"/>
    <w:rsid w:val="00976FA7"/>
    <w:rsid w:val="00987C50"/>
    <w:rsid w:val="00995487"/>
    <w:rsid w:val="00995F4A"/>
    <w:rsid w:val="009C103B"/>
    <w:rsid w:val="009C7812"/>
    <w:rsid w:val="00A03799"/>
    <w:rsid w:val="00A053DB"/>
    <w:rsid w:val="00A060DF"/>
    <w:rsid w:val="00A17999"/>
    <w:rsid w:val="00A2654B"/>
    <w:rsid w:val="00A27161"/>
    <w:rsid w:val="00A41035"/>
    <w:rsid w:val="00A41742"/>
    <w:rsid w:val="00A47250"/>
    <w:rsid w:val="00A514FD"/>
    <w:rsid w:val="00A51D95"/>
    <w:rsid w:val="00A607CF"/>
    <w:rsid w:val="00A65BDA"/>
    <w:rsid w:val="00A65C6A"/>
    <w:rsid w:val="00A7081F"/>
    <w:rsid w:val="00A87EB6"/>
    <w:rsid w:val="00A92581"/>
    <w:rsid w:val="00A96D11"/>
    <w:rsid w:val="00AA2A6A"/>
    <w:rsid w:val="00AD00B9"/>
    <w:rsid w:val="00AD61F1"/>
    <w:rsid w:val="00AE0800"/>
    <w:rsid w:val="00AE1160"/>
    <w:rsid w:val="00AE36DE"/>
    <w:rsid w:val="00AF732B"/>
    <w:rsid w:val="00B032D9"/>
    <w:rsid w:val="00B13C57"/>
    <w:rsid w:val="00B23B7D"/>
    <w:rsid w:val="00B23D63"/>
    <w:rsid w:val="00B25FE0"/>
    <w:rsid w:val="00B322C8"/>
    <w:rsid w:val="00B502D3"/>
    <w:rsid w:val="00B50A3E"/>
    <w:rsid w:val="00B53321"/>
    <w:rsid w:val="00B6270B"/>
    <w:rsid w:val="00B63B18"/>
    <w:rsid w:val="00B96DC3"/>
    <w:rsid w:val="00BB7FA9"/>
    <w:rsid w:val="00BD03A6"/>
    <w:rsid w:val="00BD4C66"/>
    <w:rsid w:val="00C025D5"/>
    <w:rsid w:val="00C118DD"/>
    <w:rsid w:val="00C31249"/>
    <w:rsid w:val="00C32D6E"/>
    <w:rsid w:val="00C34504"/>
    <w:rsid w:val="00C6339E"/>
    <w:rsid w:val="00C656B2"/>
    <w:rsid w:val="00C81D62"/>
    <w:rsid w:val="00CA30AB"/>
    <w:rsid w:val="00CA72F0"/>
    <w:rsid w:val="00CB4D96"/>
    <w:rsid w:val="00CB6BA6"/>
    <w:rsid w:val="00CC3DDB"/>
    <w:rsid w:val="00CE2AB5"/>
    <w:rsid w:val="00CE48A8"/>
    <w:rsid w:val="00CE6A6A"/>
    <w:rsid w:val="00CF0A47"/>
    <w:rsid w:val="00D039C7"/>
    <w:rsid w:val="00D06083"/>
    <w:rsid w:val="00D21A5C"/>
    <w:rsid w:val="00D42E01"/>
    <w:rsid w:val="00D45F5C"/>
    <w:rsid w:val="00D51ADF"/>
    <w:rsid w:val="00D6647D"/>
    <w:rsid w:val="00D71702"/>
    <w:rsid w:val="00D75F83"/>
    <w:rsid w:val="00D827A1"/>
    <w:rsid w:val="00DA4778"/>
    <w:rsid w:val="00DB52F0"/>
    <w:rsid w:val="00DC2002"/>
    <w:rsid w:val="00DC5CF3"/>
    <w:rsid w:val="00DD5B85"/>
    <w:rsid w:val="00DE0947"/>
    <w:rsid w:val="00DE7313"/>
    <w:rsid w:val="00DF3AD7"/>
    <w:rsid w:val="00E32B31"/>
    <w:rsid w:val="00E420A0"/>
    <w:rsid w:val="00E45B0A"/>
    <w:rsid w:val="00E5149D"/>
    <w:rsid w:val="00E51D6F"/>
    <w:rsid w:val="00E67218"/>
    <w:rsid w:val="00E67C09"/>
    <w:rsid w:val="00E745F6"/>
    <w:rsid w:val="00E77AA2"/>
    <w:rsid w:val="00E81E10"/>
    <w:rsid w:val="00E90B43"/>
    <w:rsid w:val="00E9639A"/>
    <w:rsid w:val="00EB76CC"/>
    <w:rsid w:val="00EC6756"/>
    <w:rsid w:val="00ED0ADE"/>
    <w:rsid w:val="00ED2199"/>
    <w:rsid w:val="00ED5F5F"/>
    <w:rsid w:val="00EE1010"/>
    <w:rsid w:val="00EE4176"/>
    <w:rsid w:val="00EF500E"/>
    <w:rsid w:val="00F00AD7"/>
    <w:rsid w:val="00F01434"/>
    <w:rsid w:val="00F02C05"/>
    <w:rsid w:val="00F0601A"/>
    <w:rsid w:val="00F06720"/>
    <w:rsid w:val="00F06903"/>
    <w:rsid w:val="00F30B1B"/>
    <w:rsid w:val="00F41D9C"/>
    <w:rsid w:val="00F42DFA"/>
    <w:rsid w:val="00F50975"/>
    <w:rsid w:val="00F5400D"/>
    <w:rsid w:val="00F54C55"/>
    <w:rsid w:val="00F57024"/>
    <w:rsid w:val="00F66CF3"/>
    <w:rsid w:val="00F67603"/>
    <w:rsid w:val="00F70CED"/>
    <w:rsid w:val="00F7792A"/>
    <w:rsid w:val="00F82842"/>
    <w:rsid w:val="00F86EB3"/>
    <w:rsid w:val="00F9016D"/>
    <w:rsid w:val="00F90F8D"/>
    <w:rsid w:val="00F97D15"/>
    <w:rsid w:val="00FA3D7F"/>
    <w:rsid w:val="00FC5559"/>
    <w:rsid w:val="00FD02C5"/>
    <w:rsid w:val="00FD2CF2"/>
    <w:rsid w:val="00FD4CE8"/>
    <w:rsid w:val="00FF155C"/>
    <w:rsid w:val="00FF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styleId="Hyperlnk">
    <w:name w:val="Hyperlink"/>
    <w:basedOn w:val="Standardstycketeckensnitt"/>
    <w:unhideWhenUsed/>
    <w:rsid w:val="00800A3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3B29ED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3B29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3B29ED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B29E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B29ED"/>
    <w:rPr>
      <w:b/>
      <w:bCs/>
      <w:lang w:val="en-GB" w:eastAsia="en-US"/>
    </w:rPr>
  </w:style>
  <w:style w:type="paragraph" w:styleId="Ballongtext">
    <w:name w:val="Balloon Text"/>
    <w:basedOn w:val="Normal"/>
    <w:link w:val="BallongtextChar"/>
    <w:semiHidden/>
    <w:unhideWhenUsed/>
    <w:rsid w:val="007202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20279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semiHidden/>
    <w:rsid w:val="0041071A"/>
    <w:rPr>
      <w:sz w:val="26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opinion/story/2019-10-23/math-high-school-algebra-data-statisti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mathb.2022.1010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5000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MADIF8 PROCEEDINGS STYLE TEMPLATE</vt:lpstr>
      <vt:lpstr>MADIF8 PROCEEDINGS STYLE TEMPLATE</vt:lpstr>
      <vt:lpstr>MES6 PROCEEDINGS STYLE TEMPLATE: TYPE YOUR TITLE HERE (THE STYLE IS CALLED HEADING 1)</vt:lpstr>
    </vt:vector>
  </TitlesOfParts>
  <Manager/>
  <Company/>
  <LinksUpToDate>false</LinksUpToDate>
  <CharactersWithSpaces>5932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2024-01-15T06:40:00Z</dcterms:created>
  <dcterms:modified xsi:type="dcterms:W3CDTF">2024-01-15T06:40:00Z</dcterms:modified>
  <cp:category/>
</cp:coreProperties>
</file>