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7219" w14:textId="116E0090" w:rsidR="00F5400D" w:rsidRDefault="0018435C" w:rsidP="000761F4">
      <w:pPr>
        <w:pStyle w:val="Rubrik1"/>
      </w:pPr>
      <w:r>
        <w:t>T</w:t>
      </w:r>
      <w:r w:rsidR="00310434">
        <w:t xml:space="preserve">oddlers </w:t>
      </w:r>
      <w:r>
        <w:t>learning the meaning of counting words</w:t>
      </w:r>
      <w:r w:rsidR="007F3C7C" w:rsidRPr="007F3C7C">
        <w:t xml:space="preserve"> as increase in discerned aspects of </w:t>
      </w:r>
      <w:proofErr w:type="gramStart"/>
      <w:r w:rsidR="007F3C7C" w:rsidRPr="007F3C7C">
        <w:t>number</w:t>
      </w:r>
      <w:proofErr w:type="gramEnd"/>
    </w:p>
    <w:p w14:paraId="080E0699" w14:textId="40EF4306" w:rsidR="00CE6A6A" w:rsidRDefault="007F3C7C" w:rsidP="00CE6A6A">
      <w:pPr>
        <w:pStyle w:val="Rubrik8"/>
      </w:pPr>
      <w:r>
        <w:t>Camilla Björklund &amp; Hanna Palmér</w:t>
      </w:r>
    </w:p>
    <w:p w14:paraId="69536913" w14:textId="51EB6F02" w:rsidR="007F3C7C" w:rsidRDefault="007F3C7C" w:rsidP="00CE6A6A">
      <w:pPr>
        <w:pStyle w:val="Rubrik9"/>
      </w:pPr>
      <w:r>
        <w:t>University of Gothenburg, Linnaeus University</w:t>
      </w:r>
    </w:p>
    <w:p w14:paraId="0F3ADE74" w14:textId="13B2BDFB" w:rsidR="00CE6A6A" w:rsidRPr="00933A03" w:rsidRDefault="00EB3940" w:rsidP="005710F8">
      <w:pPr>
        <w:pStyle w:val="Abstract"/>
      </w:pPr>
      <w:r>
        <w:t xml:space="preserve">The focus of this paper is on </w:t>
      </w:r>
      <w:r w:rsidRPr="00EB3940">
        <w:t xml:space="preserve">toddlers </w:t>
      </w:r>
      <w:r w:rsidR="008838A6">
        <w:t>(1-3-year-olds</w:t>
      </w:r>
      <w:r w:rsidR="0018435C">
        <w:t>)</w:t>
      </w:r>
      <w:r w:rsidR="008838A6">
        <w:t xml:space="preserve"> </w:t>
      </w:r>
      <w:r w:rsidR="0018435C">
        <w:t>learning</w:t>
      </w:r>
      <w:r w:rsidR="006C74AD" w:rsidRPr="00EB3940">
        <w:t xml:space="preserve"> the meaning of counting words </w:t>
      </w:r>
      <w:r w:rsidR="0018435C">
        <w:t>while</w:t>
      </w:r>
      <w:r w:rsidRPr="00EB3940">
        <w:t xml:space="preserve"> participating in </w:t>
      </w:r>
      <w:r>
        <w:t>a</w:t>
      </w:r>
      <w:r w:rsidRPr="00EB3940">
        <w:t xml:space="preserve"> </w:t>
      </w:r>
      <w:proofErr w:type="gramStart"/>
      <w:r>
        <w:t>three semester</w:t>
      </w:r>
      <w:proofErr w:type="gramEnd"/>
      <w:r>
        <w:t xml:space="preserve"> preschool </w:t>
      </w:r>
      <w:r w:rsidRPr="00EB3940">
        <w:t>intervention</w:t>
      </w:r>
      <w:r>
        <w:t xml:space="preserve">. </w:t>
      </w:r>
      <w:r w:rsidR="006C74AD">
        <w:t xml:space="preserve">This </w:t>
      </w:r>
      <w:r w:rsidR="0043145B">
        <w:t>wa</w:t>
      </w:r>
      <w:r w:rsidR="006C74AD">
        <w:t xml:space="preserve">s investigated </w:t>
      </w:r>
      <w:r w:rsidR="0043145B">
        <w:t xml:space="preserve">with </w:t>
      </w:r>
      <w:r w:rsidR="0043145B" w:rsidRPr="0043145B">
        <w:t xml:space="preserve">task-based interviews </w:t>
      </w:r>
      <w:r w:rsidR="0043145B">
        <w:t>analysed</w:t>
      </w:r>
      <w:r w:rsidR="0043145B" w:rsidRPr="0043145B">
        <w:t xml:space="preserve"> </w:t>
      </w:r>
      <w:r w:rsidR="006C74AD">
        <w:t>through the lens of variation theory of learning</w:t>
      </w:r>
      <w:r w:rsidR="008838A6">
        <w:t xml:space="preserve"> which implies observing the aspects of numbers discerned by the toddlers</w:t>
      </w:r>
      <w:r w:rsidR="0043145B">
        <w:t xml:space="preserve">. </w:t>
      </w:r>
      <w:r w:rsidR="006C74AD">
        <w:t xml:space="preserve">In general, the </w:t>
      </w:r>
      <w:r w:rsidR="00C010D6">
        <w:t xml:space="preserve">toddlers learned to </w:t>
      </w:r>
      <w:r w:rsidR="0043145B">
        <w:t>use</w:t>
      </w:r>
      <w:r w:rsidR="006C74AD">
        <w:t xml:space="preserve"> counting words </w:t>
      </w:r>
      <w:r w:rsidR="0043145B">
        <w:t>purposive</w:t>
      </w:r>
      <w:r w:rsidR="005A2997">
        <w:t>ly</w:t>
      </w:r>
      <w:r w:rsidR="006C74AD">
        <w:t>.</w:t>
      </w:r>
      <w:r w:rsidR="0043145B">
        <w:t xml:space="preserve"> D</w:t>
      </w:r>
      <w:proofErr w:type="spellStart"/>
      <w:r w:rsidR="006C74AD" w:rsidRPr="001E6E1A">
        <w:rPr>
          <w:lang w:val="en-US"/>
        </w:rPr>
        <w:t>iscern</w:t>
      </w:r>
      <w:r w:rsidR="0043145B">
        <w:rPr>
          <w:lang w:val="en-US"/>
        </w:rPr>
        <w:t>ing</w:t>
      </w:r>
      <w:proofErr w:type="spellEnd"/>
      <w:r w:rsidR="006C74AD" w:rsidRPr="001E6E1A">
        <w:rPr>
          <w:lang w:val="en-US"/>
        </w:rPr>
        <w:t xml:space="preserve"> </w:t>
      </w:r>
      <w:r w:rsidR="00F636A4">
        <w:rPr>
          <w:lang w:val="en-US"/>
        </w:rPr>
        <w:t>represen</w:t>
      </w:r>
      <w:r w:rsidR="00F636A4">
        <w:rPr>
          <w:lang w:val="en-US"/>
        </w:rPr>
        <w:softHyphen/>
      </w:r>
      <w:r w:rsidR="00067B65">
        <w:rPr>
          <w:lang w:val="en-US"/>
        </w:rPr>
        <w:t xml:space="preserve">tations as an aspect of counting words was shown to be </w:t>
      </w:r>
      <w:r w:rsidR="00A06F35">
        <w:rPr>
          <w:lang w:val="en-US"/>
        </w:rPr>
        <w:t>central</w:t>
      </w:r>
      <w:r w:rsidR="00067B65">
        <w:rPr>
          <w:lang w:val="en-US"/>
        </w:rPr>
        <w:t xml:space="preserve">, but </w:t>
      </w:r>
      <w:r w:rsidR="006C74AD" w:rsidRPr="001E6E1A">
        <w:rPr>
          <w:lang w:val="en-US"/>
        </w:rPr>
        <w:t>cardinal and ordinal meaning of counting words liberate a more advanced understanding of representations.</w:t>
      </w:r>
      <w:r w:rsidR="006C74AD" w:rsidRPr="006C74AD">
        <w:rPr>
          <w:lang w:val="en-US"/>
        </w:rPr>
        <w:t xml:space="preserve"> </w:t>
      </w:r>
      <w:r w:rsidR="0043145B">
        <w:rPr>
          <w:lang w:val="en-US"/>
        </w:rPr>
        <w:t>Further, the study shows</w:t>
      </w:r>
      <w:r w:rsidR="006C74AD">
        <w:rPr>
          <w:lang w:val="en-US"/>
        </w:rPr>
        <w:t xml:space="preserve"> </w:t>
      </w:r>
      <w:r w:rsidR="0043145B">
        <w:rPr>
          <w:lang w:val="en-US"/>
        </w:rPr>
        <w:t>that</w:t>
      </w:r>
      <w:r w:rsidR="0043145B">
        <w:t xml:space="preserve"> the</w:t>
      </w:r>
      <w:r w:rsidR="0043145B" w:rsidRPr="00EB3940">
        <w:t xml:space="preserve"> development </w:t>
      </w:r>
      <w:r w:rsidR="0043145B">
        <w:t xml:space="preserve">of </w:t>
      </w:r>
      <w:r w:rsidR="0043145B" w:rsidRPr="00EB3940">
        <w:t>toddlers’ knowledge</w:t>
      </w:r>
      <w:r w:rsidR="0043145B">
        <w:t xml:space="preserve"> is diverse as </w:t>
      </w:r>
      <w:r w:rsidR="006C74AD">
        <w:rPr>
          <w:lang w:val="en-US"/>
        </w:rPr>
        <w:t xml:space="preserve">there are quite different </w:t>
      </w:r>
      <w:r w:rsidR="0043145B" w:rsidRPr="0043145B">
        <w:rPr>
          <w:lang w:val="en-US"/>
        </w:rPr>
        <w:t xml:space="preserve">learning </w:t>
      </w:r>
      <w:r w:rsidR="006C74AD" w:rsidRPr="002933CB">
        <w:rPr>
          <w:lang w:val="en-US"/>
        </w:rPr>
        <w:t>trajectories</w:t>
      </w:r>
      <w:r w:rsidR="006C74AD" w:rsidRPr="00710938">
        <w:rPr>
          <w:lang w:val="en-US"/>
        </w:rPr>
        <w:t xml:space="preserve"> among</w:t>
      </w:r>
      <w:r w:rsidR="006C74AD">
        <w:rPr>
          <w:lang w:val="en-US"/>
        </w:rPr>
        <w:t xml:space="preserve"> the toddlers in </w:t>
      </w:r>
      <w:r w:rsidR="0043145B">
        <w:rPr>
          <w:lang w:val="en-US"/>
        </w:rPr>
        <w:t>the</w:t>
      </w:r>
      <w:r w:rsidR="006C74AD">
        <w:rPr>
          <w:lang w:val="en-US"/>
        </w:rPr>
        <w:t xml:space="preserve"> study.</w:t>
      </w:r>
    </w:p>
    <w:p w14:paraId="6074C7E7" w14:textId="4A06626D" w:rsidR="00CE6A6A" w:rsidRDefault="00372D8B" w:rsidP="00372D8B">
      <w:pPr>
        <w:pStyle w:val="Rubrik2"/>
      </w:pPr>
      <w:r>
        <w:t>Introductio</w:t>
      </w:r>
      <w:bookmarkStart w:id="0" w:name="_Hlk132621883"/>
      <w:r>
        <w:t>n</w:t>
      </w:r>
      <w:bookmarkEnd w:id="0"/>
    </w:p>
    <w:p w14:paraId="7135EA16" w14:textId="03776BA4" w:rsidR="00E7736E" w:rsidRDefault="00DE0014" w:rsidP="00EB3940">
      <w:pPr>
        <w:ind w:firstLine="0"/>
      </w:pPr>
      <w:r>
        <w:t>O</w:t>
      </w:r>
      <w:r w:rsidRPr="001E0B21">
        <w:t>bservations</w:t>
      </w:r>
      <w:r>
        <w:t xml:space="preserve"> of young children’s engagement in preschool activities</w:t>
      </w:r>
      <w:r w:rsidRPr="001E0B21">
        <w:t xml:space="preserve"> </w:t>
      </w:r>
      <w:r w:rsidR="00104D07">
        <w:t>was</w:t>
      </w:r>
      <w:r w:rsidRPr="001E0B21">
        <w:t xml:space="preserve"> the starting point for </w:t>
      </w:r>
      <w:r>
        <w:t xml:space="preserve">implementing </w:t>
      </w:r>
      <w:r w:rsidRPr="001E0B21">
        <w:t>designed numeracy education</w:t>
      </w:r>
      <w:r>
        <w:t xml:space="preserve"> with 27 toddlers (1-3 years) during </w:t>
      </w:r>
      <w:r w:rsidRPr="00372D8B">
        <w:t>three semesters</w:t>
      </w:r>
      <w:r w:rsidRPr="00DE0014">
        <w:t xml:space="preserve"> </w:t>
      </w:r>
      <w:r>
        <w:t>in Swedish preschools</w:t>
      </w:r>
      <w:r w:rsidRPr="001E0B21">
        <w:t xml:space="preserve">. </w:t>
      </w:r>
      <w:r w:rsidR="00372D8B" w:rsidRPr="00372D8B">
        <w:t xml:space="preserve">The goal of the intervention was to make possible for toddlers to explore the meaning of numbers, particularly </w:t>
      </w:r>
      <w:r w:rsidR="006651FD" w:rsidRPr="00372D8B">
        <w:t>ordinality,</w:t>
      </w:r>
      <w:r w:rsidR="006651FD">
        <w:t xml:space="preserve"> </w:t>
      </w:r>
      <w:r w:rsidR="00372D8B" w:rsidRPr="00372D8B">
        <w:t xml:space="preserve">cardinality, part-whole </w:t>
      </w:r>
      <w:proofErr w:type="gramStart"/>
      <w:r w:rsidR="00372D8B" w:rsidRPr="00372D8B">
        <w:t>relations</w:t>
      </w:r>
      <w:proofErr w:type="gramEnd"/>
      <w:r w:rsidR="00372D8B" w:rsidRPr="00372D8B">
        <w:t xml:space="preserve"> and representations</w:t>
      </w:r>
      <w:r w:rsidR="0057398D">
        <w:t xml:space="preserve">, as these </w:t>
      </w:r>
      <w:r w:rsidR="00E7736E">
        <w:t>have been</w:t>
      </w:r>
      <w:r w:rsidR="0057398D">
        <w:t xml:space="preserve"> found to be necessary to discern in order to develop a powerful basic number </w:t>
      </w:r>
      <w:r w:rsidR="00E7736E">
        <w:t>knowledge</w:t>
      </w:r>
      <w:r w:rsidR="0057398D">
        <w:t xml:space="preserve"> (Björklund</w:t>
      </w:r>
      <w:r w:rsidR="001E0B21">
        <w:t xml:space="preserve"> et al.</w:t>
      </w:r>
      <w:r w:rsidR="0057398D">
        <w:t>, 2021)</w:t>
      </w:r>
      <w:r w:rsidR="00372D8B" w:rsidRPr="00372D8B">
        <w:t xml:space="preserve">. </w:t>
      </w:r>
      <w:r w:rsidR="00EB3940" w:rsidRPr="00372D8B">
        <w:t xml:space="preserve">The aim of this paper is to describe development in </w:t>
      </w:r>
      <w:r w:rsidR="00EB3940">
        <w:t xml:space="preserve">these </w:t>
      </w:r>
      <w:r w:rsidR="00EB3940" w:rsidRPr="00372D8B">
        <w:t xml:space="preserve">toddlers’ </w:t>
      </w:r>
      <w:r w:rsidR="0018435C">
        <w:t xml:space="preserve">ways of using and understanding counting words, as one representation of </w:t>
      </w:r>
      <w:r w:rsidR="00EB3940" w:rsidRPr="00372D8B">
        <w:t>number</w:t>
      </w:r>
      <w:r w:rsidR="0018435C">
        <w:t>s,</w:t>
      </w:r>
      <w:r w:rsidR="00185B93">
        <w:t xml:space="preserve"> </w:t>
      </w:r>
      <w:r w:rsidR="0018435C">
        <w:t xml:space="preserve">while </w:t>
      </w:r>
      <w:r w:rsidR="00EB3940">
        <w:t xml:space="preserve">participating in these interventions. </w:t>
      </w:r>
      <w:r w:rsidR="0018435C">
        <w:t>T</w:t>
      </w:r>
      <w:r w:rsidR="00E7736E" w:rsidRPr="001E0B21">
        <w:t>ask-based interviews were conducted on five occasions</w:t>
      </w:r>
      <w:r w:rsidR="00E7736E">
        <w:t>;</w:t>
      </w:r>
      <w:r w:rsidR="00E7736E" w:rsidRPr="00372D8B">
        <w:t xml:space="preserve"> before, during and after the intervention. These provide</w:t>
      </w:r>
      <w:r w:rsidR="00710938">
        <w:t>d</w:t>
      </w:r>
      <w:r w:rsidR="00E7736E" w:rsidRPr="00372D8B">
        <w:t xml:space="preserve"> an overview of the development of number knowledge among the toddlers</w:t>
      </w:r>
      <w:r w:rsidR="008838A6">
        <w:t>. In</w:t>
      </w:r>
      <w:r w:rsidR="003956DF">
        <w:t xml:space="preserve"> </w:t>
      </w:r>
      <w:r w:rsidR="0059259C" w:rsidRPr="001472C3">
        <w:t xml:space="preserve">this paper </w:t>
      </w:r>
      <w:r w:rsidR="008838A6">
        <w:t xml:space="preserve">we </w:t>
      </w:r>
      <w:r w:rsidR="00320150" w:rsidRPr="005A4A85">
        <w:t xml:space="preserve">specifically </w:t>
      </w:r>
      <w:r w:rsidR="00AB0E70" w:rsidRPr="001472C3">
        <w:t xml:space="preserve">focus </w:t>
      </w:r>
      <w:r w:rsidR="0059259C" w:rsidRPr="001472C3">
        <w:t xml:space="preserve">on </w:t>
      </w:r>
      <w:r w:rsidR="008838A6">
        <w:t xml:space="preserve">the toddlers’ learning of the </w:t>
      </w:r>
      <w:proofErr w:type="spellStart"/>
      <w:r w:rsidR="002F7668" w:rsidRPr="005A4A85">
        <w:t>the</w:t>
      </w:r>
      <w:proofErr w:type="spellEnd"/>
      <w:r w:rsidR="002F7668" w:rsidRPr="005A4A85">
        <w:t xml:space="preserve"> meaning of </w:t>
      </w:r>
      <w:r w:rsidR="00320150" w:rsidRPr="005A4A85">
        <w:t>counting words</w:t>
      </w:r>
      <w:r w:rsidR="0059259C" w:rsidRPr="001472C3">
        <w:t>.</w:t>
      </w:r>
      <w:r w:rsidR="0059259C">
        <w:t xml:space="preserve"> </w:t>
      </w:r>
      <w:r w:rsidR="00372D8B" w:rsidRPr="00372D8B">
        <w:t xml:space="preserve">The research question </w:t>
      </w:r>
      <w:r w:rsidR="00F91693">
        <w:t xml:space="preserve">we </w:t>
      </w:r>
      <w:r w:rsidR="00372D8B" w:rsidRPr="00372D8B">
        <w:t>aim to answer</w:t>
      </w:r>
      <w:r w:rsidR="00F91693">
        <w:t xml:space="preserve"> is</w:t>
      </w:r>
      <w:r w:rsidR="00F11C4B">
        <w:t xml:space="preserve">: </w:t>
      </w:r>
      <w:r w:rsidR="0018435C" w:rsidRPr="0018435C">
        <w:t>How can toddlers</w:t>
      </w:r>
      <w:r w:rsidR="0018435C">
        <w:t>’</w:t>
      </w:r>
      <w:r w:rsidR="0018435C" w:rsidRPr="0018435C">
        <w:t xml:space="preserve"> </w:t>
      </w:r>
      <w:r w:rsidR="00830D91">
        <w:t>learning</w:t>
      </w:r>
      <w:r w:rsidR="00830D91" w:rsidRPr="0018435C">
        <w:t xml:space="preserve"> </w:t>
      </w:r>
      <w:r w:rsidR="0018435C" w:rsidRPr="0018435C">
        <w:t>of counting words be described in terms of increase in discerned aspects of numbers?</w:t>
      </w:r>
    </w:p>
    <w:p w14:paraId="1E6AD370" w14:textId="7586F31A" w:rsidR="00E7736E" w:rsidRDefault="00F20B29" w:rsidP="00E7736E">
      <w:pPr>
        <w:pStyle w:val="Rubrik2"/>
      </w:pPr>
      <w:r>
        <w:t>K</w:t>
      </w:r>
      <w:r w:rsidR="00E7736E">
        <w:t>nowledge</w:t>
      </w:r>
      <w:r>
        <w:t xml:space="preserve"> of numbers and counting words</w:t>
      </w:r>
    </w:p>
    <w:p w14:paraId="6568D7E7" w14:textId="1BD794FF" w:rsidR="00E7736E" w:rsidRDefault="00E7736E" w:rsidP="00E7736E">
      <w:pPr>
        <w:pStyle w:val="Brdtext"/>
      </w:pPr>
      <w:r w:rsidRPr="00E7736E">
        <w:t xml:space="preserve">A large body of research has given us a good understanding of children’s </w:t>
      </w:r>
      <w:r w:rsidR="00604172">
        <w:t xml:space="preserve">general </w:t>
      </w:r>
      <w:r w:rsidRPr="00E7736E">
        <w:t xml:space="preserve">development of number knowledge </w:t>
      </w:r>
      <w:r w:rsidR="00825C7E">
        <w:t>within which o</w:t>
      </w:r>
      <w:r w:rsidRPr="00E7736E">
        <w:t>rdinality, cardinality, part–whole relations, and representations have been shown to be essential aspects</w:t>
      </w:r>
      <w:r w:rsidR="00604172">
        <w:t xml:space="preserve"> </w:t>
      </w:r>
      <w:r>
        <w:t>(</w:t>
      </w:r>
      <w:r w:rsidRPr="00E7736E">
        <w:t xml:space="preserve">Baroody &amp; Purpura, 2017; </w:t>
      </w:r>
      <w:r>
        <w:t>Björklund et al., 2021</w:t>
      </w:r>
      <w:r w:rsidR="000A6BA5" w:rsidRPr="00E7736E">
        <w:t>; Fuson, 1992</w:t>
      </w:r>
      <w:r>
        <w:t>)</w:t>
      </w:r>
      <w:r w:rsidRPr="00E7736E">
        <w:t xml:space="preserve">. </w:t>
      </w:r>
      <w:r w:rsidR="00604172">
        <w:t xml:space="preserve">There are however few studies </w:t>
      </w:r>
      <w:r w:rsidR="0071456D">
        <w:t>involving</w:t>
      </w:r>
      <w:r w:rsidR="00604172">
        <w:t xml:space="preserve"> toddlers </w:t>
      </w:r>
      <w:r w:rsidR="0071456D">
        <w:t xml:space="preserve">as </w:t>
      </w:r>
      <w:r w:rsidR="00604172">
        <w:t xml:space="preserve">most tools for investigating numbers </w:t>
      </w:r>
      <w:r w:rsidR="0071456D">
        <w:t>are based on children</w:t>
      </w:r>
      <w:r w:rsidR="0071456D" w:rsidRPr="0018435C">
        <w:rPr>
          <w:lang w:val="en-US"/>
        </w:rPr>
        <w:t xml:space="preserve"> </w:t>
      </w:r>
      <w:r w:rsidR="0071456D">
        <w:rPr>
          <w:lang w:val="en-US"/>
        </w:rPr>
        <w:t xml:space="preserve">having </w:t>
      </w:r>
      <w:r w:rsidR="0071456D" w:rsidRPr="0018435C">
        <w:rPr>
          <w:lang w:val="en-US"/>
        </w:rPr>
        <w:t>knowledge of the spoken number system</w:t>
      </w:r>
      <w:r w:rsidR="0071456D">
        <w:rPr>
          <w:lang w:val="en-US"/>
        </w:rPr>
        <w:t xml:space="preserve">. </w:t>
      </w:r>
    </w:p>
    <w:p w14:paraId="46484935" w14:textId="40F05835" w:rsidR="007372F6" w:rsidRDefault="007372F6" w:rsidP="006651FD">
      <w:r>
        <w:lastRenderedPageBreak/>
        <w:t>Counting</w:t>
      </w:r>
      <w:r w:rsidRPr="007372F6">
        <w:t xml:space="preserve"> words include several significant </w:t>
      </w:r>
      <w:r w:rsidR="006651FD" w:rsidRPr="007372F6">
        <w:t xml:space="preserve">aspects </w:t>
      </w:r>
      <w:r w:rsidR="0094712F">
        <w:t xml:space="preserve">necessary to discern </w:t>
      </w:r>
      <w:r w:rsidRPr="007372F6">
        <w:t>for making use of them, and their meaning is also connected to the context in which the</w:t>
      </w:r>
      <w:r w:rsidR="006651FD">
        <w:t>y</w:t>
      </w:r>
      <w:r w:rsidRPr="007372F6">
        <w:t xml:space="preserve"> are used (Fuson, 1992).</w:t>
      </w:r>
      <w:r w:rsidR="006651FD">
        <w:t xml:space="preserve"> </w:t>
      </w:r>
      <w:r w:rsidR="00AE7951" w:rsidRPr="00AE7951">
        <w:t xml:space="preserve">The meaning of ordinality implies that every object or </w:t>
      </w:r>
      <w:r w:rsidR="00825C7E" w:rsidRPr="00E7736E">
        <w:t>counting</w:t>
      </w:r>
      <w:r w:rsidR="00AE7951" w:rsidRPr="00AE7951">
        <w:t xml:space="preserve"> word has an exclusive position in a sequence and relates to the others in the same sequence (Fuson, 19</w:t>
      </w:r>
      <w:r w:rsidR="00AE7951">
        <w:t>92</w:t>
      </w:r>
      <w:r w:rsidR="00AE7951" w:rsidRPr="00AE7951">
        <w:t>).</w:t>
      </w:r>
      <w:r w:rsidR="00AE7951">
        <w:t xml:space="preserve"> </w:t>
      </w:r>
      <w:r w:rsidR="00825C7E">
        <w:t>Cardinality then implies k</w:t>
      </w:r>
      <w:r w:rsidR="00E33845" w:rsidRPr="00E7736E">
        <w:t xml:space="preserve">nowing that counting words </w:t>
      </w:r>
      <w:r w:rsidR="00825C7E">
        <w:t xml:space="preserve">may </w:t>
      </w:r>
      <w:r w:rsidR="00E33845" w:rsidRPr="00E7736E">
        <w:t xml:space="preserve">represent </w:t>
      </w:r>
      <w:r w:rsidR="00825C7E" w:rsidRPr="00AE7951">
        <w:t xml:space="preserve">a set or composed unit of items </w:t>
      </w:r>
      <w:r w:rsidR="00E33845" w:rsidRPr="00E7736E">
        <w:t>(Baroody &amp; Purpura, 2017).</w:t>
      </w:r>
      <w:r w:rsidR="00825C7E">
        <w:t xml:space="preserve"> </w:t>
      </w:r>
      <w:r w:rsidR="00825C7E" w:rsidRPr="00BF69D8">
        <w:t xml:space="preserve">Cardinality is by Sarnecka and Carey (2008, p. 665) described as a </w:t>
      </w:r>
      <w:r w:rsidR="00825C7E">
        <w:t>‘</w:t>
      </w:r>
      <w:r w:rsidR="00825C7E" w:rsidRPr="00BF69D8">
        <w:t>principle stating that a numeral’s cardinal meaning is determined by its ordinal position in the [counting] list</w:t>
      </w:r>
      <w:r w:rsidR="00825C7E" w:rsidRPr="00E0066F">
        <w:t>’</w:t>
      </w:r>
      <w:r w:rsidR="00825C7E">
        <w:t xml:space="preserve">. </w:t>
      </w:r>
      <w:r w:rsidR="00825C7E" w:rsidRPr="00E7736E">
        <w:t>This knowledge has been shown among most four-year-</w:t>
      </w:r>
      <w:proofErr w:type="gramStart"/>
      <w:r w:rsidR="00825C7E" w:rsidRPr="00E7736E">
        <w:t>olds, and</w:t>
      </w:r>
      <w:proofErr w:type="gramEnd"/>
      <w:r w:rsidR="00825C7E" w:rsidRPr="00E7736E">
        <w:t xml:space="preserve"> is a fundamental insight if one is to be able to make use of counting words and handle numbers in problem solving involving quantities. </w:t>
      </w:r>
      <w:r w:rsidR="00E7736E" w:rsidRPr="00E7736E">
        <w:t xml:space="preserve">Cardinality is often observed in counting acts in which the last uttered </w:t>
      </w:r>
      <w:r w:rsidR="00F55194">
        <w:t>counting</w:t>
      </w:r>
      <w:r w:rsidR="00F55194" w:rsidRPr="00E7736E">
        <w:t xml:space="preserve"> </w:t>
      </w:r>
      <w:r w:rsidR="00E7736E" w:rsidRPr="00E7736E">
        <w:t xml:space="preserve">word includes all the counted items (Gelman &amp; </w:t>
      </w:r>
      <w:proofErr w:type="spellStart"/>
      <w:r w:rsidR="00E7736E" w:rsidRPr="00E7736E">
        <w:t>Gallistel</w:t>
      </w:r>
      <w:proofErr w:type="spellEnd"/>
      <w:r w:rsidR="00E7736E" w:rsidRPr="00E7736E">
        <w:t xml:space="preserve">, 1978). </w:t>
      </w:r>
      <w:proofErr w:type="spellStart"/>
      <w:r w:rsidR="00E33845">
        <w:t>Nuñes</w:t>
      </w:r>
      <w:proofErr w:type="spellEnd"/>
      <w:r w:rsidR="00E33845">
        <w:t xml:space="preserve"> and</w:t>
      </w:r>
      <w:r w:rsidR="00E33845" w:rsidRPr="00EA3A75">
        <w:t xml:space="preserve"> Bryant (1996)</w:t>
      </w:r>
      <w:r w:rsidR="00E33845">
        <w:t xml:space="preserve"> do however raise some concerns regarding this interpretation of the cardinality </w:t>
      </w:r>
      <w:proofErr w:type="gramStart"/>
      <w:r w:rsidR="00E33845">
        <w:t>principle, since</w:t>
      </w:r>
      <w:proofErr w:type="gramEnd"/>
      <w:r w:rsidR="00E33845">
        <w:t xml:space="preserve"> it may reflect a learnt procedure rather than numerical understanding.</w:t>
      </w:r>
      <w:r w:rsidR="00E33845" w:rsidRPr="00EA3A75">
        <w:t xml:space="preserve"> </w:t>
      </w:r>
      <w:r w:rsidR="00825C7E">
        <w:t>Cardinality</w:t>
      </w:r>
      <w:r w:rsidR="00AE7951" w:rsidRPr="00AE7951">
        <w:t xml:space="preserve"> is </w:t>
      </w:r>
      <w:r w:rsidR="00BB091B">
        <w:t xml:space="preserve">furthermore </w:t>
      </w:r>
      <w:r w:rsidR="00AE7951" w:rsidRPr="00AE7951">
        <w:t xml:space="preserve">a </w:t>
      </w:r>
      <w:r w:rsidR="0094712F">
        <w:t>pre</w:t>
      </w:r>
      <w:r w:rsidR="00AE7951" w:rsidRPr="00AE7951">
        <w:t>requisite for understanding numbers’ part-whole relations</w:t>
      </w:r>
      <w:r w:rsidR="00AE7951" w:rsidRPr="00AE7951">
        <w:rPr>
          <w:i/>
        </w:rPr>
        <w:t xml:space="preserve">, </w:t>
      </w:r>
      <w:r w:rsidR="00AE7951" w:rsidRPr="00AE7951">
        <w:t xml:space="preserve">which allows children to compare sets, add, subtract and in different ways operate with numbers to solve numerical problems (Venkat et al., 2019). </w:t>
      </w:r>
    </w:p>
    <w:p w14:paraId="11C840CC" w14:textId="78ED6B59" w:rsidR="00E7736E" w:rsidRDefault="007372F6" w:rsidP="007372F6">
      <w:pPr>
        <w:pStyle w:val="Brdtext"/>
        <w:ind w:firstLine="425"/>
      </w:pPr>
      <w:r>
        <w:t>B</w:t>
      </w:r>
      <w:r w:rsidR="00E7736E" w:rsidRPr="00E7736E">
        <w:t>ecause of the abstract nature of numbers</w:t>
      </w:r>
      <w:r w:rsidR="00754AA5">
        <w:t>,</w:t>
      </w:r>
      <w:r w:rsidR="00E7736E" w:rsidRPr="00E7736E">
        <w:t xml:space="preserve"> they are </w:t>
      </w:r>
      <w:r w:rsidR="004136D9">
        <w:t xml:space="preserve">only </w:t>
      </w:r>
      <w:r w:rsidR="00E7736E" w:rsidRPr="00E7736E">
        <w:t xml:space="preserve">accessible through representations like spoken language, </w:t>
      </w:r>
      <w:proofErr w:type="gramStart"/>
      <w:r>
        <w:t>symbols</w:t>
      </w:r>
      <w:proofErr w:type="gramEnd"/>
      <w:r>
        <w:t xml:space="preserve"> and</w:t>
      </w:r>
      <w:r w:rsidR="00E7736E" w:rsidRPr="00E7736E">
        <w:t xml:space="preserve"> images (Duval, 2006)</w:t>
      </w:r>
      <w:r>
        <w:t xml:space="preserve">. </w:t>
      </w:r>
      <w:r w:rsidRPr="00E7736E">
        <w:t xml:space="preserve">According to Lesh et al. (1987), learning is reflected in the ability to make connections </w:t>
      </w:r>
      <w:r w:rsidRPr="00E7736E">
        <w:rPr>
          <w:i/>
        </w:rPr>
        <w:t>between</w:t>
      </w:r>
      <w:r w:rsidRPr="00E7736E">
        <w:t xml:space="preserve"> and </w:t>
      </w:r>
      <w:r w:rsidRPr="00E7736E">
        <w:rPr>
          <w:i/>
        </w:rPr>
        <w:t>within</w:t>
      </w:r>
      <w:r w:rsidRPr="00E7736E">
        <w:t xml:space="preserve"> the representation used. </w:t>
      </w:r>
      <w:r w:rsidR="002E1A71" w:rsidRPr="00E7736E">
        <w:t>A study by Gibson et al. (2019) has shown that children who use several representations, whether or not they are used in correct correspondence with a number of objects, more easily learn the cardinal meaning of numbers.</w:t>
      </w:r>
      <w:r w:rsidR="002E1A71">
        <w:t xml:space="preserve"> </w:t>
      </w:r>
      <w:r>
        <w:t xml:space="preserve">In </w:t>
      </w:r>
      <w:r w:rsidR="00E7736E" w:rsidRPr="00E7736E">
        <w:t xml:space="preserve">many situations, at least two representations are explicitly or implicitly used, depending on the mathematical activity (Duval, 2006), with pictures, verbal and written symbols, manipulatives, and real-world situations being representations that are often elaborated on in early mathematics education (see Lesh et al., 1987). </w:t>
      </w:r>
      <w:r w:rsidRPr="00E7736E">
        <w:t xml:space="preserve">Learning about numbers </w:t>
      </w:r>
      <w:r>
        <w:t xml:space="preserve">thus </w:t>
      </w:r>
      <w:r w:rsidRPr="00E7736E">
        <w:t>implies discerning their meaning (including ordinality, cardinality, and part–whole relations) mediated through different representations. This discernment does not appear on its own, but through communication with others (van Oers, 2010).</w:t>
      </w:r>
      <w:r>
        <w:t xml:space="preserve"> </w:t>
      </w:r>
      <w:r w:rsidRPr="00EE79C3">
        <w:rPr>
          <w:color w:val="000000" w:themeColor="text1"/>
        </w:rPr>
        <w:t xml:space="preserve">Using several modes of representation in </w:t>
      </w:r>
      <w:r>
        <w:rPr>
          <w:color w:val="000000" w:themeColor="text1"/>
        </w:rPr>
        <w:t xml:space="preserve">this </w:t>
      </w:r>
      <w:r w:rsidRPr="00EE79C3">
        <w:rPr>
          <w:color w:val="000000" w:themeColor="text1"/>
        </w:rPr>
        <w:t>communication is not enough either</w:t>
      </w:r>
      <w:r>
        <w:rPr>
          <w:color w:val="000000" w:themeColor="text1"/>
        </w:rPr>
        <w:t>;</w:t>
      </w:r>
      <w:r w:rsidRPr="00EE79C3">
        <w:rPr>
          <w:color w:val="000000" w:themeColor="text1"/>
        </w:rPr>
        <w:t xml:space="preserve"> the representations must be pointed out and demonstrated to the child</w:t>
      </w:r>
      <w:r>
        <w:rPr>
          <w:color w:val="000000" w:themeColor="text1"/>
        </w:rPr>
        <w:t>,</w:t>
      </w:r>
      <w:r w:rsidRPr="00EE79C3">
        <w:rPr>
          <w:color w:val="000000" w:themeColor="text1"/>
        </w:rPr>
        <w:t xml:space="preserve"> as neither representations </w:t>
      </w:r>
      <w:r>
        <w:rPr>
          <w:color w:val="000000" w:themeColor="text1"/>
        </w:rPr>
        <w:t xml:space="preserve">themselves </w:t>
      </w:r>
      <w:r w:rsidRPr="00EE79C3">
        <w:rPr>
          <w:color w:val="000000" w:themeColor="text1"/>
        </w:rPr>
        <w:t xml:space="preserve">nor connections </w:t>
      </w:r>
      <w:r w:rsidRPr="00EE79C3">
        <w:rPr>
          <w:iCs/>
          <w:color w:val="000000" w:themeColor="text1"/>
        </w:rPr>
        <w:t>between and within</w:t>
      </w:r>
      <w:r w:rsidRPr="00EE79C3">
        <w:rPr>
          <w:color w:val="000000" w:themeColor="text1"/>
        </w:rPr>
        <w:t xml:space="preserve"> </w:t>
      </w:r>
      <w:r>
        <w:rPr>
          <w:color w:val="000000" w:themeColor="text1"/>
        </w:rPr>
        <w:t>them</w:t>
      </w:r>
      <w:r w:rsidRPr="00EE79C3">
        <w:rPr>
          <w:color w:val="000000" w:themeColor="text1"/>
        </w:rPr>
        <w:t xml:space="preserve"> are automatically realized by children (Björklund &amp; Palmér, 202</w:t>
      </w:r>
      <w:r w:rsidR="00754AA5">
        <w:rPr>
          <w:color w:val="000000" w:themeColor="text1"/>
        </w:rPr>
        <w:t>2, 2023; Palmér &amp; Björklund, 2023</w:t>
      </w:r>
      <w:r w:rsidRPr="00EE79C3">
        <w:rPr>
          <w:color w:val="000000" w:themeColor="text1"/>
        </w:rPr>
        <w:t>).</w:t>
      </w:r>
      <w:r w:rsidR="00E7736E" w:rsidRPr="00E7736E">
        <w:t xml:space="preserve"> </w:t>
      </w:r>
      <w:r w:rsidR="00813E81">
        <w:t xml:space="preserve">Learning to use counting words </w:t>
      </w:r>
      <w:r w:rsidR="00667F37">
        <w:t xml:space="preserve">is thereby a complex </w:t>
      </w:r>
      <w:proofErr w:type="spellStart"/>
      <w:r w:rsidR="00667F37">
        <w:t>endeavor</w:t>
      </w:r>
      <w:proofErr w:type="spellEnd"/>
      <w:r w:rsidR="00667F37">
        <w:t xml:space="preserve"> that goes beyond reciting the counting </w:t>
      </w:r>
      <w:proofErr w:type="gramStart"/>
      <w:r w:rsidR="00667F37">
        <w:t>sequence</w:t>
      </w:r>
      <w:r w:rsidR="00E16BAB">
        <w:t>, but</w:t>
      </w:r>
      <w:proofErr w:type="gramEnd"/>
      <w:r w:rsidR="00E16BAB">
        <w:t xml:space="preserve"> should be possible to promote </w:t>
      </w:r>
      <w:r w:rsidR="00394C07">
        <w:t>in early years because of the frequent use of counting words in daily communication and education</w:t>
      </w:r>
      <w:r w:rsidR="00667F37">
        <w:t xml:space="preserve">. </w:t>
      </w:r>
    </w:p>
    <w:p w14:paraId="60CF5FF8" w14:textId="6EED3F5F" w:rsidR="00E7736E" w:rsidRPr="00E7736E" w:rsidRDefault="002E1A71" w:rsidP="00754AA5">
      <w:pPr>
        <w:pStyle w:val="Rubrik2"/>
      </w:pPr>
      <w:r>
        <w:t xml:space="preserve">Theoretical </w:t>
      </w:r>
      <w:r w:rsidR="00206894">
        <w:t>framework</w:t>
      </w:r>
    </w:p>
    <w:p w14:paraId="764A0C56" w14:textId="3F2C561C" w:rsidR="00E7736E" w:rsidRPr="00754AA5" w:rsidRDefault="00206894" w:rsidP="00E7736E">
      <w:pPr>
        <w:pStyle w:val="Brdtext"/>
        <w:rPr>
          <w:lang w:val="en-US"/>
        </w:rPr>
      </w:pPr>
      <w:r>
        <w:t>The theoretical framework for this study is V</w:t>
      </w:r>
      <w:r w:rsidRPr="007C69EE">
        <w:t xml:space="preserve">ariation theory of learning </w:t>
      </w:r>
      <w:r>
        <w:t xml:space="preserve">as this framework </w:t>
      </w:r>
      <w:r w:rsidR="00E7736E" w:rsidRPr="00E7736E">
        <w:t xml:space="preserve">directs attention to how a learner experiences the meaning of a phenomenon (Marton, 2015). </w:t>
      </w:r>
      <w:r w:rsidR="0018435C">
        <w:t>How a person</w:t>
      </w:r>
      <w:r w:rsidR="00FF24B3" w:rsidRPr="00FF24B3">
        <w:t xml:space="preserve"> experienc</w:t>
      </w:r>
      <w:r w:rsidR="0018435C">
        <w:t>es the meaning of</w:t>
      </w:r>
      <w:r w:rsidR="00FF24B3" w:rsidRPr="00FF24B3">
        <w:t xml:space="preserve"> numbers entails</w:t>
      </w:r>
      <w:r w:rsidR="00D42643">
        <w:t xml:space="preserve"> both</w:t>
      </w:r>
      <w:r w:rsidR="00FF24B3" w:rsidRPr="00FF24B3">
        <w:t xml:space="preserve"> a </w:t>
      </w:r>
      <w:r w:rsidR="00FF24B3" w:rsidRPr="00FF24B3">
        <w:lastRenderedPageBreak/>
        <w:t>holistic experience</w:t>
      </w:r>
      <w:r w:rsidR="00445A8C">
        <w:t xml:space="preserve"> (experiencing numbers “as” something), and a</w:t>
      </w:r>
      <w:r w:rsidR="00FF24B3" w:rsidRPr="00FF24B3">
        <w:t xml:space="preserve"> </w:t>
      </w:r>
      <w:r w:rsidR="00445A8C">
        <w:t>complex experience, in which</w:t>
      </w:r>
      <w:r w:rsidR="00FF24B3" w:rsidRPr="00FF24B3">
        <w:t xml:space="preserve"> discerned aspects of the phenomenon together constitute the meaning </w:t>
      </w:r>
      <w:r w:rsidR="00D42643">
        <w:t>that the child</w:t>
      </w:r>
      <w:r w:rsidR="00FF24B3" w:rsidRPr="00FF24B3">
        <w:t xml:space="preserve"> attributes to it (</w:t>
      </w:r>
      <w:r w:rsidR="00D42643" w:rsidRPr="00FF24B3">
        <w:t>Gibson &amp; Gibson, 1955</w:t>
      </w:r>
      <w:r w:rsidR="00D42643">
        <w:t xml:space="preserve">; </w:t>
      </w:r>
      <w:r w:rsidR="00FF24B3" w:rsidRPr="00FF24B3">
        <w:t xml:space="preserve">Marton &amp; Pong, 2005). </w:t>
      </w:r>
      <w:r w:rsidR="00D42643">
        <w:t>This means, the child</w:t>
      </w:r>
      <w:r w:rsidR="00FF24B3" w:rsidRPr="00FF24B3">
        <w:t xml:space="preserve"> always has some way of experiencing </w:t>
      </w:r>
      <w:r w:rsidR="00D42643">
        <w:t>numbers</w:t>
      </w:r>
      <w:r w:rsidR="00FF24B3" w:rsidRPr="00FF24B3">
        <w:t>, based on previous and similar experiences</w:t>
      </w:r>
      <w:r w:rsidR="009958E0">
        <w:t>.</w:t>
      </w:r>
      <w:r w:rsidR="00FF24B3" w:rsidRPr="00FF24B3">
        <w:t xml:space="preserve"> </w:t>
      </w:r>
      <w:r w:rsidR="009958E0">
        <w:t>W</w:t>
      </w:r>
      <w:r w:rsidR="00FF24B3" w:rsidRPr="00FF24B3">
        <w:t>hen th</w:t>
      </w:r>
      <w:r w:rsidR="009958E0">
        <w:t>e toddler</w:t>
      </w:r>
      <w:r w:rsidR="00FF24B3" w:rsidRPr="00FF24B3">
        <w:t xml:space="preserve"> discerns aspects of the phenomenon that he or she has not previously discerned</w:t>
      </w:r>
      <w:r w:rsidR="009958E0">
        <w:t>, it</w:t>
      </w:r>
      <w:r w:rsidR="00FF24B3" w:rsidRPr="00FF24B3">
        <w:t xml:space="preserve"> changes the meaning</w:t>
      </w:r>
      <w:r w:rsidR="009958E0">
        <w:t xml:space="preserve"> for that toddler,</w:t>
      </w:r>
      <w:r w:rsidR="00FF24B3" w:rsidRPr="00FF24B3">
        <w:t xml:space="preserve"> leading him or her to a new way of understanding (experiencing) </w:t>
      </w:r>
      <w:r w:rsidR="00454312">
        <w:t xml:space="preserve">numbers. </w:t>
      </w:r>
      <w:r w:rsidR="0071456D">
        <w:t>Through using v</w:t>
      </w:r>
      <w:r w:rsidR="00EE1E98">
        <w:t xml:space="preserve">ariation </w:t>
      </w:r>
      <w:r w:rsidR="000E1487">
        <w:t>theory</w:t>
      </w:r>
      <w:r w:rsidR="000E1487" w:rsidRPr="007C69EE">
        <w:t xml:space="preserve"> </w:t>
      </w:r>
      <w:r w:rsidR="0071456D">
        <w:t>it is possible to design an</w:t>
      </w:r>
      <w:r w:rsidR="00445A8C">
        <w:t xml:space="preserve"> </w:t>
      </w:r>
      <w:r w:rsidR="00F21553">
        <w:t xml:space="preserve">intervention offering children to experience necessary aspects of numbers </w:t>
      </w:r>
      <w:r w:rsidR="002026CC">
        <w:t xml:space="preserve">through carefully selected patterns of variation and invariance (see Marton, 2015 and </w:t>
      </w:r>
      <w:r w:rsidR="00DD02DE">
        <w:t>Björklund</w:t>
      </w:r>
      <w:r w:rsidR="001128C7">
        <w:t xml:space="preserve"> et al. 20</w:t>
      </w:r>
      <w:r w:rsidR="00DD02DE">
        <w:t>2</w:t>
      </w:r>
      <w:r w:rsidR="001128C7">
        <w:t>1</w:t>
      </w:r>
      <w:r w:rsidR="001F178B">
        <w:t xml:space="preserve"> for further details) and </w:t>
      </w:r>
      <w:r w:rsidR="0071456D">
        <w:t xml:space="preserve">to make </w:t>
      </w:r>
      <w:r w:rsidR="0071456D" w:rsidRPr="007C69EE">
        <w:t xml:space="preserve">a </w:t>
      </w:r>
      <w:r w:rsidR="0071456D">
        <w:t>detailed</w:t>
      </w:r>
      <w:r w:rsidR="0071456D" w:rsidRPr="007C69EE">
        <w:t xml:space="preserve"> interpretation of what it means to learn something </w:t>
      </w:r>
      <w:r w:rsidR="0071456D">
        <w:t>and by</w:t>
      </w:r>
      <w:r w:rsidR="001F178B">
        <w:t xml:space="preserve"> analysing </w:t>
      </w:r>
      <w:r w:rsidR="00A01A4F">
        <w:t xml:space="preserve">learning outcomes in terms of changed ways of experiencing </w:t>
      </w:r>
      <w:r w:rsidR="00663041">
        <w:t>a phenomenon (see Björklund &amp; Runesson Kempe,</w:t>
      </w:r>
      <w:r w:rsidR="000E1487">
        <w:t xml:space="preserve"> </w:t>
      </w:r>
      <w:r w:rsidR="00B94EC5">
        <w:t xml:space="preserve">2019). </w:t>
      </w:r>
      <w:r w:rsidR="00E7736E" w:rsidRPr="00E7736E">
        <w:t xml:space="preserve">In every situation, several aspects of a phenomenon can be discerned, and those that are discerned are decisive for how the phenomenon is experienced. </w:t>
      </w:r>
      <w:r w:rsidR="00206415">
        <w:t xml:space="preserve">For example, </w:t>
      </w:r>
      <w:r w:rsidR="00206415" w:rsidRPr="007C69EE">
        <w:t xml:space="preserve">if a child has not </w:t>
      </w:r>
      <w:r w:rsidR="00206415">
        <w:t xml:space="preserve">yet </w:t>
      </w:r>
      <w:r w:rsidR="00206415" w:rsidRPr="007C69EE">
        <w:t xml:space="preserve">discerned the cardinal meaning of numbers, counting words are reduced to having the meaning similar to a nursery rhyme (the order of the words </w:t>
      </w:r>
      <w:proofErr w:type="gramStart"/>
      <w:r w:rsidR="00206415" w:rsidRPr="007C69EE">
        <w:t>are</w:t>
      </w:r>
      <w:proofErr w:type="gramEnd"/>
      <w:r w:rsidR="00206415" w:rsidRPr="007C69EE">
        <w:t xml:space="preserve"> stabile but </w:t>
      </w:r>
      <w:r w:rsidR="00206415">
        <w:t>bear</w:t>
      </w:r>
      <w:r w:rsidR="00206415" w:rsidRPr="007C69EE">
        <w:t xml:space="preserve"> no meaning of </w:t>
      </w:r>
      <w:r w:rsidR="00206415">
        <w:t>‘</w:t>
      </w:r>
      <w:r w:rsidR="00206415" w:rsidRPr="007C69EE">
        <w:t>numerical sets</w:t>
      </w:r>
      <w:r w:rsidR="00206415">
        <w:t>’</w:t>
      </w:r>
      <w:r w:rsidR="00206415" w:rsidRPr="007C69EE">
        <w:t xml:space="preserve">). </w:t>
      </w:r>
      <w:r w:rsidR="00E7736E" w:rsidRPr="00E7736E">
        <w:t xml:space="preserve">Learning then occurs when </w:t>
      </w:r>
      <w:r w:rsidR="005D73DD">
        <w:t xml:space="preserve">the </w:t>
      </w:r>
      <w:r w:rsidR="00E7736E" w:rsidRPr="00E7736E">
        <w:t>learner discern</w:t>
      </w:r>
      <w:r w:rsidR="005D73DD">
        <w:t>s</w:t>
      </w:r>
      <w:r w:rsidR="00E7736E" w:rsidRPr="00E7736E">
        <w:t xml:space="preserve"> new and necessary aspects of </w:t>
      </w:r>
      <w:r w:rsidR="00B32564">
        <w:t>th</w:t>
      </w:r>
      <w:r w:rsidR="00E7736E" w:rsidRPr="00E7736E">
        <w:t>a</w:t>
      </w:r>
      <w:r w:rsidR="00B32564">
        <w:t>t</w:t>
      </w:r>
      <w:r w:rsidR="00E7736E" w:rsidRPr="00E7736E">
        <w:t xml:space="preserve"> phenomenon, which in this study means</w:t>
      </w:r>
      <w:r w:rsidR="005474B0">
        <w:t xml:space="preserve"> a focus on</w:t>
      </w:r>
      <w:r w:rsidR="004101D3">
        <w:t xml:space="preserve"> those aspects that</w:t>
      </w:r>
      <w:r w:rsidR="00E7736E" w:rsidRPr="00E7736E">
        <w:t xml:space="preserve"> children</w:t>
      </w:r>
      <w:r w:rsidR="004101D3">
        <w:t xml:space="preserve"> have and have not yet</w:t>
      </w:r>
      <w:r w:rsidR="00E7736E" w:rsidRPr="00E7736E">
        <w:t xml:space="preserve"> discern</w:t>
      </w:r>
      <w:r w:rsidR="004101D3">
        <w:t>ed</w:t>
      </w:r>
      <w:r w:rsidR="00E7736E" w:rsidRPr="00E7736E">
        <w:t xml:space="preserve"> of </w:t>
      </w:r>
      <w:r w:rsidR="004551D6">
        <w:t>counting words</w:t>
      </w:r>
      <w:r w:rsidR="00E7736E" w:rsidRPr="00E7736E">
        <w:t>.</w:t>
      </w:r>
      <w:r w:rsidR="00E43DB7">
        <w:t xml:space="preserve"> Thus, the approach does not limit the analysis to</w:t>
      </w:r>
      <w:r w:rsidR="00E43DB7" w:rsidRPr="007C69EE">
        <w:t xml:space="preserve"> </w:t>
      </w:r>
      <w:r w:rsidR="00E43DB7">
        <w:t>‘</w:t>
      </w:r>
      <w:r w:rsidR="00E43DB7" w:rsidRPr="007C69EE">
        <w:t>knowing or not knowing</w:t>
      </w:r>
      <w:r w:rsidR="00E43DB7" w:rsidRPr="00E0066F">
        <w:t>’</w:t>
      </w:r>
      <w:r w:rsidR="00E43DB7">
        <w:t>,</w:t>
      </w:r>
      <w:r w:rsidR="00E43DB7" w:rsidRPr="007C69EE">
        <w:t xml:space="preserve"> </w:t>
      </w:r>
      <w:r w:rsidR="00E43DB7">
        <w:t>but instead make</w:t>
      </w:r>
      <w:r w:rsidR="00BE61C8">
        <w:t>s</w:t>
      </w:r>
      <w:r w:rsidR="00E43DB7">
        <w:t xml:space="preserve"> it possible</w:t>
      </w:r>
      <w:r w:rsidR="00E43DB7" w:rsidRPr="007C69EE">
        <w:t xml:space="preserve"> to</w:t>
      </w:r>
      <w:r w:rsidR="00E43DB7">
        <w:t xml:space="preserve"> analyse</w:t>
      </w:r>
      <w:r w:rsidR="00E43DB7" w:rsidRPr="007C69EE">
        <w:t xml:space="preserve"> </w:t>
      </w:r>
      <w:r w:rsidR="00E43DB7" w:rsidRPr="00F151CA">
        <w:rPr>
          <w:i/>
        </w:rPr>
        <w:t>different ways of knowing</w:t>
      </w:r>
      <w:r w:rsidR="00E43DB7" w:rsidRPr="007C69EE">
        <w:t>.</w:t>
      </w:r>
    </w:p>
    <w:p w14:paraId="0DCADEC1" w14:textId="32DCF8B4" w:rsidR="00372D8B" w:rsidRPr="00372D8B" w:rsidRDefault="00372D8B" w:rsidP="00372D8B">
      <w:pPr>
        <w:spacing w:before="360"/>
        <w:ind w:firstLine="0"/>
        <w:rPr>
          <w:b/>
          <w:bCs/>
          <w:sz w:val="28"/>
          <w:szCs w:val="32"/>
        </w:rPr>
      </w:pPr>
      <w:r>
        <w:rPr>
          <w:b/>
          <w:bCs/>
          <w:sz w:val="28"/>
          <w:szCs w:val="32"/>
        </w:rPr>
        <w:t>Method</w:t>
      </w:r>
    </w:p>
    <w:p w14:paraId="5E570632" w14:textId="4446C74D" w:rsidR="00423FD8" w:rsidRDefault="00782888" w:rsidP="00E43DB7">
      <w:pPr>
        <w:ind w:firstLine="0"/>
        <w:rPr>
          <w:lang w:val="en-AU"/>
        </w:rPr>
      </w:pPr>
      <w:r>
        <w:t xml:space="preserve">The focus of this paper is </w:t>
      </w:r>
      <w:r w:rsidR="00E43DB7">
        <w:t xml:space="preserve">on </w:t>
      </w:r>
      <w:r w:rsidR="00E43DB7" w:rsidRPr="0018435C">
        <w:t>toddlers</w:t>
      </w:r>
      <w:r w:rsidR="00E43DB7">
        <w:t>’</w:t>
      </w:r>
      <w:r w:rsidR="00E43DB7" w:rsidRPr="0018435C">
        <w:t xml:space="preserve"> knowledge of counting words</w:t>
      </w:r>
      <w:r w:rsidR="00E43DB7">
        <w:t>.</w:t>
      </w:r>
      <w:r>
        <w:t xml:space="preserve"> </w:t>
      </w:r>
      <w:r w:rsidRPr="00782888">
        <w:t>For three semesters, two researchers and three preschool teachers from three preschools in two Swedish municipalities collaborated</w:t>
      </w:r>
      <w:r w:rsidR="00E43DB7">
        <w:t>.</w:t>
      </w:r>
      <w:r w:rsidRPr="00782888">
        <w:t xml:space="preserve"> </w:t>
      </w:r>
      <w:r w:rsidR="0071456D">
        <w:rPr>
          <w:lang w:val="en-AU"/>
        </w:rPr>
        <w:t>A</w:t>
      </w:r>
      <w:r w:rsidR="00C46FC5" w:rsidRPr="00782888">
        <w:rPr>
          <w:lang w:val="en-AU"/>
        </w:rPr>
        <w:t xml:space="preserve">ctivities </w:t>
      </w:r>
      <w:r w:rsidR="00E41BB6">
        <w:rPr>
          <w:lang w:val="en-AU"/>
        </w:rPr>
        <w:t xml:space="preserve">focused on numbers </w:t>
      </w:r>
      <w:r w:rsidR="00C46FC5" w:rsidRPr="00782888">
        <w:rPr>
          <w:lang w:val="en-AU"/>
        </w:rPr>
        <w:t xml:space="preserve">were implemented </w:t>
      </w:r>
      <w:r w:rsidR="007A25DB">
        <w:rPr>
          <w:lang w:val="en-AU"/>
        </w:rPr>
        <w:t xml:space="preserve">in the preschools </w:t>
      </w:r>
      <w:r w:rsidR="00C46FC5" w:rsidRPr="00782888">
        <w:rPr>
          <w:lang w:val="en-AU"/>
        </w:rPr>
        <w:t>during the</w:t>
      </w:r>
      <w:r w:rsidR="007A25DB">
        <w:rPr>
          <w:lang w:val="en-AU"/>
        </w:rPr>
        <w:t>se</w:t>
      </w:r>
      <w:r w:rsidR="00C46FC5" w:rsidRPr="00782888">
        <w:rPr>
          <w:lang w:val="en-AU"/>
        </w:rPr>
        <w:t xml:space="preserve"> three semesters. </w:t>
      </w:r>
      <w:r w:rsidR="00E41BB6" w:rsidRPr="00782888">
        <w:t xml:space="preserve">The activities </w:t>
      </w:r>
      <w:r w:rsidR="00E41BB6">
        <w:t xml:space="preserve">in the intervention were adapted to toddlers and </w:t>
      </w:r>
      <w:r w:rsidR="00E41BB6" w:rsidRPr="00782888">
        <w:t>differed in nature, for example, book reading, memory games, as well as dance and motoric play</w:t>
      </w:r>
      <w:r w:rsidR="00E41BB6">
        <w:t xml:space="preserve"> (se </w:t>
      </w:r>
      <w:r w:rsidR="00445A8C">
        <w:t>e.g.,</w:t>
      </w:r>
      <w:r w:rsidR="00E41BB6">
        <w:t xml:space="preserve"> Björklund &amp; Palmér, 2021; Palmér &amp; Björklund, 2023).</w:t>
      </w:r>
      <w:r w:rsidR="00E41BB6" w:rsidRPr="00782888">
        <w:t xml:space="preserve"> </w:t>
      </w:r>
      <w:r w:rsidRPr="00782888">
        <w:t>At the start of the study, the 27 children part</w:t>
      </w:r>
      <w:r w:rsidRPr="00B124DA">
        <w:t xml:space="preserve">icipating in the intervention were 12–27 months old. </w:t>
      </w:r>
      <w:r w:rsidRPr="00782888">
        <w:t>The children’s guardians agreed to the participation of their children.</w:t>
      </w:r>
      <w:r w:rsidR="006651FD">
        <w:t xml:space="preserve"> </w:t>
      </w:r>
      <w:r w:rsidR="006651FD" w:rsidRPr="00C46FC5">
        <w:rPr>
          <w:lang w:val="en-AU"/>
        </w:rPr>
        <w:t xml:space="preserve">The tools and methods </w:t>
      </w:r>
      <w:r w:rsidR="006651FD">
        <w:rPr>
          <w:lang w:val="en-AU"/>
        </w:rPr>
        <w:t xml:space="preserve">of the study </w:t>
      </w:r>
      <w:r w:rsidR="00320D32">
        <w:rPr>
          <w:lang w:val="en-AU"/>
        </w:rPr>
        <w:t>have been</w:t>
      </w:r>
      <w:r w:rsidR="00320D32" w:rsidRPr="00C46FC5">
        <w:rPr>
          <w:lang w:val="en-AU"/>
        </w:rPr>
        <w:t xml:space="preserve"> </w:t>
      </w:r>
      <w:r w:rsidR="006651FD" w:rsidRPr="00C46FC5">
        <w:rPr>
          <w:lang w:val="en-AU"/>
        </w:rPr>
        <w:t>approved by the Swedish Ethical Review Authority (</w:t>
      </w:r>
      <w:proofErr w:type="spellStart"/>
      <w:r w:rsidR="006651FD" w:rsidRPr="00C46FC5">
        <w:rPr>
          <w:lang w:val="en-AU"/>
        </w:rPr>
        <w:t>Dnr</w:t>
      </w:r>
      <w:proofErr w:type="spellEnd"/>
      <w:r w:rsidR="006651FD" w:rsidRPr="00C46FC5">
        <w:rPr>
          <w:lang w:val="en-AU"/>
        </w:rPr>
        <w:t>: 2019-01037).</w:t>
      </w:r>
      <w:r w:rsidR="00E43DB7">
        <w:rPr>
          <w:lang w:val="en-AU"/>
        </w:rPr>
        <w:t xml:space="preserve"> </w:t>
      </w:r>
      <w:r w:rsidR="00C46FC5" w:rsidRPr="00C46FC5">
        <w:t xml:space="preserve">To investigate </w:t>
      </w:r>
      <w:r w:rsidR="00C46FC5" w:rsidRPr="00C46FC5">
        <w:rPr>
          <w:iCs/>
        </w:rPr>
        <w:t xml:space="preserve">the </w:t>
      </w:r>
      <w:r w:rsidR="00C46FC5" w:rsidRPr="001E0B21">
        <w:rPr>
          <w:iCs/>
        </w:rPr>
        <w:t>advance</w:t>
      </w:r>
      <w:r w:rsidR="00C46FC5">
        <w:rPr>
          <w:iCs/>
        </w:rPr>
        <w:t>ment of</w:t>
      </w:r>
      <w:r w:rsidR="00C46FC5" w:rsidRPr="001E0B21">
        <w:rPr>
          <w:iCs/>
        </w:rPr>
        <w:t xml:space="preserve"> toddlers’ </w:t>
      </w:r>
      <w:r w:rsidR="00C46FC5" w:rsidRPr="00372D8B">
        <w:t>number knowledge</w:t>
      </w:r>
      <w:r w:rsidR="00C46FC5" w:rsidRPr="00C46FC5">
        <w:rPr>
          <w:iCs/>
        </w:rPr>
        <w:t xml:space="preserve">, </w:t>
      </w:r>
      <w:r w:rsidR="00C46FC5" w:rsidRPr="00C46FC5">
        <w:t>task-based interviews were conducted on five occasions</w:t>
      </w:r>
      <w:r w:rsidR="00487E96">
        <w:t>: before,</w:t>
      </w:r>
      <w:r w:rsidR="00C46FC5" w:rsidRPr="00C46FC5">
        <w:t xml:space="preserve"> </w:t>
      </w:r>
      <w:r w:rsidR="00E41BB6">
        <w:t xml:space="preserve">three times </w:t>
      </w:r>
      <w:r w:rsidR="00C46FC5" w:rsidRPr="00C46FC5">
        <w:t>during</w:t>
      </w:r>
      <w:r w:rsidR="00487E96">
        <w:t xml:space="preserve"> and </w:t>
      </w:r>
      <w:r w:rsidR="00E41BB6">
        <w:t xml:space="preserve">then </w:t>
      </w:r>
      <w:r w:rsidR="00487E96">
        <w:t>after</w:t>
      </w:r>
      <w:r w:rsidR="00C46FC5" w:rsidRPr="00C46FC5">
        <w:t xml:space="preserve"> the intervention</w:t>
      </w:r>
      <w:r w:rsidR="00754AA5">
        <w:t xml:space="preserve"> </w:t>
      </w:r>
      <w:r w:rsidR="0094712F">
        <w:t>(</w:t>
      </w:r>
      <w:r w:rsidR="00754AA5">
        <w:t>Björklund &amp; Palmér, 2021)</w:t>
      </w:r>
      <w:r w:rsidR="00C46FC5" w:rsidRPr="00C46FC5">
        <w:t xml:space="preserve">. </w:t>
      </w:r>
      <w:r w:rsidR="00E4046C">
        <w:rPr>
          <w:lang w:val="en-AU"/>
        </w:rPr>
        <w:t>I</w:t>
      </w:r>
      <w:r w:rsidR="00100B36" w:rsidRPr="005A4A85">
        <w:rPr>
          <w:lang w:val="en-AU"/>
        </w:rPr>
        <w:t xml:space="preserve">n the </w:t>
      </w:r>
      <w:r w:rsidR="00CC77F4">
        <w:rPr>
          <w:lang w:val="en-AU"/>
        </w:rPr>
        <w:t xml:space="preserve">first interview the mean age of the children were </w:t>
      </w:r>
      <w:r w:rsidR="00143790">
        <w:rPr>
          <w:lang w:val="en-AU"/>
        </w:rPr>
        <w:t>1</w:t>
      </w:r>
      <w:r w:rsidR="00CC77F4" w:rsidRPr="005A4A85">
        <w:rPr>
          <w:lang w:val="en-AU"/>
        </w:rPr>
        <w:t xml:space="preserve"> year </w:t>
      </w:r>
      <w:r w:rsidR="00B22D66">
        <w:rPr>
          <w:lang w:val="en-AU"/>
        </w:rPr>
        <w:t>5</w:t>
      </w:r>
      <w:r w:rsidR="00CC77F4" w:rsidRPr="005A4A85">
        <w:rPr>
          <w:lang w:val="en-AU"/>
        </w:rPr>
        <w:t xml:space="preserve"> month</w:t>
      </w:r>
      <w:r w:rsidR="00B22D66">
        <w:rPr>
          <w:lang w:val="en-AU"/>
        </w:rPr>
        <w:t>s</w:t>
      </w:r>
      <w:r w:rsidR="00CC77F4">
        <w:rPr>
          <w:lang w:val="en-AU"/>
        </w:rPr>
        <w:t xml:space="preserve">, in the second </w:t>
      </w:r>
      <w:r w:rsidR="00B22D66">
        <w:rPr>
          <w:lang w:val="en-AU"/>
        </w:rPr>
        <w:t>1</w:t>
      </w:r>
      <w:r w:rsidR="00CC77F4" w:rsidRPr="005A4A85">
        <w:rPr>
          <w:lang w:val="en-AU"/>
        </w:rPr>
        <w:t xml:space="preserve"> year </w:t>
      </w:r>
      <w:r w:rsidR="00B22D66">
        <w:rPr>
          <w:lang w:val="en-AU"/>
        </w:rPr>
        <w:t>9</w:t>
      </w:r>
      <w:r w:rsidR="00CC77F4" w:rsidRPr="005A4A85">
        <w:rPr>
          <w:lang w:val="en-AU"/>
        </w:rPr>
        <w:t xml:space="preserve"> month</w:t>
      </w:r>
      <w:r w:rsidR="00B22D66">
        <w:rPr>
          <w:lang w:val="en-AU"/>
        </w:rPr>
        <w:t>s</w:t>
      </w:r>
      <w:r w:rsidR="00CC77F4">
        <w:rPr>
          <w:lang w:val="en-AU"/>
        </w:rPr>
        <w:t xml:space="preserve">, in the third </w:t>
      </w:r>
      <w:r w:rsidR="007E19BB">
        <w:rPr>
          <w:lang w:val="en-AU"/>
        </w:rPr>
        <w:t>2</w:t>
      </w:r>
      <w:r w:rsidR="00CC77F4" w:rsidRPr="005A4A85">
        <w:rPr>
          <w:lang w:val="en-AU"/>
        </w:rPr>
        <w:t xml:space="preserve"> years </w:t>
      </w:r>
      <w:r w:rsidR="007E19BB">
        <w:rPr>
          <w:lang w:val="en-AU"/>
        </w:rPr>
        <w:t>1</w:t>
      </w:r>
      <w:r w:rsidR="00CC77F4" w:rsidRPr="005A4A85">
        <w:rPr>
          <w:lang w:val="en-AU"/>
        </w:rPr>
        <w:t xml:space="preserve"> month</w:t>
      </w:r>
      <w:r w:rsidR="00CC77F4">
        <w:rPr>
          <w:lang w:val="en-AU"/>
        </w:rPr>
        <w:t xml:space="preserve">, in the </w:t>
      </w:r>
      <w:proofErr w:type="gramStart"/>
      <w:r w:rsidR="00CC77F4">
        <w:rPr>
          <w:lang w:val="en-AU"/>
        </w:rPr>
        <w:t>forth</w:t>
      </w:r>
      <w:proofErr w:type="gramEnd"/>
      <w:r w:rsidR="00CC77F4">
        <w:rPr>
          <w:lang w:val="en-AU"/>
        </w:rPr>
        <w:t xml:space="preserve"> </w:t>
      </w:r>
      <w:r w:rsidR="007E19BB">
        <w:rPr>
          <w:lang w:val="en-AU"/>
        </w:rPr>
        <w:t>2</w:t>
      </w:r>
      <w:r w:rsidR="00CC77F4" w:rsidRPr="005A4A85">
        <w:rPr>
          <w:lang w:val="en-AU"/>
        </w:rPr>
        <w:t xml:space="preserve"> years </w:t>
      </w:r>
      <w:r w:rsidR="007E19BB">
        <w:rPr>
          <w:lang w:val="en-AU"/>
        </w:rPr>
        <w:t>7</w:t>
      </w:r>
      <w:r w:rsidR="00CC77F4" w:rsidRPr="005A4A85">
        <w:rPr>
          <w:lang w:val="en-AU"/>
        </w:rPr>
        <w:t xml:space="preserve"> month</w:t>
      </w:r>
      <w:r w:rsidR="007E19BB">
        <w:rPr>
          <w:lang w:val="en-AU"/>
        </w:rPr>
        <w:t>s</w:t>
      </w:r>
      <w:r w:rsidR="00CC77F4">
        <w:rPr>
          <w:lang w:val="en-AU"/>
        </w:rPr>
        <w:t xml:space="preserve"> and finally in the</w:t>
      </w:r>
      <w:r w:rsidR="00CC77F4" w:rsidRPr="005A4A85">
        <w:rPr>
          <w:lang w:val="en-AU"/>
        </w:rPr>
        <w:t xml:space="preserve"> </w:t>
      </w:r>
      <w:r w:rsidR="00100B36" w:rsidRPr="005A4A85">
        <w:rPr>
          <w:lang w:val="en-AU"/>
        </w:rPr>
        <w:t>last interview</w:t>
      </w:r>
      <w:r w:rsidR="00E4046C">
        <w:rPr>
          <w:lang w:val="en-AU"/>
        </w:rPr>
        <w:t>,</w:t>
      </w:r>
      <w:r w:rsidR="00BE689F" w:rsidRPr="005A4A85">
        <w:rPr>
          <w:lang w:val="en-AU"/>
        </w:rPr>
        <w:t xml:space="preserve"> </w:t>
      </w:r>
      <w:r w:rsidR="00CC77F4">
        <w:rPr>
          <w:lang w:val="en-AU"/>
        </w:rPr>
        <w:t xml:space="preserve">3 </w:t>
      </w:r>
      <w:r w:rsidR="00BE689F" w:rsidRPr="005A4A85">
        <w:rPr>
          <w:lang w:val="en-AU"/>
        </w:rPr>
        <w:t>years 1 month</w:t>
      </w:r>
      <w:r w:rsidR="00100B36" w:rsidRPr="005A4A85">
        <w:rPr>
          <w:lang w:val="en-AU"/>
        </w:rPr>
        <w:t>.</w:t>
      </w:r>
      <w:r w:rsidR="00C46FC5" w:rsidRPr="005A4A85">
        <w:rPr>
          <w:lang w:val="en-AU"/>
        </w:rPr>
        <w:t xml:space="preserve"> </w:t>
      </w:r>
    </w:p>
    <w:p w14:paraId="69F463E2" w14:textId="1A122B96" w:rsidR="00C46FC5" w:rsidRPr="00C46FC5" w:rsidRDefault="00423FD8" w:rsidP="005A4A85">
      <w:pPr>
        <w:rPr>
          <w:lang w:val="de-DE"/>
        </w:rPr>
      </w:pPr>
      <w:r>
        <w:rPr>
          <w:lang w:val="en-AU"/>
        </w:rPr>
        <w:t xml:space="preserve"> </w:t>
      </w:r>
      <w:r w:rsidR="00C46FC5" w:rsidRPr="00C46FC5">
        <w:t xml:space="preserve">To overcome the challenge of toddlers’ often non-verbal communication, </w:t>
      </w:r>
      <w:r>
        <w:t xml:space="preserve">the task-based interview was </w:t>
      </w:r>
      <w:r w:rsidR="00C46FC5" w:rsidRPr="00C46FC5">
        <w:t>play-oriented</w:t>
      </w:r>
      <w:r w:rsidR="00F77595">
        <w:t xml:space="preserve">, </w:t>
      </w:r>
      <w:r w:rsidR="00C46FC5" w:rsidRPr="00C46FC5">
        <w:t>not depend</w:t>
      </w:r>
      <w:r w:rsidR="00E43DB7">
        <w:t>ing</w:t>
      </w:r>
      <w:r w:rsidR="00C46FC5" w:rsidRPr="00C46FC5">
        <w:t xml:space="preserve"> on </w:t>
      </w:r>
      <w:r w:rsidR="00C46FC5" w:rsidRPr="00C46FC5">
        <w:rPr>
          <w:lang w:val="en-US"/>
        </w:rPr>
        <w:t>verbal responses</w:t>
      </w:r>
      <w:r w:rsidR="00C46FC5" w:rsidRPr="00C46FC5" w:rsidDel="00AD1F3B">
        <w:t xml:space="preserve"> </w:t>
      </w:r>
      <w:r w:rsidR="00C46FC5" w:rsidRPr="00C46FC5">
        <w:t>(Björklund &amp; Palmér, 2021). The interview consisted of seven tasks</w:t>
      </w:r>
      <w:r w:rsidR="006651FD">
        <w:t xml:space="preserve">, </w:t>
      </w:r>
      <w:r w:rsidR="00E43DB7" w:rsidRPr="00C46FC5">
        <w:t>framed in a narrative familiar to the children (i.e., a birthday party), with numerical aspects</w:t>
      </w:r>
      <w:r w:rsidR="00D5723A">
        <w:t xml:space="preserve"> </w:t>
      </w:r>
      <w:r w:rsidR="00E43DB7" w:rsidRPr="00C46FC5">
        <w:t xml:space="preserve">available to be discerned and </w:t>
      </w:r>
      <w:r w:rsidR="00E43DB7" w:rsidRPr="00C46FC5">
        <w:lastRenderedPageBreak/>
        <w:t>reasoned about by the toddlers in different ways, for example</w:t>
      </w:r>
      <w:r w:rsidR="00E43DB7">
        <w:t xml:space="preserve"> by</w:t>
      </w:r>
      <w:r w:rsidR="00E43DB7" w:rsidRPr="00C46FC5">
        <w:t xml:space="preserve"> using words, gestures, and </w:t>
      </w:r>
      <w:r w:rsidR="00E43DB7">
        <w:t xml:space="preserve">other </w:t>
      </w:r>
      <w:r w:rsidR="00E43DB7" w:rsidRPr="00C46FC5">
        <w:t>actions.</w:t>
      </w:r>
      <w:r w:rsidR="00C46FC5" w:rsidRPr="00C46FC5">
        <w:t xml:space="preserve"> Each task included five levels of advancement, to offer the children opportunities to show their individual potential regardless of their biological age and to be used for longitudinal analyses of advancement. All interviews were conducted by the preschool teachers, who were trained in conducting research interviews with young children (Palmér &amp; Björklund, 2022). </w:t>
      </w:r>
    </w:p>
    <w:p w14:paraId="1325B705" w14:textId="5DD2E052" w:rsidR="00CE6A6A" w:rsidRPr="00D5723A" w:rsidRDefault="00372D8B" w:rsidP="00CE6A6A">
      <w:pPr>
        <w:pStyle w:val="Rubrik3"/>
      </w:pPr>
      <w:r w:rsidRPr="00D5723A">
        <w:t>Analysis</w:t>
      </w:r>
    </w:p>
    <w:p w14:paraId="0EBA7080" w14:textId="7116A942" w:rsidR="002607A5" w:rsidRDefault="006651FD" w:rsidP="000E1487">
      <w:pPr>
        <w:ind w:firstLine="0"/>
        <w:rPr>
          <w:lang w:val="en-US"/>
        </w:rPr>
      </w:pPr>
      <w:r w:rsidRPr="00C46FC5">
        <w:t>The analys</w:t>
      </w:r>
      <w:r w:rsidR="00296F18">
        <w:t>i</w:t>
      </w:r>
      <w:r w:rsidRPr="00C46FC5">
        <w:t xml:space="preserve">s </w:t>
      </w:r>
      <w:r w:rsidR="00296F18">
        <w:t>is</w:t>
      </w:r>
      <w:r w:rsidRPr="00C46FC5">
        <w:t xml:space="preserve"> based </w:t>
      </w:r>
      <w:r w:rsidR="00754AA5">
        <w:t xml:space="preserve">on </w:t>
      </w:r>
      <w:r w:rsidRPr="00C46FC5">
        <w:t>60 hours</w:t>
      </w:r>
      <w:r w:rsidR="00754AA5">
        <w:t xml:space="preserve"> of video-documented interviews</w:t>
      </w:r>
      <w:r w:rsidRPr="00C46FC5">
        <w:t>, coded</w:t>
      </w:r>
      <w:r w:rsidRPr="00C46FC5">
        <w:rPr>
          <w:lang w:val="de-DE"/>
        </w:rPr>
        <w:t xml:space="preserve"> in </w:t>
      </w:r>
      <w:proofErr w:type="spellStart"/>
      <w:r w:rsidRPr="00C46FC5">
        <w:rPr>
          <w:lang w:val="de-DE"/>
        </w:rPr>
        <w:t>NVivo</w:t>
      </w:r>
      <w:proofErr w:type="spellEnd"/>
      <w:r w:rsidRPr="00C46FC5">
        <w:rPr>
          <w:lang w:val="de-DE"/>
        </w:rPr>
        <w:t>.</w:t>
      </w:r>
      <w:r>
        <w:rPr>
          <w:lang w:val="de-DE"/>
        </w:rPr>
        <w:t xml:space="preserve"> </w:t>
      </w:r>
      <w:r w:rsidR="00E41BB6">
        <w:rPr>
          <w:lang w:val="en-US"/>
        </w:rPr>
        <w:t>In this paper</w:t>
      </w:r>
      <w:r w:rsidR="00C45AD8">
        <w:rPr>
          <w:lang w:val="en-US"/>
        </w:rPr>
        <w:t>,</w:t>
      </w:r>
      <w:r w:rsidR="00372D8B">
        <w:rPr>
          <w:lang w:val="en-US"/>
        </w:rPr>
        <w:t xml:space="preserve"> the </w:t>
      </w:r>
      <w:r w:rsidR="00E41BB6">
        <w:rPr>
          <w:lang w:val="en-US"/>
        </w:rPr>
        <w:t xml:space="preserve">focus in on </w:t>
      </w:r>
      <w:r w:rsidR="0057398D">
        <w:rPr>
          <w:lang w:val="en-US"/>
        </w:rPr>
        <w:t>toddlers</w:t>
      </w:r>
      <w:r w:rsidR="00584C99">
        <w:rPr>
          <w:lang w:val="en-US"/>
        </w:rPr>
        <w:t>’</w:t>
      </w:r>
      <w:r w:rsidR="0057398D">
        <w:rPr>
          <w:lang w:val="en-US"/>
        </w:rPr>
        <w:t xml:space="preserve"> </w:t>
      </w:r>
      <w:r w:rsidR="00372D8B">
        <w:rPr>
          <w:lang w:val="en-US"/>
        </w:rPr>
        <w:t>use of counting words</w:t>
      </w:r>
      <w:r w:rsidR="00E41BB6">
        <w:rPr>
          <w:lang w:val="en-US"/>
        </w:rPr>
        <w:t xml:space="preserve"> which was </w:t>
      </w:r>
      <w:r w:rsidR="00372D8B">
        <w:rPr>
          <w:lang w:val="en-US"/>
        </w:rPr>
        <w:t xml:space="preserve">observed in tasks where the toddlers are enumerating or reasoning about “how many” questions. </w:t>
      </w:r>
      <w:r w:rsidR="00EE75E9">
        <w:rPr>
          <w:lang w:val="en-US"/>
        </w:rPr>
        <w:t xml:space="preserve">In accordance with variation theory (Marton, 2015), how </w:t>
      </w:r>
      <w:r w:rsidR="00682269">
        <w:rPr>
          <w:lang w:val="en-US"/>
        </w:rPr>
        <w:t>the toddlers act</w:t>
      </w:r>
      <w:r w:rsidR="00E41BB6">
        <w:rPr>
          <w:lang w:val="en-US"/>
        </w:rPr>
        <w:t>ed</w:t>
      </w:r>
      <w:r w:rsidR="00682269">
        <w:rPr>
          <w:lang w:val="en-US"/>
        </w:rPr>
        <w:t xml:space="preserve"> (ma</w:t>
      </w:r>
      <w:r w:rsidR="00445A8C">
        <w:rPr>
          <w:lang w:val="en-US"/>
        </w:rPr>
        <w:t>d</w:t>
      </w:r>
      <w:r w:rsidR="00682269">
        <w:rPr>
          <w:lang w:val="en-US"/>
        </w:rPr>
        <w:t xml:space="preserve">e use of counting words) </w:t>
      </w:r>
      <w:r w:rsidR="00E41BB6">
        <w:rPr>
          <w:lang w:val="en-US"/>
        </w:rPr>
        <w:t>wa</w:t>
      </w:r>
      <w:r w:rsidR="00682269">
        <w:rPr>
          <w:lang w:val="en-US"/>
        </w:rPr>
        <w:t>s considered to be a function of how he or she experience</w:t>
      </w:r>
      <w:r w:rsidR="00E41BB6">
        <w:rPr>
          <w:lang w:val="en-US"/>
        </w:rPr>
        <w:t>d</w:t>
      </w:r>
      <w:r w:rsidR="00682269">
        <w:rPr>
          <w:lang w:val="en-US"/>
        </w:rPr>
        <w:t xml:space="preserve"> the meaning of the counting words</w:t>
      </w:r>
      <w:r w:rsidR="006E1649">
        <w:rPr>
          <w:lang w:val="en-US"/>
        </w:rPr>
        <w:t xml:space="preserve">. Discerned and undiscerned aspects </w:t>
      </w:r>
      <w:r w:rsidR="00E43DB7">
        <w:rPr>
          <w:lang w:val="en-US"/>
        </w:rPr>
        <w:t>were</w:t>
      </w:r>
      <w:r w:rsidR="006E1649">
        <w:rPr>
          <w:lang w:val="en-US"/>
        </w:rPr>
        <w:t xml:space="preserve"> central in the analysis</w:t>
      </w:r>
      <w:r w:rsidR="002C7714">
        <w:rPr>
          <w:lang w:val="en-US"/>
        </w:rPr>
        <w:t xml:space="preserve"> because what is discerned constitute</w:t>
      </w:r>
      <w:r w:rsidR="00B12AE5">
        <w:rPr>
          <w:lang w:val="en-US"/>
        </w:rPr>
        <w:t>s</w:t>
      </w:r>
      <w:r w:rsidR="002C7714">
        <w:rPr>
          <w:lang w:val="en-US"/>
        </w:rPr>
        <w:t xml:space="preserve"> the meaning the phenomenon has for the toddler in a particular situation.</w:t>
      </w:r>
    </w:p>
    <w:p w14:paraId="20E475ED" w14:textId="474D0A8D" w:rsidR="00372D8B" w:rsidRDefault="00C45AD8" w:rsidP="00EB6C5B">
      <w:pPr>
        <w:rPr>
          <w:lang w:val="en-US"/>
        </w:rPr>
      </w:pPr>
      <w:r>
        <w:rPr>
          <w:lang w:val="en-US"/>
        </w:rPr>
        <w:t>F</w:t>
      </w:r>
      <w:r w:rsidR="00E43DB7">
        <w:rPr>
          <w:lang w:val="en-US"/>
        </w:rPr>
        <w:t>irst, the</w:t>
      </w:r>
      <w:r w:rsidR="00372D8B">
        <w:rPr>
          <w:lang w:val="en-US"/>
        </w:rPr>
        <w:t xml:space="preserve"> toddlers’ ways of using counting words </w:t>
      </w:r>
      <w:r w:rsidR="00E41BB6">
        <w:rPr>
          <w:lang w:val="en-US"/>
        </w:rPr>
        <w:t>in</w:t>
      </w:r>
      <w:r w:rsidR="00372D8B">
        <w:rPr>
          <w:lang w:val="en-US"/>
        </w:rPr>
        <w:t xml:space="preserve"> the different tasks</w:t>
      </w:r>
      <w:r w:rsidR="00E43DB7">
        <w:rPr>
          <w:lang w:val="en-US"/>
        </w:rPr>
        <w:t xml:space="preserve"> were categorized</w:t>
      </w:r>
      <w:r w:rsidR="00372D8B">
        <w:rPr>
          <w:lang w:val="en-US"/>
        </w:rPr>
        <w:t>. Th</w:t>
      </w:r>
      <w:r w:rsidR="00E43DB7">
        <w:rPr>
          <w:lang w:val="en-US"/>
        </w:rPr>
        <w:t>ese</w:t>
      </w:r>
      <w:r w:rsidR="00E41BB6">
        <w:rPr>
          <w:lang w:val="en-US"/>
        </w:rPr>
        <w:t xml:space="preserve"> wa</w:t>
      </w:r>
      <w:r w:rsidR="00E43DB7">
        <w:rPr>
          <w:lang w:val="en-US"/>
        </w:rPr>
        <w:t>ys</w:t>
      </w:r>
      <w:r w:rsidR="00E41BB6">
        <w:rPr>
          <w:lang w:val="en-US"/>
        </w:rPr>
        <w:t xml:space="preserve"> </w:t>
      </w:r>
      <w:r w:rsidR="00E43DB7">
        <w:rPr>
          <w:lang w:val="en-US"/>
        </w:rPr>
        <w:t>were</w:t>
      </w:r>
      <w:r w:rsidR="00F77595">
        <w:rPr>
          <w:lang w:val="en-US"/>
        </w:rPr>
        <w:t>,</w:t>
      </w:r>
      <w:r w:rsidR="00E43DB7">
        <w:rPr>
          <w:lang w:val="en-US"/>
        </w:rPr>
        <w:t xml:space="preserve"> in line with </w:t>
      </w:r>
      <w:r w:rsidR="007152B8">
        <w:rPr>
          <w:lang w:val="en-US"/>
        </w:rPr>
        <w:t>v</w:t>
      </w:r>
      <w:r w:rsidR="00E43DB7">
        <w:rPr>
          <w:lang w:val="en-US"/>
        </w:rPr>
        <w:t xml:space="preserve">ariation </w:t>
      </w:r>
      <w:r w:rsidR="007152B8">
        <w:rPr>
          <w:lang w:val="en-US"/>
        </w:rPr>
        <w:t>t</w:t>
      </w:r>
      <w:r w:rsidR="00E43DB7">
        <w:rPr>
          <w:lang w:val="en-US"/>
        </w:rPr>
        <w:t>heory</w:t>
      </w:r>
      <w:r w:rsidR="007152B8">
        <w:rPr>
          <w:lang w:val="en-US"/>
        </w:rPr>
        <w:t>,</w:t>
      </w:r>
      <w:r w:rsidR="00E43DB7">
        <w:rPr>
          <w:lang w:val="en-US"/>
        </w:rPr>
        <w:t xml:space="preserve"> </w:t>
      </w:r>
      <w:r w:rsidR="00372D8B">
        <w:rPr>
          <w:lang w:val="en-US"/>
        </w:rPr>
        <w:t>interpreted in terms of discern</w:t>
      </w:r>
      <w:r w:rsidR="00030861">
        <w:rPr>
          <w:lang w:val="en-US"/>
        </w:rPr>
        <w:t>ed aspects</w:t>
      </w:r>
      <w:r w:rsidR="007152B8">
        <w:rPr>
          <w:lang w:val="en-US"/>
        </w:rPr>
        <w:t>. This first part of the analysis</w:t>
      </w:r>
      <w:r w:rsidR="00E41BB6">
        <w:rPr>
          <w:lang w:val="en-US"/>
        </w:rPr>
        <w:t xml:space="preserve"> end</w:t>
      </w:r>
      <w:r w:rsidR="007152B8">
        <w:rPr>
          <w:lang w:val="en-US"/>
        </w:rPr>
        <w:t>ed</w:t>
      </w:r>
      <w:r w:rsidR="00E41BB6">
        <w:rPr>
          <w:lang w:val="en-US"/>
        </w:rPr>
        <w:t xml:space="preserve"> </w:t>
      </w:r>
      <w:r w:rsidR="00372D8B" w:rsidRPr="006A0C03">
        <w:rPr>
          <w:lang w:val="en-US"/>
        </w:rPr>
        <w:t xml:space="preserve">up in a qualitative description </w:t>
      </w:r>
      <w:r w:rsidR="00E701F6">
        <w:rPr>
          <w:lang w:val="en-US"/>
        </w:rPr>
        <w:t xml:space="preserve">(six categories) </w:t>
      </w:r>
      <w:r w:rsidR="00372D8B" w:rsidRPr="006A0C03">
        <w:rPr>
          <w:lang w:val="en-US"/>
        </w:rPr>
        <w:t>of the t</w:t>
      </w:r>
      <w:r w:rsidR="00372D8B">
        <w:rPr>
          <w:lang w:val="en-US"/>
        </w:rPr>
        <w:t xml:space="preserve">oddlers’ knowledge </w:t>
      </w:r>
      <w:r w:rsidR="0007699E">
        <w:rPr>
          <w:lang w:val="en-US"/>
        </w:rPr>
        <w:t>of counting words</w:t>
      </w:r>
      <w:r w:rsidR="000D671C">
        <w:rPr>
          <w:lang w:val="en-US"/>
        </w:rPr>
        <w:t xml:space="preserve">. </w:t>
      </w:r>
      <w:r w:rsidR="00E43DB7">
        <w:rPr>
          <w:lang w:val="en-US"/>
        </w:rPr>
        <w:t xml:space="preserve">Second, </w:t>
      </w:r>
      <w:r w:rsidR="00D61653">
        <w:rPr>
          <w:lang w:val="en-US"/>
        </w:rPr>
        <w:t xml:space="preserve">we </w:t>
      </w:r>
      <w:r w:rsidR="007D0F8C">
        <w:rPr>
          <w:lang w:val="en-US"/>
        </w:rPr>
        <w:t xml:space="preserve">sorted the observed </w:t>
      </w:r>
      <w:r w:rsidR="00DE72C6">
        <w:rPr>
          <w:lang w:val="en-US"/>
        </w:rPr>
        <w:t xml:space="preserve">instances of the qualitative categories </w:t>
      </w:r>
      <w:r w:rsidR="002E4BE1">
        <w:rPr>
          <w:lang w:val="en-US"/>
        </w:rPr>
        <w:t>covering all the five interview occasions</w:t>
      </w:r>
      <w:r w:rsidR="00E33536">
        <w:rPr>
          <w:lang w:val="en-US"/>
        </w:rPr>
        <w:t xml:space="preserve"> for all </w:t>
      </w:r>
      <w:r w:rsidR="00012846">
        <w:rPr>
          <w:lang w:val="en-US"/>
        </w:rPr>
        <w:t xml:space="preserve">of the participating </w:t>
      </w:r>
      <w:r w:rsidR="00E33536">
        <w:rPr>
          <w:lang w:val="en-US"/>
        </w:rPr>
        <w:t>children</w:t>
      </w:r>
      <w:r w:rsidR="002E4BE1">
        <w:rPr>
          <w:lang w:val="en-US"/>
        </w:rPr>
        <w:t xml:space="preserve">. </w:t>
      </w:r>
      <w:r w:rsidR="00012846">
        <w:rPr>
          <w:lang w:val="en-US"/>
        </w:rPr>
        <w:t>Through this procedure,</w:t>
      </w:r>
      <w:r w:rsidR="004F5976">
        <w:rPr>
          <w:lang w:val="en-US"/>
        </w:rPr>
        <w:t xml:space="preserve"> four distinct</w:t>
      </w:r>
      <w:r w:rsidR="00030861">
        <w:rPr>
          <w:lang w:val="en-US"/>
        </w:rPr>
        <w:t xml:space="preserve"> learning trajectories</w:t>
      </w:r>
      <w:r w:rsidR="00012846">
        <w:rPr>
          <w:lang w:val="en-US"/>
        </w:rPr>
        <w:t xml:space="preserve"> emerged </w:t>
      </w:r>
      <w:r w:rsidR="007842C8">
        <w:rPr>
          <w:lang w:val="en-US"/>
        </w:rPr>
        <w:t>from</w:t>
      </w:r>
      <w:r w:rsidR="00012846">
        <w:rPr>
          <w:lang w:val="en-US"/>
        </w:rPr>
        <w:t xml:space="preserve"> the data</w:t>
      </w:r>
      <w:r w:rsidR="00B03AC3">
        <w:rPr>
          <w:lang w:val="en-US"/>
        </w:rPr>
        <w:t xml:space="preserve"> set</w:t>
      </w:r>
      <w:r w:rsidR="00372D8B">
        <w:rPr>
          <w:lang w:val="en-US"/>
        </w:rPr>
        <w:t>.</w:t>
      </w:r>
      <w:r w:rsidR="00853B81">
        <w:rPr>
          <w:lang w:val="en-US"/>
        </w:rPr>
        <w:t xml:space="preserve"> </w:t>
      </w:r>
      <w:r w:rsidR="00E43DB7">
        <w:rPr>
          <w:lang w:val="en-US"/>
        </w:rPr>
        <w:t>In the results, e</w:t>
      </w:r>
      <w:r w:rsidR="00853B81">
        <w:rPr>
          <w:lang w:val="en-US"/>
        </w:rPr>
        <w:t xml:space="preserve">xamples from four </w:t>
      </w:r>
      <w:r w:rsidR="00E43DB7">
        <w:rPr>
          <w:lang w:val="en-US"/>
        </w:rPr>
        <w:t>toddlers</w:t>
      </w:r>
      <w:r w:rsidR="00853B81">
        <w:rPr>
          <w:lang w:val="en-US"/>
        </w:rPr>
        <w:t xml:space="preserve"> illustrate these </w:t>
      </w:r>
      <w:r w:rsidR="007152B8">
        <w:rPr>
          <w:lang w:val="en-US"/>
        </w:rPr>
        <w:t xml:space="preserve">learning </w:t>
      </w:r>
      <w:r w:rsidR="00853B81">
        <w:rPr>
          <w:lang w:val="en-US"/>
        </w:rPr>
        <w:t>trajectories</w:t>
      </w:r>
      <w:r w:rsidR="00E43DB7">
        <w:rPr>
          <w:lang w:val="en-US"/>
        </w:rPr>
        <w:t>.</w:t>
      </w:r>
    </w:p>
    <w:p w14:paraId="7BA2E3F3" w14:textId="72396CC1" w:rsidR="00372D8B" w:rsidRDefault="00372D8B" w:rsidP="00372D8B">
      <w:pPr>
        <w:spacing w:before="360"/>
        <w:ind w:firstLine="0"/>
        <w:rPr>
          <w:b/>
          <w:bCs/>
          <w:sz w:val="28"/>
          <w:szCs w:val="32"/>
          <w:lang w:val="en-US"/>
        </w:rPr>
      </w:pPr>
      <w:r>
        <w:rPr>
          <w:b/>
          <w:bCs/>
          <w:sz w:val="28"/>
          <w:szCs w:val="32"/>
          <w:lang w:val="en-US"/>
        </w:rPr>
        <w:t>Results</w:t>
      </w:r>
    </w:p>
    <w:p w14:paraId="48A84833" w14:textId="31C96D5C" w:rsidR="00F1102B" w:rsidRDefault="00000ADC" w:rsidP="00372D8B">
      <w:pPr>
        <w:ind w:firstLine="0"/>
        <w:rPr>
          <w:szCs w:val="26"/>
          <w:lang w:val="en-US"/>
        </w:rPr>
      </w:pPr>
      <w:r>
        <w:rPr>
          <w:szCs w:val="26"/>
          <w:lang w:val="en-US"/>
        </w:rPr>
        <w:t>The r</w:t>
      </w:r>
      <w:r w:rsidR="006F0626">
        <w:rPr>
          <w:szCs w:val="26"/>
          <w:lang w:val="en-US"/>
        </w:rPr>
        <w:t>esults are presented in two parts: First</w:t>
      </w:r>
      <w:r w:rsidR="00F1102B">
        <w:rPr>
          <w:szCs w:val="26"/>
          <w:lang w:val="en-US"/>
        </w:rPr>
        <w:t xml:space="preserve"> </w:t>
      </w:r>
      <w:r w:rsidR="00416E66">
        <w:rPr>
          <w:szCs w:val="26"/>
          <w:lang w:val="en-US"/>
        </w:rPr>
        <w:t>the</w:t>
      </w:r>
      <w:r w:rsidR="006E1610">
        <w:rPr>
          <w:szCs w:val="26"/>
          <w:lang w:val="en-US"/>
        </w:rPr>
        <w:t xml:space="preserve"> s</w:t>
      </w:r>
      <w:r w:rsidR="00372D8B" w:rsidRPr="00372D8B">
        <w:rPr>
          <w:szCs w:val="26"/>
          <w:lang w:val="en-US"/>
        </w:rPr>
        <w:t xml:space="preserve">ix </w:t>
      </w:r>
      <w:r w:rsidR="006E1610" w:rsidRPr="00372D8B">
        <w:rPr>
          <w:szCs w:val="26"/>
          <w:lang w:val="en-US"/>
        </w:rPr>
        <w:t xml:space="preserve">qualitative different </w:t>
      </w:r>
      <w:r w:rsidR="00372D8B" w:rsidRPr="00372D8B">
        <w:rPr>
          <w:szCs w:val="26"/>
          <w:lang w:val="en-US"/>
        </w:rPr>
        <w:t xml:space="preserve">categories of ways </w:t>
      </w:r>
      <w:r w:rsidR="006E1610">
        <w:rPr>
          <w:szCs w:val="26"/>
          <w:lang w:val="en-US"/>
        </w:rPr>
        <w:t xml:space="preserve">the toddlers use </w:t>
      </w:r>
      <w:r w:rsidR="00372D8B" w:rsidRPr="00372D8B">
        <w:rPr>
          <w:szCs w:val="26"/>
          <w:lang w:val="en-US"/>
        </w:rPr>
        <w:t>counting words</w:t>
      </w:r>
      <w:r>
        <w:rPr>
          <w:szCs w:val="26"/>
          <w:lang w:val="en-US"/>
        </w:rPr>
        <w:t xml:space="preserve"> are presented</w:t>
      </w:r>
      <w:r w:rsidR="00F1102B">
        <w:rPr>
          <w:szCs w:val="26"/>
          <w:lang w:val="en-US"/>
        </w:rPr>
        <w:t>, second</w:t>
      </w:r>
      <w:r w:rsidR="00541DDC">
        <w:rPr>
          <w:szCs w:val="26"/>
          <w:lang w:val="en-US"/>
        </w:rPr>
        <w:t xml:space="preserve"> four </w:t>
      </w:r>
      <w:r w:rsidR="00F67DC2">
        <w:rPr>
          <w:szCs w:val="26"/>
          <w:lang w:val="en-US"/>
        </w:rPr>
        <w:t xml:space="preserve">tables that illustrate the learning trajectories found among the toddlers in the study. </w:t>
      </w:r>
    </w:p>
    <w:p w14:paraId="1A70D475" w14:textId="6B82AFE4" w:rsidR="00372D8B" w:rsidRPr="00372D8B" w:rsidRDefault="00DD074B" w:rsidP="00EB6C5B">
      <w:pPr>
        <w:rPr>
          <w:lang w:val="en-US"/>
        </w:rPr>
      </w:pPr>
      <w:r>
        <w:rPr>
          <w:lang w:val="en-US"/>
        </w:rPr>
        <w:t xml:space="preserve">The qualitative different ways of using counting words </w:t>
      </w:r>
      <w:r w:rsidR="00372D8B" w:rsidRPr="00372D8B">
        <w:rPr>
          <w:lang w:val="en-US"/>
        </w:rPr>
        <w:t xml:space="preserve">are </w:t>
      </w:r>
      <w:r w:rsidR="00725831">
        <w:rPr>
          <w:lang w:val="en-US"/>
        </w:rPr>
        <w:t xml:space="preserve">below </w:t>
      </w:r>
      <w:r w:rsidR="00372D8B" w:rsidRPr="00372D8B">
        <w:rPr>
          <w:lang w:val="en-US"/>
        </w:rPr>
        <w:t xml:space="preserve">described based on what aspects are discerned and not yet discerned. </w:t>
      </w:r>
    </w:p>
    <w:p w14:paraId="759339E8" w14:textId="023145E6" w:rsidR="00372D8B" w:rsidRPr="005A4A85" w:rsidRDefault="003459AA" w:rsidP="003459AA">
      <w:pPr>
        <w:pStyle w:val="Rubrik4"/>
      </w:pPr>
      <w:r>
        <w:t>A</w:t>
      </w:r>
      <w:r w:rsidR="004A6703">
        <w:t xml:space="preserve">. </w:t>
      </w:r>
      <w:r w:rsidRPr="005A4A85">
        <w:t>R</w:t>
      </w:r>
      <w:r w:rsidR="00372D8B" w:rsidRPr="005A4A85">
        <w:t xml:space="preserve">epeating words in a systematic chanting </w:t>
      </w:r>
      <w:proofErr w:type="gramStart"/>
      <w:r w:rsidR="00372D8B" w:rsidRPr="005A4A85">
        <w:t>manner</w:t>
      </w:r>
      <w:proofErr w:type="gramEnd"/>
      <w:r w:rsidR="00372D8B" w:rsidRPr="005A4A85">
        <w:t xml:space="preserve"> </w:t>
      </w:r>
    </w:p>
    <w:p w14:paraId="2C217C55" w14:textId="4CDEC14F" w:rsidR="00372D8B" w:rsidRPr="00372D8B" w:rsidRDefault="00F84AD1" w:rsidP="00314685">
      <w:pPr>
        <w:pStyle w:val="Citat1"/>
        <w:rPr>
          <w:lang w:val="en-US"/>
        </w:rPr>
      </w:pPr>
      <w:r>
        <w:rPr>
          <w:lang w:val="en-US"/>
        </w:rPr>
        <w:t xml:space="preserve">Example: </w:t>
      </w:r>
      <w:r w:rsidR="00EB6C5B">
        <w:rPr>
          <w:lang w:val="en-US"/>
        </w:rPr>
        <w:t>P</w:t>
      </w:r>
      <w:r w:rsidR="00372D8B" w:rsidRPr="00372D8B">
        <w:rPr>
          <w:lang w:val="en-US"/>
        </w:rPr>
        <w:t>oint</w:t>
      </w:r>
      <w:r w:rsidR="00EB6C5B">
        <w:rPr>
          <w:lang w:val="en-US"/>
        </w:rPr>
        <w:t>ing</w:t>
      </w:r>
      <w:r w:rsidR="000B1245">
        <w:rPr>
          <w:lang w:val="en-US"/>
        </w:rPr>
        <w:t xml:space="preserve"> </w:t>
      </w:r>
      <w:r w:rsidR="00372D8B" w:rsidRPr="00372D8B">
        <w:rPr>
          <w:lang w:val="en-US"/>
        </w:rPr>
        <w:t xml:space="preserve">at each cookie while </w:t>
      </w:r>
      <w:proofErr w:type="gramStart"/>
      <w:r w:rsidR="00372D8B" w:rsidRPr="00372D8B">
        <w:rPr>
          <w:lang w:val="en-US"/>
        </w:rPr>
        <w:t>saying ”di</w:t>
      </w:r>
      <w:proofErr w:type="gramEnd"/>
      <w:r w:rsidR="00372D8B" w:rsidRPr="00372D8B">
        <w:rPr>
          <w:lang w:val="en-US"/>
        </w:rPr>
        <w:t>, di, di”</w:t>
      </w:r>
    </w:p>
    <w:p w14:paraId="1BAB96E2" w14:textId="6C624FE1" w:rsidR="00372D8B" w:rsidRPr="00372D8B" w:rsidRDefault="00EB6C5B" w:rsidP="00372D8B">
      <w:pPr>
        <w:ind w:firstLine="0"/>
        <w:rPr>
          <w:szCs w:val="26"/>
          <w:lang w:val="en-US"/>
        </w:rPr>
      </w:pPr>
      <w:r>
        <w:rPr>
          <w:szCs w:val="26"/>
          <w:lang w:val="en-US"/>
        </w:rPr>
        <w:t>W</w:t>
      </w:r>
      <w:r w:rsidR="00372D8B" w:rsidRPr="00372D8B">
        <w:rPr>
          <w:szCs w:val="26"/>
          <w:lang w:val="en-US"/>
        </w:rPr>
        <w:t>he</w:t>
      </w:r>
      <w:r>
        <w:rPr>
          <w:szCs w:val="26"/>
          <w:lang w:val="en-US"/>
        </w:rPr>
        <w:t>n</w:t>
      </w:r>
      <w:r w:rsidR="00372D8B" w:rsidRPr="00372D8B">
        <w:rPr>
          <w:szCs w:val="26"/>
          <w:lang w:val="en-US"/>
        </w:rPr>
        <w:t xml:space="preserve"> toddler</w:t>
      </w:r>
      <w:r>
        <w:rPr>
          <w:szCs w:val="26"/>
          <w:lang w:val="en-US"/>
        </w:rPr>
        <w:t>s repeat words in a systematic chanting manner, they</w:t>
      </w:r>
      <w:r w:rsidR="00372D8B" w:rsidRPr="00372D8B">
        <w:rPr>
          <w:szCs w:val="26"/>
          <w:lang w:val="en-US"/>
        </w:rPr>
        <w:t xml:space="preserve"> discern objects as differentiated </w:t>
      </w:r>
      <w:r w:rsidR="00F66826">
        <w:rPr>
          <w:szCs w:val="26"/>
          <w:lang w:val="en-US"/>
        </w:rPr>
        <w:t xml:space="preserve">units </w:t>
      </w:r>
      <w:r w:rsidR="00372D8B" w:rsidRPr="00372D8B">
        <w:rPr>
          <w:szCs w:val="26"/>
          <w:lang w:val="en-US"/>
        </w:rPr>
        <w:t>constituting a collection that can be demarcated with verbal and gestural actions. This is a pre-requisite for experiencing a set as partitioned and as a composite whole at the same time.</w:t>
      </w:r>
      <w:r w:rsidR="0067116D">
        <w:rPr>
          <w:szCs w:val="26"/>
          <w:lang w:val="en-US"/>
        </w:rPr>
        <w:t xml:space="preserve"> However, the </w:t>
      </w:r>
      <w:r w:rsidR="008918B6">
        <w:rPr>
          <w:szCs w:val="26"/>
          <w:lang w:val="en-US"/>
        </w:rPr>
        <w:t xml:space="preserve">toddler </w:t>
      </w:r>
      <w:r w:rsidR="0067116D">
        <w:rPr>
          <w:szCs w:val="26"/>
          <w:lang w:val="en-US"/>
        </w:rPr>
        <w:t>has not yet discerned cardinality or ordinality of numbers</w:t>
      </w:r>
      <w:r w:rsidR="00AF2C74">
        <w:rPr>
          <w:szCs w:val="26"/>
          <w:lang w:val="en-US"/>
        </w:rPr>
        <w:t>. T</w:t>
      </w:r>
      <w:r w:rsidR="0067116D">
        <w:rPr>
          <w:szCs w:val="26"/>
          <w:lang w:val="en-US"/>
        </w:rPr>
        <w:t xml:space="preserve">he way the </w:t>
      </w:r>
      <w:r w:rsidR="008918B6">
        <w:rPr>
          <w:szCs w:val="26"/>
          <w:lang w:val="en-US"/>
        </w:rPr>
        <w:t xml:space="preserve">toddler </w:t>
      </w:r>
      <w:r w:rsidR="0067116D">
        <w:rPr>
          <w:szCs w:val="26"/>
          <w:lang w:val="en-US"/>
        </w:rPr>
        <w:t>demarcates one word for each item in a collection indicates</w:t>
      </w:r>
      <w:r w:rsidR="00EF2744">
        <w:rPr>
          <w:szCs w:val="26"/>
          <w:lang w:val="en-US"/>
        </w:rPr>
        <w:t>,</w:t>
      </w:r>
      <w:r w:rsidR="0067116D">
        <w:rPr>
          <w:szCs w:val="26"/>
          <w:lang w:val="en-US"/>
        </w:rPr>
        <w:t xml:space="preserve"> </w:t>
      </w:r>
      <w:r w:rsidR="00EF2744">
        <w:rPr>
          <w:szCs w:val="26"/>
          <w:lang w:val="en-US"/>
        </w:rPr>
        <w:t xml:space="preserve">however, </w:t>
      </w:r>
      <w:r w:rsidR="0067116D">
        <w:rPr>
          <w:szCs w:val="26"/>
          <w:lang w:val="en-US"/>
        </w:rPr>
        <w:t xml:space="preserve">some sense that words or certain utterances spoken in a rhythmic way may represent the items in the collection.  </w:t>
      </w:r>
    </w:p>
    <w:p w14:paraId="20C812F4" w14:textId="37534C24" w:rsidR="00372D8B" w:rsidRPr="00372D8B" w:rsidRDefault="00660D9F" w:rsidP="00372D8B">
      <w:pPr>
        <w:pStyle w:val="Rubrik4"/>
        <w:rPr>
          <w:lang w:val="en-US"/>
        </w:rPr>
      </w:pPr>
      <w:r>
        <w:rPr>
          <w:lang w:val="en-US"/>
        </w:rPr>
        <w:lastRenderedPageBreak/>
        <w:t xml:space="preserve">B. </w:t>
      </w:r>
      <w:r w:rsidR="00372D8B" w:rsidRPr="00372D8B">
        <w:rPr>
          <w:lang w:val="en-US"/>
        </w:rPr>
        <w:t>Random counting word</w:t>
      </w:r>
    </w:p>
    <w:p w14:paraId="368BCC9E" w14:textId="63C99E4E" w:rsidR="00372D8B" w:rsidRPr="00372D8B" w:rsidRDefault="00F84AD1" w:rsidP="00314685">
      <w:pPr>
        <w:pStyle w:val="Citat1"/>
        <w:rPr>
          <w:lang w:val="en-US"/>
        </w:rPr>
      </w:pPr>
      <w:r>
        <w:rPr>
          <w:lang w:val="en-US"/>
        </w:rPr>
        <w:t>Example: A</w:t>
      </w:r>
      <w:r w:rsidR="00372D8B" w:rsidRPr="00372D8B">
        <w:rPr>
          <w:lang w:val="en-US"/>
        </w:rPr>
        <w:t>nswer</w:t>
      </w:r>
      <w:r w:rsidR="008918B6">
        <w:rPr>
          <w:lang w:val="en-US"/>
        </w:rPr>
        <w:t>ing</w:t>
      </w:r>
      <w:r w:rsidR="00372D8B" w:rsidRPr="00372D8B">
        <w:rPr>
          <w:lang w:val="en-US"/>
        </w:rPr>
        <w:t xml:space="preserve"> “three” to every task regardless of the number of objects </w:t>
      </w:r>
    </w:p>
    <w:p w14:paraId="2C35A929" w14:textId="48CB0561" w:rsidR="00372D8B" w:rsidRPr="00372D8B" w:rsidRDefault="00372D8B" w:rsidP="00372D8B">
      <w:pPr>
        <w:ind w:firstLine="0"/>
        <w:rPr>
          <w:szCs w:val="26"/>
          <w:lang w:val="en-US"/>
        </w:rPr>
      </w:pPr>
      <w:r w:rsidRPr="00372D8B">
        <w:rPr>
          <w:szCs w:val="26"/>
          <w:lang w:val="en-US"/>
        </w:rPr>
        <w:t>The</w:t>
      </w:r>
      <w:r w:rsidR="00EB6C5B">
        <w:rPr>
          <w:szCs w:val="26"/>
          <w:lang w:val="en-US"/>
        </w:rPr>
        <w:t xml:space="preserve"> use of random counting words means that the</w:t>
      </w:r>
      <w:r w:rsidRPr="00372D8B">
        <w:rPr>
          <w:szCs w:val="26"/>
          <w:lang w:val="en-US"/>
        </w:rPr>
        <w:t xml:space="preserve"> toddler</w:t>
      </w:r>
      <w:r w:rsidR="00EB6C5B">
        <w:rPr>
          <w:szCs w:val="26"/>
          <w:lang w:val="en-US"/>
        </w:rPr>
        <w:t>s</w:t>
      </w:r>
      <w:r w:rsidRPr="00372D8B">
        <w:rPr>
          <w:szCs w:val="26"/>
          <w:lang w:val="en-US"/>
        </w:rPr>
        <w:t xml:space="preserve"> </w:t>
      </w:r>
      <w:r w:rsidR="00F84AD1" w:rsidRPr="00372D8B">
        <w:rPr>
          <w:szCs w:val="26"/>
          <w:lang w:val="en-US"/>
        </w:rPr>
        <w:t>discern</w:t>
      </w:r>
      <w:r w:rsidR="00F84AD1" w:rsidRPr="00372D8B" w:rsidDel="00F84AD1">
        <w:rPr>
          <w:szCs w:val="26"/>
          <w:lang w:val="en-US"/>
        </w:rPr>
        <w:t xml:space="preserve"> </w:t>
      </w:r>
      <w:r w:rsidRPr="00372D8B">
        <w:rPr>
          <w:szCs w:val="26"/>
          <w:lang w:val="en-US"/>
        </w:rPr>
        <w:t xml:space="preserve">counting words </w:t>
      </w:r>
      <w:r w:rsidR="00F84AD1">
        <w:rPr>
          <w:szCs w:val="26"/>
          <w:lang w:val="en-US"/>
        </w:rPr>
        <w:t>as</w:t>
      </w:r>
      <w:r w:rsidR="00F84AD1" w:rsidRPr="00372D8B">
        <w:rPr>
          <w:szCs w:val="26"/>
          <w:lang w:val="en-US"/>
        </w:rPr>
        <w:t xml:space="preserve"> </w:t>
      </w:r>
      <w:r w:rsidRPr="00372D8B">
        <w:rPr>
          <w:szCs w:val="26"/>
          <w:lang w:val="en-US"/>
        </w:rPr>
        <w:t>a special kind of words that are to be used in certain situations, such as when asked “how many”. Counting words are in this sense experienced as a representation for quantities. The use of random (or one and the same) counting word seems on the other hand to lack connection to the set of objects and thereby lack the meaning of cardinality or ordinality or any relations between numbers.</w:t>
      </w:r>
    </w:p>
    <w:p w14:paraId="21A7429E" w14:textId="31AD9769" w:rsidR="00372D8B" w:rsidRPr="00372D8B" w:rsidRDefault="00660D9F" w:rsidP="00372D8B">
      <w:pPr>
        <w:pStyle w:val="Rubrik4"/>
        <w:rPr>
          <w:lang w:val="en-US"/>
        </w:rPr>
      </w:pPr>
      <w:r>
        <w:rPr>
          <w:lang w:val="en-US"/>
        </w:rPr>
        <w:t xml:space="preserve">C. </w:t>
      </w:r>
      <w:r w:rsidR="00372D8B" w:rsidRPr="00372D8B">
        <w:rPr>
          <w:lang w:val="en-US"/>
        </w:rPr>
        <w:t xml:space="preserve">Reciting the counting rhyme </w:t>
      </w:r>
      <w:proofErr w:type="gramStart"/>
      <w:r w:rsidR="00372D8B" w:rsidRPr="00372D8B">
        <w:rPr>
          <w:lang w:val="en-US"/>
        </w:rPr>
        <w:t>unsystematically</w:t>
      </w:r>
      <w:proofErr w:type="gramEnd"/>
    </w:p>
    <w:p w14:paraId="0DCAA4CE" w14:textId="488816CB" w:rsidR="0032037E" w:rsidRDefault="006102F5" w:rsidP="00EB6C5B">
      <w:pPr>
        <w:pStyle w:val="Citat1"/>
        <w:rPr>
          <w:lang w:val="en-US"/>
        </w:rPr>
      </w:pPr>
      <w:r>
        <w:rPr>
          <w:lang w:val="en-US"/>
        </w:rPr>
        <w:t xml:space="preserve">Example: Answering “one, two, five, eight” when asked to determine </w:t>
      </w:r>
      <w:r w:rsidR="001E1304">
        <w:rPr>
          <w:lang w:val="en-US"/>
        </w:rPr>
        <w:t>the number of three objects</w:t>
      </w:r>
    </w:p>
    <w:p w14:paraId="28B36E22" w14:textId="4E8CFFBD" w:rsidR="00372D8B" w:rsidRPr="00372D8B" w:rsidRDefault="00372D8B" w:rsidP="00372D8B">
      <w:pPr>
        <w:ind w:firstLine="0"/>
        <w:rPr>
          <w:szCs w:val="26"/>
          <w:lang w:val="en-US"/>
        </w:rPr>
      </w:pPr>
      <w:r w:rsidRPr="00372D8B">
        <w:rPr>
          <w:szCs w:val="26"/>
          <w:lang w:val="en-US"/>
        </w:rPr>
        <w:t>Toddler</w:t>
      </w:r>
      <w:r w:rsidR="00EB6C5B">
        <w:rPr>
          <w:szCs w:val="26"/>
          <w:lang w:val="en-US"/>
        </w:rPr>
        <w:t>s in the study sometimes recite the counting rhyme unsystematically, which is interpreted as they are</w:t>
      </w:r>
      <w:r w:rsidRPr="00372D8B">
        <w:rPr>
          <w:szCs w:val="26"/>
          <w:lang w:val="en-US"/>
        </w:rPr>
        <w:t xml:space="preserve"> </w:t>
      </w:r>
      <w:r w:rsidR="00F84AD1" w:rsidRPr="00372D8B">
        <w:rPr>
          <w:szCs w:val="26"/>
          <w:lang w:val="en-US"/>
        </w:rPr>
        <w:t>discern</w:t>
      </w:r>
      <w:r w:rsidR="00EB6C5B">
        <w:rPr>
          <w:szCs w:val="26"/>
          <w:lang w:val="en-US"/>
        </w:rPr>
        <w:t>ing</w:t>
      </w:r>
      <w:r w:rsidR="00F84AD1" w:rsidRPr="00372D8B" w:rsidDel="00F84AD1">
        <w:rPr>
          <w:szCs w:val="26"/>
          <w:lang w:val="en-US"/>
        </w:rPr>
        <w:t xml:space="preserve"> </w:t>
      </w:r>
      <w:r w:rsidRPr="00372D8B">
        <w:rPr>
          <w:szCs w:val="26"/>
          <w:lang w:val="en-US"/>
        </w:rPr>
        <w:t xml:space="preserve">counting words as a collection of words </w:t>
      </w:r>
      <w:r w:rsidR="00F84AD1">
        <w:rPr>
          <w:szCs w:val="26"/>
          <w:lang w:val="en-US"/>
        </w:rPr>
        <w:t>with</w:t>
      </w:r>
      <w:r w:rsidRPr="00372D8B">
        <w:rPr>
          <w:szCs w:val="26"/>
          <w:lang w:val="en-US"/>
        </w:rPr>
        <w:t xml:space="preserve"> several differentiated examples (different words). </w:t>
      </w:r>
      <w:bookmarkStart w:id="1" w:name="_Hlk146652799"/>
      <w:r w:rsidR="00F84AD1" w:rsidRPr="00372D8B">
        <w:rPr>
          <w:szCs w:val="26"/>
          <w:lang w:val="en-US"/>
        </w:rPr>
        <w:t xml:space="preserve">The words do have some kind of representational </w:t>
      </w:r>
      <w:proofErr w:type="gramStart"/>
      <w:r w:rsidR="00F84AD1" w:rsidRPr="00372D8B">
        <w:rPr>
          <w:szCs w:val="26"/>
          <w:lang w:val="en-US"/>
        </w:rPr>
        <w:t>meaning, because</w:t>
      </w:r>
      <w:proofErr w:type="gramEnd"/>
      <w:r w:rsidR="00F84AD1" w:rsidRPr="00372D8B">
        <w:rPr>
          <w:szCs w:val="26"/>
          <w:lang w:val="en-US"/>
        </w:rPr>
        <w:t xml:space="preserve"> the words are used in a certain setting and in a certain way </w:t>
      </w:r>
      <w:bookmarkEnd w:id="1"/>
      <w:r w:rsidR="00F84AD1" w:rsidRPr="00372D8B">
        <w:rPr>
          <w:szCs w:val="26"/>
          <w:lang w:val="en-US"/>
        </w:rPr>
        <w:t>to answer the question “how many”.</w:t>
      </w:r>
      <w:r w:rsidR="00F84AD1">
        <w:rPr>
          <w:szCs w:val="26"/>
          <w:lang w:val="en-US"/>
        </w:rPr>
        <w:t xml:space="preserve"> </w:t>
      </w:r>
      <w:r w:rsidRPr="00372D8B">
        <w:rPr>
          <w:szCs w:val="26"/>
          <w:lang w:val="en-US"/>
        </w:rPr>
        <w:t>However, the toddler does not yet discern ordinality because the string of words are random and the words do not seem to be related to one another</w:t>
      </w:r>
      <w:r w:rsidR="00FE205F">
        <w:rPr>
          <w:szCs w:val="26"/>
          <w:lang w:val="en-US"/>
        </w:rPr>
        <w:t xml:space="preserve"> other than as parts of a similar categ</w:t>
      </w:r>
      <w:r w:rsidR="002E48C5">
        <w:rPr>
          <w:szCs w:val="26"/>
          <w:lang w:val="en-US"/>
        </w:rPr>
        <w:t>or</w:t>
      </w:r>
      <w:r w:rsidR="00FE205F">
        <w:rPr>
          <w:szCs w:val="26"/>
          <w:lang w:val="en-US"/>
        </w:rPr>
        <w:t>y of words</w:t>
      </w:r>
      <w:r w:rsidRPr="00372D8B">
        <w:rPr>
          <w:szCs w:val="26"/>
          <w:lang w:val="en-US"/>
        </w:rPr>
        <w:t xml:space="preserve">. </w:t>
      </w:r>
      <w:r w:rsidR="00FE205F">
        <w:rPr>
          <w:szCs w:val="26"/>
          <w:lang w:val="en-US"/>
        </w:rPr>
        <w:t xml:space="preserve">Neither have the words the meaning of cardinality because </w:t>
      </w:r>
      <w:r w:rsidR="005D77A9">
        <w:rPr>
          <w:szCs w:val="26"/>
          <w:lang w:val="en-US"/>
        </w:rPr>
        <w:t>one</w:t>
      </w:r>
      <w:r w:rsidR="00FE205F">
        <w:rPr>
          <w:szCs w:val="26"/>
          <w:lang w:val="en-US"/>
        </w:rPr>
        <w:t xml:space="preserve"> single counting word is not used to determine the quantity of a collection of objects. </w:t>
      </w:r>
    </w:p>
    <w:p w14:paraId="0694D3D0" w14:textId="5CF565FF" w:rsidR="00372D8B" w:rsidRDefault="00660D9F" w:rsidP="00C03602">
      <w:pPr>
        <w:pStyle w:val="Rubrik4"/>
        <w:rPr>
          <w:lang w:val="en-US"/>
        </w:rPr>
      </w:pPr>
      <w:r>
        <w:rPr>
          <w:lang w:val="en-US"/>
        </w:rPr>
        <w:t xml:space="preserve">D. </w:t>
      </w:r>
      <w:r w:rsidR="00372D8B" w:rsidRPr="00372D8B">
        <w:rPr>
          <w:lang w:val="en-US"/>
        </w:rPr>
        <w:t xml:space="preserve">Reciting the </w:t>
      </w:r>
      <w:r w:rsidR="00372D8B" w:rsidRPr="00855A91">
        <w:t>counting</w:t>
      </w:r>
      <w:r w:rsidR="00372D8B" w:rsidRPr="00372D8B">
        <w:rPr>
          <w:lang w:val="en-US"/>
        </w:rPr>
        <w:t xml:space="preserve"> rhyme in correct order</w:t>
      </w:r>
      <w:r w:rsidR="004A6703">
        <w:rPr>
          <w:lang w:val="en-US"/>
        </w:rPr>
        <w:t>,</w:t>
      </w:r>
      <w:r w:rsidR="00372D8B" w:rsidRPr="00372D8B">
        <w:rPr>
          <w:lang w:val="en-US"/>
        </w:rPr>
        <w:t xml:space="preserve"> not connected to the set of </w:t>
      </w:r>
      <w:proofErr w:type="gramStart"/>
      <w:r w:rsidR="00372D8B" w:rsidRPr="00372D8B">
        <w:rPr>
          <w:lang w:val="en-US"/>
        </w:rPr>
        <w:t>objects</w:t>
      </w:r>
      <w:proofErr w:type="gramEnd"/>
      <w:r w:rsidR="00372D8B" w:rsidRPr="00372D8B">
        <w:rPr>
          <w:lang w:val="en-US"/>
        </w:rPr>
        <w:t xml:space="preserve"> </w:t>
      </w:r>
    </w:p>
    <w:p w14:paraId="66C15DB5" w14:textId="13023DA3" w:rsidR="00873463" w:rsidRPr="00C03602" w:rsidRDefault="00873463" w:rsidP="00855A91">
      <w:pPr>
        <w:pStyle w:val="Citat1"/>
        <w:rPr>
          <w:lang w:val="en-US"/>
        </w:rPr>
      </w:pPr>
      <w:r>
        <w:rPr>
          <w:lang w:val="en-US"/>
        </w:rPr>
        <w:tab/>
        <w:t xml:space="preserve">Example: </w:t>
      </w:r>
      <w:r w:rsidR="00EB6C5B">
        <w:rPr>
          <w:lang w:val="en-US"/>
        </w:rPr>
        <w:t>C</w:t>
      </w:r>
      <w:r w:rsidRPr="00873463">
        <w:rPr>
          <w:lang w:val="en-US"/>
        </w:rPr>
        <w:t>ount</w:t>
      </w:r>
      <w:r w:rsidR="00EB6C5B">
        <w:rPr>
          <w:lang w:val="en-US"/>
        </w:rPr>
        <w:t>ing</w:t>
      </w:r>
      <w:r w:rsidRPr="00873463">
        <w:rPr>
          <w:lang w:val="en-US"/>
        </w:rPr>
        <w:t xml:space="preserve"> out loud, sometimes pointing with index finger at objects but does not stop counting when reaching the last object.</w:t>
      </w:r>
    </w:p>
    <w:p w14:paraId="168E94A7" w14:textId="58036351" w:rsidR="00372D8B" w:rsidRPr="00372D8B" w:rsidRDefault="00873463" w:rsidP="00372D8B">
      <w:pPr>
        <w:ind w:firstLine="0"/>
        <w:rPr>
          <w:szCs w:val="26"/>
          <w:lang w:val="en-US"/>
        </w:rPr>
      </w:pPr>
      <w:r w:rsidRPr="00372D8B">
        <w:rPr>
          <w:szCs w:val="26"/>
          <w:lang w:val="en-US"/>
        </w:rPr>
        <w:t>The toddler</w:t>
      </w:r>
      <w:r w:rsidR="00EB6C5B">
        <w:rPr>
          <w:szCs w:val="26"/>
          <w:lang w:val="en-US"/>
        </w:rPr>
        <w:t>s may recite the counting rhyme in correct order but not connect the words to a set of objects, which means they</w:t>
      </w:r>
      <w:r w:rsidRPr="00372D8B">
        <w:rPr>
          <w:szCs w:val="26"/>
          <w:lang w:val="en-US"/>
        </w:rPr>
        <w:t xml:space="preserve"> discern ordinality in the sense that the counting words are ordered in a sequence, starting from “one”. </w:t>
      </w:r>
      <w:r w:rsidR="00372D8B" w:rsidRPr="00372D8B">
        <w:rPr>
          <w:szCs w:val="26"/>
          <w:lang w:val="en-US"/>
        </w:rPr>
        <w:t>There is however no cardinality meaning discerned because the counting action does not end up in a collection answered by a single counting word.</w:t>
      </w:r>
      <w:r w:rsidR="00A26F44">
        <w:rPr>
          <w:szCs w:val="26"/>
          <w:lang w:val="en-US"/>
        </w:rPr>
        <w:t xml:space="preserve"> Likewise, toddlers who name each item (in the correct order) but are not </w:t>
      </w:r>
      <w:proofErr w:type="spellStart"/>
      <w:r w:rsidR="00A26F44">
        <w:rPr>
          <w:szCs w:val="26"/>
          <w:lang w:val="en-US"/>
        </w:rPr>
        <w:t>flexble</w:t>
      </w:r>
      <w:proofErr w:type="spellEnd"/>
      <w:r w:rsidR="00A26F44">
        <w:rPr>
          <w:szCs w:val="26"/>
          <w:lang w:val="en-US"/>
        </w:rPr>
        <w:t xml:space="preserve"> in their use (that “number two” can be any object depending on where you start the counting act) have not discerned the cardinality of the counting words either.</w:t>
      </w:r>
      <w:r w:rsidR="00AA78A7">
        <w:rPr>
          <w:szCs w:val="26"/>
          <w:lang w:val="en-US"/>
        </w:rPr>
        <w:t xml:space="preserve"> Similar as in the </w:t>
      </w:r>
      <w:r w:rsidR="00737F57">
        <w:rPr>
          <w:szCs w:val="26"/>
          <w:lang w:val="en-US"/>
        </w:rPr>
        <w:t>previous category, t</w:t>
      </w:r>
      <w:r w:rsidR="00737F57" w:rsidRPr="00737F57">
        <w:rPr>
          <w:szCs w:val="26"/>
          <w:lang w:val="en-US"/>
        </w:rPr>
        <w:t xml:space="preserve">he words have </w:t>
      </w:r>
      <w:r w:rsidR="00810C5F">
        <w:rPr>
          <w:szCs w:val="26"/>
          <w:lang w:val="en-US"/>
        </w:rPr>
        <w:t>a</w:t>
      </w:r>
      <w:r w:rsidR="00737F57" w:rsidRPr="00737F57">
        <w:rPr>
          <w:szCs w:val="26"/>
          <w:lang w:val="en-US"/>
        </w:rPr>
        <w:t xml:space="preserve"> representational meaning, because the words are used in a certain setting and in a certain way</w:t>
      </w:r>
      <w:r w:rsidR="00810C5F">
        <w:rPr>
          <w:szCs w:val="26"/>
          <w:lang w:val="en-US"/>
        </w:rPr>
        <w:t xml:space="preserve"> as a “string of words”.</w:t>
      </w:r>
    </w:p>
    <w:p w14:paraId="76E98615" w14:textId="4D56C78B" w:rsidR="00372D8B" w:rsidRPr="00372D8B" w:rsidRDefault="00660D9F" w:rsidP="00372D8B">
      <w:pPr>
        <w:pStyle w:val="Rubrik4"/>
        <w:rPr>
          <w:lang w:val="en-US"/>
        </w:rPr>
      </w:pPr>
      <w:r>
        <w:rPr>
          <w:lang w:val="en-US"/>
        </w:rPr>
        <w:t xml:space="preserve">E. </w:t>
      </w:r>
      <w:r w:rsidR="00372D8B" w:rsidRPr="00372D8B">
        <w:rPr>
          <w:lang w:val="en-US"/>
        </w:rPr>
        <w:t xml:space="preserve">Reciting the counting rhyme in correct order, stops at last counted </w:t>
      </w:r>
      <w:proofErr w:type="gramStart"/>
      <w:r w:rsidR="00372D8B" w:rsidRPr="00372D8B">
        <w:rPr>
          <w:lang w:val="en-US"/>
        </w:rPr>
        <w:t>object</w:t>
      </w:r>
      <w:proofErr w:type="gramEnd"/>
    </w:p>
    <w:p w14:paraId="77C9D567" w14:textId="1FF18C75" w:rsidR="00372D8B" w:rsidRPr="00372D8B" w:rsidRDefault="00970D04" w:rsidP="00372D8B">
      <w:pPr>
        <w:ind w:firstLine="0"/>
        <w:rPr>
          <w:szCs w:val="26"/>
          <w:lang w:val="en-US"/>
        </w:rPr>
      </w:pPr>
      <w:r>
        <w:rPr>
          <w:szCs w:val="26"/>
          <w:lang w:val="en-US"/>
        </w:rPr>
        <w:t>Toddler</w:t>
      </w:r>
      <w:r w:rsidR="00EB6C5B">
        <w:rPr>
          <w:szCs w:val="26"/>
          <w:lang w:val="en-US"/>
        </w:rPr>
        <w:t>s</w:t>
      </w:r>
      <w:r>
        <w:rPr>
          <w:szCs w:val="26"/>
          <w:lang w:val="en-US"/>
        </w:rPr>
        <w:t xml:space="preserve"> </w:t>
      </w:r>
      <w:r w:rsidR="00FE205F">
        <w:rPr>
          <w:szCs w:val="26"/>
          <w:lang w:val="en-US"/>
        </w:rPr>
        <w:t>who recite the counting rhyme in the correct order often accompany this with pointing actions and conduct</w:t>
      </w:r>
      <w:r w:rsidR="00FE4100">
        <w:rPr>
          <w:szCs w:val="26"/>
          <w:lang w:val="en-US"/>
        </w:rPr>
        <w:t>s</w:t>
      </w:r>
      <w:r w:rsidR="00FE205F">
        <w:rPr>
          <w:szCs w:val="26"/>
          <w:lang w:val="en-US"/>
        </w:rPr>
        <w:t xml:space="preserve"> the counting in one-to-one correspondence. </w:t>
      </w:r>
      <w:r w:rsidR="00372D8B" w:rsidRPr="00372D8B">
        <w:rPr>
          <w:szCs w:val="26"/>
          <w:lang w:val="en-US"/>
        </w:rPr>
        <w:t xml:space="preserve">Ordinality </w:t>
      </w:r>
      <w:r w:rsidR="00FE205F">
        <w:rPr>
          <w:szCs w:val="26"/>
          <w:lang w:val="en-US"/>
        </w:rPr>
        <w:t>can thereby be interpreted as discerned, especially if the toddler reacts to someone else’s incorrect counting and/or pointing. If the child stops his or her counting action (words and gesture</w:t>
      </w:r>
      <w:r w:rsidR="00073328">
        <w:rPr>
          <w:szCs w:val="26"/>
          <w:lang w:val="en-US"/>
        </w:rPr>
        <w:t>s</w:t>
      </w:r>
      <w:r w:rsidR="00FE205F">
        <w:rPr>
          <w:szCs w:val="26"/>
          <w:lang w:val="en-US"/>
        </w:rPr>
        <w:t xml:space="preserve">) on the last object, coordinating the reciting and pointing, this may indicate </w:t>
      </w:r>
      <w:r w:rsidR="00FE205F">
        <w:rPr>
          <w:szCs w:val="26"/>
          <w:lang w:val="en-US"/>
        </w:rPr>
        <w:lastRenderedPageBreak/>
        <w:t>that</w:t>
      </w:r>
      <w:r w:rsidR="00372D8B" w:rsidRPr="00372D8B">
        <w:rPr>
          <w:szCs w:val="26"/>
          <w:lang w:val="en-US"/>
        </w:rPr>
        <w:t xml:space="preserve"> cardinality </w:t>
      </w:r>
      <w:r w:rsidR="00FE205F">
        <w:rPr>
          <w:szCs w:val="26"/>
          <w:lang w:val="en-US"/>
        </w:rPr>
        <w:t xml:space="preserve">is </w:t>
      </w:r>
      <w:r w:rsidR="00372D8B" w:rsidRPr="00372D8B">
        <w:rPr>
          <w:szCs w:val="26"/>
          <w:lang w:val="en-US"/>
        </w:rPr>
        <w:t>discerned</w:t>
      </w:r>
      <w:r w:rsidR="00FE205F">
        <w:rPr>
          <w:szCs w:val="26"/>
          <w:lang w:val="en-US"/>
        </w:rPr>
        <w:t>. The counting words have a representational meaning</w:t>
      </w:r>
      <w:r w:rsidR="000577E8">
        <w:rPr>
          <w:szCs w:val="26"/>
          <w:lang w:val="en-US"/>
        </w:rPr>
        <w:t xml:space="preserve"> in that they are coordinated </w:t>
      </w:r>
      <w:r w:rsidR="009E1168">
        <w:rPr>
          <w:szCs w:val="26"/>
          <w:lang w:val="en-US"/>
        </w:rPr>
        <w:t>with objects that are</w:t>
      </w:r>
      <w:r w:rsidR="00EE71DE">
        <w:rPr>
          <w:szCs w:val="26"/>
          <w:lang w:val="en-US"/>
        </w:rPr>
        <w:t xml:space="preserve"> pointed at</w:t>
      </w:r>
      <w:r w:rsidR="001C46F7">
        <w:rPr>
          <w:szCs w:val="26"/>
          <w:lang w:val="en-US"/>
        </w:rPr>
        <w:t xml:space="preserve"> and uttered</w:t>
      </w:r>
      <w:r w:rsidR="001F4C49">
        <w:rPr>
          <w:szCs w:val="26"/>
          <w:lang w:val="en-US"/>
        </w:rPr>
        <w:t xml:space="preserve"> in a stable order</w:t>
      </w:r>
      <w:r w:rsidR="007B7229">
        <w:rPr>
          <w:szCs w:val="26"/>
          <w:lang w:val="en-US"/>
        </w:rPr>
        <w:t>, thereby representing a sequence</w:t>
      </w:r>
      <w:r w:rsidR="00B70A33">
        <w:rPr>
          <w:szCs w:val="26"/>
          <w:lang w:val="en-US"/>
        </w:rPr>
        <w:t xml:space="preserve"> and the ordinality of the counting words are foregrounded</w:t>
      </w:r>
      <w:r w:rsidR="001C46F7">
        <w:rPr>
          <w:szCs w:val="26"/>
          <w:lang w:val="en-US"/>
        </w:rPr>
        <w:t>.</w:t>
      </w:r>
    </w:p>
    <w:p w14:paraId="150CC156" w14:textId="1009D660" w:rsidR="00372D8B" w:rsidRPr="00372D8B" w:rsidRDefault="00660D9F" w:rsidP="00372D8B">
      <w:pPr>
        <w:pStyle w:val="Rubrik4"/>
        <w:rPr>
          <w:lang w:val="en-US"/>
        </w:rPr>
      </w:pPr>
      <w:r>
        <w:rPr>
          <w:lang w:val="en-US"/>
        </w:rPr>
        <w:t xml:space="preserve">F. </w:t>
      </w:r>
      <w:r w:rsidR="00372D8B" w:rsidRPr="00372D8B">
        <w:rPr>
          <w:lang w:val="en-US"/>
        </w:rPr>
        <w:t xml:space="preserve">Correct counting word for a set of objects </w:t>
      </w:r>
    </w:p>
    <w:p w14:paraId="5EF092C4" w14:textId="1F733920" w:rsidR="00EE4962" w:rsidRDefault="00EE4962" w:rsidP="007E6D68">
      <w:pPr>
        <w:pStyle w:val="Citat1"/>
        <w:rPr>
          <w:lang w:val="en-US"/>
        </w:rPr>
      </w:pPr>
      <w:r>
        <w:rPr>
          <w:lang w:val="en-US"/>
        </w:rPr>
        <w:t xml:space="preserve">Example: </w:t>
      </w:r>
      <w:r w:rsidR="00E04AEC" w:rsidRPr="00E04AEC">
        <w:rPr>
          <w:lang w:val="en-US"/>
        </w:rPr>
        <w:t xml:space="preserve">“Soon there will be five”, </w:t>
      </w:r>
      <w:r w:rsidR="00E04AEC">
        <w:rPr>
          <w:lang w:val="en-US"/>
        </w:rPr>
        <w:t xml:space="preserve">the toddler is </w:t>
      </w:r>
      <w:r w:rsidR="00E04AEC" w:rsidRPr="00E04AEC">
        <w:rPr>
          <w:lang w:val="en-US"/>
        </w:rPr>
        <w:t xml:space="preserve">building a tower of </w:t>
      </w:r>
      <w:r w:rsidR="00E04AEC">
        <w:rPr>
          <w:lang w:val="en-US"/>
        </w:rPr>
        <w:t>bricks</w:t>
      </w:r>
      <w:r w:rsidR="006F1A28">
        <w:rPr>
          <w:lang w:val="en-US"/>
        </w:rPr>
        <w:t xml:space="preserve"> one at a time</w:t>
      </w:r>
      <w:r w:rsidR="00E04AEC" w:rsidRPr="00E04AEC">
        <w:rPr>
          <w:lang w:val="en-US"/>
        </w:rPr>
        <w:t xml:space="preserve">, </w:t>
      </w:r>
      <w:r w:rsidR="007C4183">
        <w:rPr>
          <w:lang w:val="en-US"/>
        </w:rPr>
        <w:t xml:space="preserve">stops and </w:t>
      </w:r>
      <w:r w:rsidR="00E04AEC" w:rsidRPr="00E04AEC">
        <w:rPr>
          <w:lang w:val="en-US"/>
        </w:rPr>
        <w:t xml:space="preserve">points and counts </w:t>
      </w:r>
      <w:r w:rsidR="00EB7174">
        <w:rPr>
          <w:lang w:val="en-US"/>
        </w:rPr>
        <w:t xml:space="preserve">when there are </w:t>
      </w:r>
      <w:r w:rsidR="00E04AEC" w:rsidRPr="00E04AEC">
        <w:rPr>
          <w:lang w:val="en-US"/>
        </w:rPr>
        <w:t xml:space="preserve">five </w:t>
      </w:r>
      <w:r w:rsidR="00EB7174">
        <w:rPr>
          <w:lang w:val="en-US"/>
        </w:rPr>
        <w:t>bricks</w:t>
      </w:r>
      <w:r w:rsidR="00E04AEC" w:rsidRPr="00E04AEC">
        <w:rPr>
          <w:lang w:val="en-US"/>
        </w:rPr>
        <w:t xml:space="preserve"> in the tower.</w:t>
      </w:r>
      <w:r w:rsidR="00E04AEC" w:rsidRPr="00E04AEC" w:rsidDel="00E04AEC">
        <w:rPr>
          <w:lang w:val="en-US"/>
        </w:rPr>
        <w:t xml:space="preserve"> </w:t>
      </w:r>
    </w:p>
    <w:p w14:paraId="2561CFE5" w14:textId="688A5010" w:rsidR="00372D8B" w:rsidRDefault="00853B81" w:rsidP="00372D8B">
      <w:pPr>
        <w:ind w:firstLine="0"/>
        <w:rPr>
          <w:szCs w:val="26"/>
          <w:lang w:val="en-US"/>
        </w:rPr>
      </w:pPr>
      <w:r>
        <w:rPr>
          <w:szCs w:val="26"/>
          <w:lang w:val="en-US"/>
        </w:rPr>
        <w:t xml:space="preserve">Some </w:t>
      </w:r>
      <w:r w:rsidR="00970D04">
        <w:rPr>
          <w:szCs w:val="26"/>
          <w:lang w:val="en-US"/>
        </w:rPr>
        <w:t>toddler</w:t>
      </w:r>
      <w:r>
        <w:rPr>
          <w:szCs w:val="26"/>
          <w:lang w:val="en-US"/>
        </w:rPr>
        <w:t>s</w:t>
      </w:r>
      <w:r w:rsidR="00970D04">
        <w:rPr>
          <w:szCs w:val="26"/>
          <w:lang w:val="en-US"/>
        </w:rPr>
        <w:t xml:space="preserve"> use</w:t>
      </w:r>
      <w:r w:rsidR="008E11D3">
        <w:rPr>
          <w:szCs w:val="26"/>
          <w:lang w:val="en-US"/>
        </w:rPr>
        <w:t xml:space="preserve"> </w:t>
      </w:r>
      <w:r w:rsidR="00963F18">
        <w:rPr>
          <w:szCs w:val="26"/>
          <w:lang w:val="en-US"/>
        </w:rPr>
        <w:t>(correct) counting words for sets of objects</w:t>
      </w:r>
      <w:r w:rsidR="00217767">
        <w:rPr>
          <w:szCs w:val="26"/>
          <w:lang w:val="en-US"/>
        </w:rPr>
        <w:t>.</w:t>
      </w:r>
      <w:r w:rsidR="00F60844">
        <w:rPr>
          <w:szCs w:val="26"/>
          <w:lang w:val="en-US"/>
        </w:rPr>
        <w:t xml:space="preserve"> </w:t>
      </w:r>
      <w:r w:rsidR="00217767" w:rsidRPr="00372D8B">
        <w:rPr>
          <w:szCs w:val="26"/>
          <w:lang w:val="en-US"/>
        </w:rPr>
        <w:t>Cardinality is</w:t>
      </w:r>
      <w:r w:rsidR="00217767">
        <w:rPr>
          <w:szCs w:val="26"/>
          <w:lang w:val="en-US"/>
        </w:rPr>
        <w:t xml:space="preserve"> then</w:t>
      </w:r>
      <w:r w:rsidR="00217767" w:rsidRPr="00372D8B">
        <w:rPr>
          <w:szCs w:val="26"/>
          <w:lang w:val="en-US"/>
        </w:rPr>
        <w:t xml:space="preserve"> </w:t>
      </w:r>
      <w:r w:rsidR="00217767">
        <w:rPr>
          <w:szCs w:val="26"/>
          <w:lang w:val="en-US"/>
        </w:rPr>
        <w:t>discerned as an aspect of number. S</w:t>
      </w:r>
      <w:r w:rsidR="00F60844">
        <w:rPr>
          <w:szCs w:val="26"/>
          <w:lang w:val="en-US"/>
        </w:rPr>
        <w:t>ome are also able to make judgements of whether</w:t>
      </w:r>
      <w:r w:rsidR="00213C93">
        <w:rPr>
          <w:szCs w:val="26"/>
          <w:lang w:val="en-US"/>
        </w:rPr>
        <w:t xml:space="preserve"> </w:t>
      </w:r>
      <w:r w:rsidR="005F2316">
        <w:rPr>
          <w:szCs w:val="26"/>
          <w:lang w:val="en-US"/>
        </w:rPr>
        <w:t>there are too many or too few</w:t>
      </w:r>
      <w:r w:rsidR="00D7038E">
        <w:rPr>
          <w:szCs w:val="26"/>
          <w:lang w:val="en-US"/>
        </w:rPr>
        <w:t xml:space="preserve"> objects to make a specific quantity that is asked for </w:t>
      </w:r>
      <w:r w:rsidR="00B14CBF">
        <w:rPr>
          <w:szCs w:val="26"/>
          <w:lang w:val="en-US"/>
        </w:rPr>
        <w:t>(</w:t>
      </w:r>
      <w:r w:rsidR="00D7038E">
        <w:rPr>
          <w:szCs w:val="26"/>
          <w:lang w:val="en-US"/>
        </w:rPr>
        <w:t>with a counting word</w:t>
      </w:r>
      <w:r w:rsidR="00B14CBF">
        <w:rPr>
          <w:szCs w:val="26"/>
          <w:lang w:val="en-US"/>
        </w:rPr>
        <w:t>)</w:t>
      </w:r>
      <w:r w:rsidR="00D7038E">
        <w:rPr>
          <w:szCs w:val="26"/>
          <w:lang w:val="en-US"/>
        </w:rPr>
        <w:t xml:space="preserve">. </w:t>
      </w:r>
      <w:r w:rsidR="00970D04">
        <w:rPr>
          <w:szCs w:val="26"/>
          <w:lang w:val="en-US"/>
        </w:rPr>
        <w:t xml:space="preserve">Thus, </w:t>
      </w:r>
      <w:r w:rsidR="00A76120">
        <w:rPr>
          <w:szCs w:val="26"/>
          <w:lang w:val="en-US"/>
        </w:rPr>
        <w:t>among</w:t>
      </w:r>
      <w:r w:rsidR="00D7038E">
        <w:rPr>
          <w:szCs w:val="26"/>
          <w:lang w:val="en-US"/>
        </w:rPr>
        <w:t xml:space="preserve"> these </w:t>
      </w:r>
      <w:r>
        <w:rPr>
          <w:szCs w:val="26"/>
          <w:lang w:val="en-US"/>
        </w:rPr>
        <w:t>toddlers</w:t>
      </w:r>
      <w:r w:rsidR="00A76120">
        <w:rPr>
          <w:szCs w:val="26"/>
          <w:lang w:val="en-US"/>
        </w:rPr>
        <w:t>,</w:t>
      </w:r>
      <w:r w:rsidR="00B14CBF">
        <w:rPr>
          <w:szCs w:val="26"/>
          <w:lang w:val="en-US"/>
        </w:rPr>
        <w:t xml:space="preserve"> ordinality is also discerned</w:t>
      </w:r>
      <w:r w:rsidR="00372D8B" w:rsidRPr="00372D8B">
        <w:rPr>
          <w:szCs w:val="26"/>
          <w:lang w:val="en-US"/>
        </w:rPr>
        <w:t>.</w:t>
      </w:r>
      <w:r w:rsidR="00122762">
        <w:rPr>
          <w:szCs w:val="26"/>
          <w:lang w:val="en-US"/>
        </w:rPr>
        <w:t xml:space="preserve"> Representations of numbers</w:t>
      </w:r>
      <w:r w:rsidR="0036611D">
        <w:rPr>
          <w:szCs w:val="26"/>
          <w:lang w:val="en-US"/>
        </w:rPr>
        <w:t xml:space="preserve"> expressed in the counting words</w:t>
      </w:r>
      <w:r w:rsidR="00122762">
        <w:rPr>
          <w:szCs w:val="26"/>
          <w:lang w:val="en-US"/>
        </w:rPr>
        <w:t xml:space="preserve"> </w:t>
      </w:r>
      <w:r w:rsidR="00CA0DA1">
        <w:rPr>
          <w:szCs w:val="26"/>
          <w:lang w:val="en-US"/>
        </w:rPr>
        <w:t>also have a distinct meaning related to the cardinality and ordinality</w:t>
      </w:r>
      <w:r w:rsidR="00A76120">
        <w:rPr>
          <w:szCs w:val="26"/>
          <w:lang w:val="en-US"/>
        </w:rPr>
        <w:t>,</w:t>
      </w:r>
      <w:r w:rsidR="006F1F89">
        <w:rPr>
          <w:szCs w:val="26"/>
          <w:lang w:val="en-US"/>
        </w:rPr>
        <w:t xml:space="preserve"> to the toddlers.</w:t>
      </w:r>
    </w:p>
    <w:p w14:paraId="222C2AF4" w14:textId="65D922CA" w:rsidR="008F5034" w:rsidRPr="00372D8B" w:rsidRDefault="003508AF" w:rsidP="008F5034">
      <w:pPr>
        <w:pStyle w:val="Rubrik3"/>
        <w:rPr>
          <w:lang w:val="en-US"/>
        </w:rPr>
      </w:pPr>
      <w:r>
        <w:rPr>
          <w:lang w:val="en-US"/>
        </w:rPr>
        <w:t>Overview of discerned aspects</w:t>
      </w:r>
    </w:p>
    <w:p w14:paraId="25D392FC" w14:textId="5D041E86" w:rsidR="00E10C4B" w:rsidRDefault="00372D8B" w:rsidP="005A4A85">
      <w:pPr>
        <w:pStyle w:val="Brdtext"/>
        <w:rPr>
          <w:lang w:val="en-US"/>
        </w:rPr>
      </w:pPr>
      <w:r w:rsidRPr="00372D8B">
        <w:rPr>
          <w:lang w:val="en-US"/>
        </w:rPr>
        <w:t>Th</w:t>
      </w:r>
      <w:r w:rsidR="00DD6971">
        <w:rPr>
          <w:lang w:val="en-US"/>
        </w:rPr>
        <w:t>e above</w:t>
      </w:r>
      <w:r w:rsidRPr="00372D8B">
        <w:rPr>
          <w:lang w:val="en-US"/>
        </w:rPr>
        <w:t xml:space="preserve"> fine-grained analysis of the toddlers’ way of using counting words</w:t>
      </w:r>
      <w:r w:rsidR="008E0C78">
        <w:rPr>
          <w:lang w:val="en-US"/>
        </w:rPr>
        <w:t xml:space="preserve"> </w:t>
      </w:r>
      <w:r w:rsidRPr="00372D8B">
        <w:rPr>
          <w:lang w:val="en-US"/>
        </w:rPr>
        <w:t>provides a complementary view on</w:t>
      </w:r>
      <w:r w:rsidR="005C4EFB">
        <w:rPr>
          <w:lang w:val="en-US"/>
        </w:rPr>
        <w:t xml:space="preserve"> </w:t>
      </w:r>
      <w:r w:rsidR="00230565">
        <w:rPr>
          <w:lang w:val="en-US"/>
        </w:rPr>
        <w:t xml:space="preserve">number </w:t>
      </w:r>
      <w:r w:rsidR="005C4EFB">
        <w:rPr>
          <w:lang w:val="en-US"/>
        </w:rPr>
        <w:t>knowledge</w:t>
      </w:r>
      <w:r w:rsidR="00FC28EC">
        <w:rPr>
          <w:lang w:val="en-US"/>
        </w:rPr>
        <w:t>.</w:t>
      </w:r>
      <w:r w:rsidR="00F6167C">
        <w:rPr>
          <w:lang w:val="en-US"/>
        </w:rPr>
        <w:t xml:space="preserve"> </w:t>
      </w:r>
      <w:r w:rsidRPr="00372D8B">
        <w:rPr>
          <w:lang w:val="en-US"/>
        </w:rPr>
        <w:t xml:space="preserve">This is shown for example when it comes to discerning the meaning of representations. </w:t>
      </w:r>
      <w:r w:rsidR="00F6167C" w:rsidRPr="00F6167C">
        <w:rPr>
          <w:lang w:val="en-US"/>
        </w:rPr>
        <w:t xml:space="preserve">Representations appear as a foundational aspect that foregrounds ordinal and cardinal aspects, which in turn are decisive for experiencing a numerical meaning of counting words (and thereby making possible to use counting words to enumerate and determine a quantity). </w:t>
      </w:r>
      <w:r w:rsidR="00FC28EC">
        <w:rPr>
          <w:lang w:val="en-US"/>
        </w:rPr>
        <w:t>The analysis</w:t>
      </w:r>
      <w:r w:rsidR="00730E76">
        <w:rPr>
          <w:lang w:val="en-US"/>
        </w:rPr>
        <w:t xml:space="preserve"> further</w:t>
      </w:r>
      <w:r w:rsidR="00FC28EC">
        <w:rPr>
          <w:lang w:val="en-US"/>
        </w:rPr>
        <w:t xml:space="preserve"> show</w:t>
      </w:r>
      <w:r w:rsidR="00730E76">
        <w:rPr>
          <w:lang w:val="en-US"/>
        </w:rPr>
        <w:t>s</w:t>
      </w:r>
      <w:r w:rsidR="00FC28EC">
        <w:rPr>
          <w:lang w:val="en-US"/>
        </w:rPr>
        <w:t xml:space="preserve"> that </w:t>
      </w:r>
      <w:r w:rsidRPr="00372D8B">
        <w:rPr>
          <w:lang w:val="en-US"/>
        </w:rPr>
        <w:t>representation in itself constitute</w:t>
      </w:r>
      <w:r w:rsidR="00F66826">
        <w:rPr>
          <w:lang w:val="en-US"/>
        </w:rPr>
        <w:t>s</w:t>
      </w:r>
      <w:r w:rsidRPr="00372D8B">
        <w:rPr>
          <w:lang w:val="en-US"/>
        </w:rPr>
        <w:t xml:space="preserve"> several aspects that </w:t>
      </w:r>
      <w:r w:rsidR="00F66826">
        <w:rPr>
          <w:lang w:val="en-US"/>
        </w:rPr>
        <w:t>determine</w:t>
      </w:r>
      <w:r w:rsidRPr="00372D8B">
        <w:rPr>
          <w:lang w:val="en-US"/>
        </w:rPr>
        <w:t xml:space="preserve"> its meaning</w:t>
      </w:r>
      <w:r w:rsidR="007E018A">
        <w:rPr>
          <w:lang w:val="en-US"/>
        </w:rPr>
        <w:t>, and use</w:t>
      </w:r>
      <w:r w:rsidRPr="00372D8B">
        <w:rPr>
          <w:lang w:val="en-US"/>
        </w:rPr>
        <w:t>. Counting words seen as a representation of number</w:t>
      </w:r>
      <w:r w:rsidR="00064BF6">
        <w:rPr>
          <w:lang w:val="en-US"/>
        </w:rPr>
        <w:t>s</w:t>
      </w:r>
      <w:r w:rsidRPr="00372D8B">
        <w:rPr>
          <w:lang w:val="en-US"/>
        </w:rPr>
        <w:t xml:space="preserve"> </w:t>
      </w:r>
      <w:r w:rsidR="00F66826">
        <w:rPr>
          <w:lang w:val="en-US"/>
        </w:rPr>
        <w:t xml:space="preserve">can </w:t>
      </w:r>
      <w:r w:rsidR="00FC28EC">
        <w:rPr>
          <w:lang w:val="en-US"/>
        </w:rPr>
        <w:t xml:space="preserve">mean </w:t>
      </w:r>
      <w:r w:rsidRPr="00372D8B">
        <w:rPr>
          <w:lang w:val="en-US"/>
        </w:rPr>
        <w:t>a certain kind of words to be used in certain kind</w:t>
      </w:r>
      <w:r w:rsidR="003508AF">
        <w:rPr>
          <w:lang w:val="en-US"/>
        </w:rPr>
        <w:t>s</w:t>
      </w:r>
      <w:r w:rsidRPr="00372D8B">
        <w:rPr>
          <w:lang w:val="en-US"/>
        </w:rPr>
        <w:t xml:space="preserve"> of situations. That is, a general idea of what the counting words are meant to be used for. When toddlers use counting words as a sequence (either random or in a stable order) they have differentiated the words from each other as examples of the same kind of representation. To understand representations in even more advanced ways, other aspects such as ordinality and cardinality are necessary to discern as well, in order for counting words to represent a numerical meaning. </w:t>
      </w:r>
    </w:p>
    <w:p w14:paraId="1FD7A74C" w14:textId="04F5BECD" w:rsidR="00D70612" w:rsidRDefault="00D70612" w:rsidP="00D70612">
      <w:pPr>
        <w:pStyle w:val="Rubrik3"/>
        <w:rPr>
          <w:lang w:val="en-US"/>
        </w:rPr>
      </w:pPr>
      <w:r>
        <w:rPr>
          <w:lang w:val="en-US"/>
        </w:rPr>
        <w:t xml:space="preserve">Progress in development of </w:t>
      </w:r>
      <w:r w:rsidR="00EE12B9">
        <w:rPr>
          <w:lang w:val="en-US"/>
        </w:rPr>
        <w:t xml:space="preserve">counting word </w:t>
      </w:r>
      <w:r>
        <w:rPr>
          <w:lang w:val="en-US"/>
        </w:rPr>
        <w:t>knowledge</w:t>
      </w:r>
    </w:p>
    <w:p w14:paraId="6EDD6B22" w14:textId="6E715861" w:rsidR="00D70612" w:rsidRPr="006937BC" w:rsidRDefault="00EE12B9" w:rsidP="00896323">
      <w:pPr>
        <w:ind w:firstLine="0"/>
      </w:pPr>
      <w:r>
        <w:rPr>
          <w:lang w:val="en-US"/>
        </w:rPr>
        <w:t xml:space="preserve">Taking starting point in the </w:t>
      </w:r>
      <w:proofErr w:type="gramStart"/>
      <w:r>
        <w:rPr>
          <w:lang w:val="en-US"/>
        </w:rPr>
        <w:t>above described</w:t>
      </w:r>
      <w:proofErr w:type="gramEnd"/>
      <w:r>
        <w:rPr>
          <w:lang w:val="en-US"/>
        </w:rPr>
        <w:t xml:space="preserve"> categories of different ways of </w:t>
      </w:r>
      <w:r w:rsidR="00A54AFD">
        <w:rPr>
          <w:lang w:val="en-US"/>
        </w:rPr>
        <w:t xml:space="preserve">knowing and </w:t>
      </w:r>
      <w:r w:rsidR="004B5717">
        <w:rPr>
          <w:lang w:val="en-US"/>
        </w:rPr>
        <w:t>using counting words,</w:t>
      </w:r>
      <w:r w:rsidR="00D70612">
        <w:rPr>
          <w:lang w:val="en-US"/>
        </w:rPr>
        <w:t xml:space="preserve"> </w:t>
      </w:r>
      <w:r w:rsidR="00EE3106">
        <w:rPr>
          <w:lang w:val="en-US"/>
        </w:rPr>
        <w:t xml:space="preserve">we can conclude that </w:t>
      </w:r>
      <w:r w:rsidR="00C961E2">
        <w:rPr>
          <w:lang w:val="en-US"/>
        </w:rPr>
        <w:t>t</w:t>
      </w:r>
      <w:r w:rsidR="00C0132B" w:rsidRPr="00C0132B">
        <w:rPr>
          <w:lang w:val="en-US"/>
        </w:rPr>
        <w:t xml:space="preserve">here is a distinct difference in </w:t>
      </w:r>
      <w:r w:rsidR="00C0132B" w:rsidRPr="005A4A85">
        <w:rPr>
          <w:i/>
          <w:iCs/>
          <w:lang w:val="en-US"/>
        </w:rPr>
        <w:t>how</w:t>
      </w:r>
      <w:r w:rsidR="00C0132B" w:rsidRPr="00C0132B">
        <w:rPr>
          <w:lang w:val="en-US"/>
        </w:rPr>
        <w:t xml:space="preserve"> </w:t>
      </w:r>
      <w:r w:rsidR="0097510F">
        <w:rPr>
          <w:lang w:val="en-US"/>
        </w:rPr>
        <w:t xml:space="preserve">but also </w:t>
      </w:r>
      <w:r w:rsidR="0097510F">
        <w:rPr>
          <w:i/>
          <w:iCs/>
          <w:lang w:val="en-US"/>
        </w:rPr>
        <w:t xml:space="preserve">when </w:t>
      </w:r>
      <w:r w:rsidR="00C0132B" w:rsidRPr="00C0132B">
        <w:rPr>
          <w:lang w:val="en-US"/>
        </w:rPr>
        <w:t xml:space="preserve">the </w:t>
      </w:r>
      <w:r w:rsidR="00ED4D02">
        <w:rPr>
          <w:lang w:val="en-US"/>
        </w:rPr>
        <w:t>toddlers</w:t>
      </w:r>
      <w:r w:rsidR="00C0132B" w:rsidRPr="00C0132B">
        <w:rPr>
          <w:lang w:val="en-US"/>
        </w:rPr>
        <w:t xml:space="preserve"> make use of counting words</w:t>
      </w:r>
      <w:r w:rsidR="00C11956">
        <w:rPr>
          <w:lang w:val="en-US"/>
        </w:rPr>
        <w:t>.</w:t>
      </w:r>
      <w:r w:rsidR="00C0132B" w:rsidRPr="00C0132B">
        <w:rPr>
          <w:lang w:val="en-US"/>
        </w:rPr>
        <w:t xml:space="preserve"> </w:t>
      </w:r>
      <w:r w:rsidR="00532A1B">
        <w:rPr>
          <w:lang w:val="en-US"/>
        </w:rPr>
        <w:t xml:space="preserve">To </w:t>
      </w:r>
      <w:r w:rsidR="0043681B">
        <w:rPr>
          <w:lang w:val="en-US"/>
        </w:rPr>
        <w:t xml:space="preserve">further </w:t>
      </w:r>
      <w:r w:rsidR="00532A1B">
        <w:rPr>
          <w:lang w:val="en-US"/>
        </w:rPr>
        <w:t xml:space="preserve">answer the </w:t>
      </w:r>
      <w:r w:rsidR="006615F6">
        <w:rPr>
          <w:lang w:val="en-US"/>
        </w:rPr>
        <w:t xml:space="preserve">research question, </w:t>
      </w:r>
      <w:r w:rsidR="00D70612">
        <w:rPr>
          <w:lang w:val="en-US"/>
        </w:rPr>
        <w:t xml:space="preserve">four types of </w:t>
      </w:r>
      <w:r w:rsidR="00960309">
        <w:rPr>
          <w:lang w:val="en-US"/>
        </w:rPr>
        <w:t xml:space="preserve">learning trajectories </w:t>
      </w:r>
      <w:r w:rsidR="0043681B">
        <w:rPr>
          <w:lang w:val="en-US"/>
        </w:rPr>
        <w:t>we</w:t>
      </w:r>
      <w:r w:rsidR="00D70612">
        <w:rPr>
          <w:lang w:val="en-US"/>
        </w:rPr>
        <w:t xml:space="preserve">re </w:t>
      </w:r>
      <w:r w:rsidR="00EF1E30">
        <w:rPr>
          <w:lang w:val="en-US"/>
        </w:rPr>
        <w:t>identified</w:t>
      </w:r>
      <w:r w:rsidR="00D70612">
        <w:rPr>
          <w:lang w:val="en-US"/>
        </w:rPr>
        <w:t>.</w:t>
      </w:r>
      <w:r w:rsidR="003A023F">
        <w:rPr>
          <w:lang w:val="en-US"/>
        </w:rPr>
        <w:t xml:space="preserve"> </w:t>
      </w:r>
      <w:r w:rsidR="00EF1E30">
        <w:rPr>
          <w:lang w:val="en-US"/>
        </w:rPr>
        <w:t>The n</w:t>
      </w:r>
      <w:r w:rsidR="00346EFF">
        <w:rPr>
          <w:lang w:val="en-US"/>
        </w:rPr>
        <w:t>umbers in tables</w:t>
      </w:r>
      <w:r w:rsidR="00B62378">
        <w:rPr>
          <w:lang w:val="en-US"/>
        </w:rPr>
        <w:t xml:space="preserve"> </w:t>
      </w:r>
      <w:r w:rsidR="007E6D68">
        <w:rPr>
          <w:lang w:val="en-US"/>
        </w:rPr>
        <w:t>1</w:t>
      </w:r>
      <w:r w:rsidR="00B62378">
        <w:rPr>
          <w:lang w:val="en-US"/>
        </w:rPr>
        <w:t>-</w:t>
      </w:r>
      <w:r w:rsidR="007E6D68">
        <w:rPr>
          <w:lang w:val="en-US"/>
        </w:rPr>
        <w:t>4</w:t>
      </w:r>
      <w:r w:rsidR="00346EFF">
        <w:rPr>
          <w:lang w:val="en-US"/>
        </w:rPr>
        <w:t xml:space="preserve"> indicate </w:t>
      </w:r>
      <w:r w:rsidR="006134B1">
        <w:rPr>
          <w:lang w:val="en-US"/>
        </w:rPr>
        <w:t xml:space="preserve">the number of observations in respective interview. </w:t>
      </w:r>
    </w:p>
    <w:p w14:paraId="7B219C6C" w14:textId="490312EF" w:rsidR="00884FA1" w:rsidRDefault="00FD2F5D" w:rsidP="00FD2F5D">
      <w:pPr>
        <w:pStyle w:val="Rubrik4"/>
        <w:rPr>
          <w:lang w:val="en-US"/>
        </w:rPr>
      </w:pPr>
      <w:r>
        <w:rPr>
          <w:lang w:val="en-US"/>
        </w:rPr>
        <w:t>Linear progression in discerning necessary aspects</w:t>
      </w:r>
    </w:p>
    <w:p w14:paraId="517229C1" w14:textId="3AB53377" w:rsidR="00296F08" w:rsidRDefault="00567AEC" w:rsidP="00855A91">
      <w:pPr>
        <w:pStyle w:val="Brdtext"/>
        <w:rPr>
          <w:lang w:val="en-US"/>
        </w:rPr>
      </w:pPr>
      <w:r>
        <w:rPr>
          <w:lang w:val="en-US"/>
        </w:rPr>
        <w:t>A typical progression i</w:t>
      </w:r>
      <w:r w:rsidR="00BD46A7">
        <w:rPr>
          <w:lang w:val="en-US"/>
        </w:rPr>
        <w:t xml:space="preserve">s linear, which means that </w:t>
      </w:r>
      <w:r w:rsidR="00725831">
        <w:rPr>
          <w:lang w:val="en-US"/>
        </w:rPr>
        <w:t xml:space="preserve">a </w:t>
      </w:r>
      <w:r w:rsidR="00BD46A7">
        <w:rPr>
          <w:lang w:val="en-US"/>
        </w:rPr>
        <w:t xml:space="preserve">toddler in the early interviews </w:t>
      </w:r>
      <w:r w:rsidR="00D132FC">
        <w:rPr>
          <w:lang w:val="en-US"/>
        </w:rPr>
        <w:t xml:space="preserve">use counting words in ways that are interpreted as expressions of </w:t>
      </w:r>
      <w:r w:rsidR="001E2EDF">
        <w:rPr>
          <w:lang w:val="en-US"/>
        </w:rPr>
        <w:t>no</w:t>
      </w:r>
      <w:r w:rsidR="00725831">
        <w:rPr>
          <w:lang w:val="en-US"/>
        </w:rPr>
        <w:t>t discerning</w:t>
      </w:r>
      <w:r w:rsidR="001E2EDF">
        <w:rPr>
          <w:lang w:val="en-US"/>
        </w:rPr>
        <w:t xml:space="preserve"> cardinality or ordinality</w:t>
      </w:r>
      <w:r w:rsidR="00960309">
        <w:rPr>
          <w:lang w:val="en-US"/>
        </w:rPr>
        <w:t>. T</w:t>
      </w:r>
      <w:r w:rsidR="001E2EDF">
        <w:rPr>
          <w:lang w:val="en-US"/>
        </w:rPr>
        <w:t>he</w:t>
      </w:r>
      <w:r w:rsidR="00725831">
        <w:rPr>
          <w:lang w:val="en-US"/>
        </w:rPr>
        <w:t xml:space="preserve"> toddler</w:t>
      </w:r>
      <w:r w:rsidR="001E2EDF">
        <w:rPr>
          <w:lang w:val="en-US"/>
        </w:rPr>
        <w:t xml:space="preserve"> rather use counting words and </w:t>
      </w:r>
      <w:r w:rsidR="00E948F3">
        <w:rPr>
          <w:lang w:val="en-US"/>
        </w:rPr>
        <w:t xml:space="preserve">rhythmic chanting </w:t>
      </w:r>
      <w:r w:rsidR="00F93139">
        <w:rPr>
          <w:lang w:val="en-US"/>
        </w:rPr>
        <w:t xml:space="preserve">as certain kinds of actions and words to be used in certain situations. </w:t>
      </w:r>
      <w:r w:rsidR="00EB1FF2">
        <w:rPr>
          <w:lang w:val="en-US"/>
        </w:rPr>
        <w:t xml:space="preserve">In the later interviews more </w:t>
      </w:r>
      <w:r w:rsidR="00EB1FF2">
        <w:rPr>
          <w:lang w:val="en-US"/>
        </w:rPr>
        <w:lastRenderedPageBreak/>
        <w:t xml:space="preserve">necessary aspects are discerned, which is indicated by an increase </w:t>
      </w:r>
      <w:r w:rsidR="00960309">
        <w:rPr>
          <w:lang w:val="en-US"/>
        </w:rPr>
        <w:t>of</w:t>
      </w:r>
      <w:r w:rsidR="009C0E11">
        <w:rPr>
          <w:lang w:val="en-US"/>
        </w:rPr>
        <w:t xml:space="preserve"> reciting of the counting sequence is in correct order and also connected to the set of objects to be counted</w:t>
      </w:r>
      <w:r w:rsidR="009863F1">
        <w:rPr>
          <w:lang w:val="en-US"/>
        </w:rPr>
        <w:t xml:space="preserve"> (see Table </w:t>
      </w:r>
      <w:r w:rsidR="00DD6971">
        <w:rPr>
          <w:lang w:val="en-US"/>
        </w:rPr>
        <w:t>1</w:t>
      </w:r>
      <w:r w:rsidR="009863F1">
        <w:rPr>
          <w:lang w:val="en-US"/>
        </w:rPr>
        <w:t>)</w:t>
      </w:r>
      <w:r w:rsidR="009C0E11">
        <w:rPr>
          <w:lang w:val="en-US"/>
        </w:rPr>
        <w:t>.</w:t>
      </w:r>
    </w:p>
    <w:p w14:paraId="5FAC04AC" w14:textId="77777777" w:rsidR="00FE0732" w:rsidRPr="00FE0732" w:rsidRDefault="00FE0732" w:rsidP="00FE0732">
      <w:pPr>
        <w:rPr>
          <w:lang w:val="en-US"/>
        </w:rPr>
      </w:pPr>
    </w:p>
    <w:tbl>
      <w:tblPr>
        <w:tblStyle w:val="Tabellrutnt"/>
        <w:tblW w:w="0" w:type="auto"/>
        <w:tblLook w:val="04A0" w:firstRow="1" w:lastRow="0" w:firstColumn="1" w:lastColumn="0" w:noHBand="0" w:noVBand="1"/>
      </w:tblPr>
      <w:tblGrid>
        <w:gridCol w:w="5524"/>
        <w:gridCol w:w="708"/>
        <w:gridCol w:w="709"/>
        <w:gridCol w:w="709"/>
        <w:gridCol w:w="709"/>
        <w:gridCol w:w="701"/>
      </w:tblGrid>
      <w:tr w:rsidR="00F34AD9" w:rsidRPr="00EF5201" w14:paraId="0DA165CA" w14:textId="77777777" w:rsidTr="002F7589">
        <w:tc>
          <w:tcPr>
            <w:tcW w:w="5524" w:type="dxa"/>
          </w:tcPr>
          <w:p w14:paraId="76079EBB" w14:textId="77777777" w:rsidR="00F34AD9" w:rsidRPr="00EF5201" w:rsidRDefault="00F34AD9" w:rsidP="002F7589">
            <w:pPr>
              <w:pStyle w:val="Brdtext"/>
              <w:rPr>
                <w:b/>
                <w:bCs/>
                <w:sz w:val="20"/>
                <w:szCs w:val="20"/>
                <w:lang w:val="en-US"/>
              </w:rPr>
            </w:pPr>
            <w:r w:rsidRPr="00EF5201">
              <w:rPr>
                <w:b/>
                <w:bCs/>
                <w:sz w:val="20"/>
                <w:szCs w:val="20"/>
                <w:lang w:val="en-US"/>
              </w:rPr>
              <w:t>Ways of using counting words</w:t>
            </w:r>
          </w:p>
        </w:tc>
        <w:tc>
          <w:tcPr>
            <w:tcW w:w="708" w:type="dxa"/>
          </w:tcPr>
          <w:p w14:paraId="1D61616C" w14:textId="77777777" w:rsidR="00F34AD9" w:rsidRPr="00EF5201" w:rsidRDefault="00F34AD9" w:rsidP="002F7589">
            <w:pPr>
              <w:pStyle w:val="Brdtext"/>
              <w:rPr>
                <w:sz w:val="20"/>
                <w:szCs w:val="20"/>
                <w:lang w:val="en-US"/>
              </w:rPr>
            </w:pPr>
            <w:r w:rsidRPr="00EF5201">
              <w:rPr>
                <w:sz w:val="20"/>
                <w:szCs w:val="20"/>
                <w:lang w:val="en-US"/>
              </w:rPr>
              <w:t>int 1</w:t>
            </w:r>
          </w:p>
        </w:tc>
        <w:tc>
          <w:tcPr>
            <w:tcW w:w="709" w:type="dxa"/>
          </w:tcPr>
          <w:p w14:paraId="3BE33EE1" w14:textId="77777777" w:rsidR="00F34AD9" w:rsidRPr="00EF5201" w:rsidRDefault="00F34AD9" w:rsidP="002F7589">
            <w:pPr>
              <w:pStyle w:val="Brdtext"/>
              <w:rPr>
                <w:sz w:val="20"/>
                <w:szCs w:val="20"/>
                <w:lang w:val="en-US"/>
              </w:rPr>
            </w:pPr>
            <w:r w:rsidRPr="00EF5201">
              <w:rPr>
                <w:sz w:val="20"/>
                <w:szCs w:val="20"/>
                <w:lang w:val="en-US"/>
              </w:rPr>
              <w:t>int 2</w:t>
            </w:r>
          </w:p>
        </w:tc>
        <w:tc>
          <w:tcPr>
            <w:tcW w:w="709" w:type="dxa"/>
          </w:tcPr>
          <w:p w14:paraId="17F024FE" w14:textId="77777777" w:rsidR="00F34AD9" w:rsidRPr="00EF5201" w:rsidRDefault="00F34AD9" w:rsidP="002F7589">
            <w:pPr>
              <w:pStyle w:val="Brdtext"/>
              <w:rPr>
                <w:sz w:val="20"/>
                <w:szCs w:val="20"/>
                <w:lang w:val="en-US"/>
              </w:rPr>
            </w:pPr>
            <w:r w:rsidRPr="00EF5201">
              <w:rPr>
                <w:sz w:val="20"/>
                <w:szCs w:val="20"/>
                <w:lang w:val="en-US"/>
              </w:rPr>
              <w:t>int 3</w:t>
            </w:r>
          </w:p>
        </w:tc>
        <w:tc>
          <w:tcPr>
            <w:tcW w:w="709" w:type="dxa"/>
          </w:tcPr>
          <w:p w14:paraId="72C7E349" w14:textId="77777777" w:rsidR="00F34AD9" w:rsidRPr="00EF5201" w:rsidRDefault="00F34AD9" w:rsidP="002F7589">
            <w:pPr>
              <w:pStyle w:val="Brdtext"/>
              <w:rPr>
                <w:sz w:val="20"/>
                <w:szCs w:val="20"/>
                <w:lang w:val="en-US"/>
              </w:rPr>
            </w:pPr>
            <w:r w:rsidRPr="00EF5201">
              <w:rPr>
                <w:sz w:val="20"/>
                <w:szCs w:val="20"/>
                <w:lang w:val="en-US"/>
              </w:rPr>
              <w:t>int 4</w:t>
            </w:r>
          </w:p>
        </w:tc>
        <w:tc>
          <w:tcPr>
            <w:tcW w:w="701" w:type="dxa"/>
          </w:tcPr>
          <w:p w14:paraId="79675E81" w14:textId="77777777" w:rsidR="00F34AD9" w:rsidRPr="00EF5201" w:rsidRDefault="00F34AD9" w:rsidP="002F7589">
            <w:pPr>
              <w:pStyle w:val="Brdtext"/>
              <w:rPr>
                <w:sz w:val="20"/>
                <w:szCs w:val="20"/>
                <w:lang w:val="en-US"/>
              </w:rPr>
            </w:pPr>
            <w:r w:rsidRPr="00EF5201">
              <w:rPr>
                <w:sz w:val="20"/>
                <w:szCs w:val="20"/>
                <w:lang w:val="en-US"/>
              </w:rPr>
              <w:t>int 5</w:t>
            </w:r>
          </w:p>
        </w:tc>
      </w:tr>
      <w:tr w:rsidR="00F34AD9" w:rsidRPr="00EF5201" w14:paraId="445A6ECB" w14:textId="77777777" w:rsidTr="002F7589">
        <w:tc>
          <w:tcPr>
            <w:tcW w:w="5524" w:type="dxa"/>
          </w:tcPr>
          <w:p w14:paraId="03CAB1A8" w14:textId="77777777" w:rsidR="00F34AD9" w:rsidRPr="00EF5201" w:rsidRDefault="00F34AD9" w:rsidP="002F7589">
            <w:pPr>
              <w:pStyle w:val="Brdtext"/>
              <w:rPr>
                <w:sz w:val="20"/>
                <w:szCs w:val="20"/>
                <w:lang w:val="en-US"/>
              </w:rPr>
            </w:pPr>
            <w:r w:rsidRPr="00EF5201">
              <w:rPr>
                <w:sz w:val="20"/>
                <w:szCs w:val="20"/>
                <w:lang w:val="en-US"/>
              </w:rPr>
              <w:t>A. Repeating words in a systematic chanting manner</w:t>
            </w:r>
          </w:p>
        </w:tc>
        <w:tc>
          <w:tcPr>
            <w:tcW w:w="708" w:type="dxa"/>
          </w:tcPr>
          <w:p w14:paraId="120E2126" w14:textId="77777777" w:rsidR="00F34AD9" w:rsidRPr="00EF5201" w:rsidRDefault="00F34AD9"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431A5B3D" w14:textId="77777777" w:rsidR="00F34AD9" w:rsidRPr="00EF5201" w:rsidRDefault="00F34AD9" w:rsidP="002F7589">
            <w:pPr>
              <w:pStyle w:val="Brdtext"/>
              <w:rPr>
                <w:sz w:val="20"/>
                <w:szCs w:val="20"/>
                <w:lang w:val="en-US"/>
              </w:rPr>
            </w:pPr>
            <w:r>
              <w:rPr>
                <w:sz w:val="20"/>
                <w:szCs w:val="20"/>
                <w:lang w:val="en-US"/>
              </w:rPr>
              <w:t>3</w:t>
            </w:r>
          </w:p>
        </w:tc>
        <w:tc>
          <w:tcPr>
            <w:tcW w:w="709" w:type="dxa"/>
            <w:shd w:val="clear" w:color="auto" w:fill="D9D9D9" w:themeFill="background1" w:themeFillShade="D9"/>
          </w:tcPr>
          <w:p w14:paraId="652B01FC" w14:textId="77777777" w:rsidR="00F34AD9" w:rsidRPr="00EF5201" w:rsidRDefault="00F34AD9" w:rsidP="002F7589">
            <w:pPr>
              <w:pStyle w:val="Brdtext"/>
              <w:rPr>
                <w:sz w:val="20"/>
                <w:szCs w:val="20"/>
                <w:lang w:val="en-US"/>
              </w:rPr>
            </w:pPr>
            <w:r>
              <w:rPr>
                <w:sz w:val="20"/>
                <w:szCs w:val="20"/>
                <w:lang w:val="en-US"/>
              </w:rPr>
              <w:t>7</w:t>
            </w:r>
          </w:p>
        </w:tc>
        <w:tc>
          <w:tcPr>
            <w:tcW w:w="709" w:type="dxa"/>
            <w:shd w:val="clear" w:color="auto" w:fill="D9D9D9" w:themeFill="background1" w:themeFillShade="D9"/>
          </w:tcPr>
          <w:p w14:paraId="3DF7FDAF" w14:textId="77777777" w:rsidR="00F34AD9" w:rsidRPr="00EF5201" w:rsidRDefault="00F34AD9" w:rsidP="002F7589">
            <w:pPr>
              <w:pStyle w:val="Brdtext"/>
              <w:rPr>
                <w:sz w:val="20"/>
                <w:szCs w:val="20"/>
                <w:lang w:val="en-US"/>
              </w:rPr>
            </w:pPr>
            <w:r>
              <w:rPr>
                <w:sz w:val="20"/>
                <w:szCs w:val="20"/>
                <w:lang w:val="en-US"/>
              </w:rPr>
              <w:t>1</w:t>
            </w:r>
          </w:p>
        </w:tc>
        <w:tc>
          <w:tcPr>
            <w:tcW w:w="701" w:type="dxa"/>
            <w:shd w:val="clear" w:color="auto" w:fill="D9D9D9" w:themeFill="background1" w:themeFillShade="D9"/>
          </w:tcPr>
          <w:p w14:paraId="6DCBF3F2" w14:textId="77777777" w:rsidR="00F34AD9" w:rsidRPr="00EF5201" w:rsidRDefault="00F34AD9" w:rsidP="002F7589">
            <w:pPr>
              <w:pStyle w:val="Brdtext"/>
              <w:rPr>
                <w:sz w:val="20"/>
                <w:szCs w:val="20"/>
                <w:lang w:val="en-US"/>
              </w:rPr>
            </w:pPr>
            <w:r>
              <w:rPr>
                <w:sz w:val="20"/>
                <w:szCs w:val="20"/>
                <w:lang w:val="en-US"/>
              </w:rPr>
              <w:t>1</w:t>
            </w:r>
          </w:p>
        </w:tc>
      </w:tr>
      <w:tr w:rsidR="00F34AD9" w:rsidRPr="00EF5201" w14:paraId="693B4416" w14:textId="77777777" w:rsidTr="002F7589">
        <w:tc>
          <w:tcPr>
            <w:tcW w:w="5524" w:type="dxa"/>
          </w:tcPr>
          <w:p w14:paraId="5C594087" w14:textId="77777777" w:rsidR="00F34AD9" w:rsidRPr="00EF5201" w:rsidRDefault="00F34AD9" w:rsidP="002F7589">
            <w:pPr>
              <w:pStyle w:val="Brdtext"/>
              <w:rPr>
                <w:sz w:val="20"/>
                <w:szCs w:val="20"/>
                <w:lang w:val="en-US"/>
              </w:rPr>
            </w:pPr>
            <w:r w:rsidRPr="00EF5201">
              <w:rPr>
                <w:sz w:val="20"/>
                <w:szCs w:val="20"/>
                <w:lang w:val="en-US"/>
              </w:rPr>
              <w:t>B. Random counting word</w:t>
            </w:r>
          </w:p>
        </w:tc>
        <w:tc>
          <w:tcPr>
            <w:tcW w:w="708" w:type="dxa"/>
          </w:tcPr>
          <w:p w14:paraId="670D72A0" w14:textId="77777777" w:rsidR="00F34AD9" w:rsidRPr="00EF5201" w:rsidRDefault="00F34AD9" w:rsidP="002F7589">
            <w:pPr>
              <w:pStyle w:val="Brdtext"/>
              <w:rPr>
                <w:sz w:val="20"/>
                <w:szCs w:val="20"/>
                <w:lang w:val="en-US"/>
              </w:rPr>
            </w:pPr>
            <w:r>
              <w:rPr>
                <w:sz w:val="20"/>
                <w:szCs w:val="20"/>
                <w:lang w:val="en-US"/>
              </w:rPr>
              <w:t>0</w:t>
            </w:r>
          </w:p>
        </w:tc>
        <w:tc>
          <w:tcPr>
            <w:tcW w:w="709" w:type="dxa"/>
          </w:tcPr>
          <w:p w14:paraId="09F3606F" w14:textId="77777777" w:rsidR="00F34AD9" w:rsidRPr="00EF5201" w:rsidRDefault="00F34AD9"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58C742E9" w14:textId="77777777" w:rsidR="00F34AD9" w:rsidRPr="00EF5201" w:rsidRDefault="00F34AD9" w:rsidP="002F7589">
            <w:pPr>
              <w:pStyle w:val="Brdtext"/>
              <w:rPr>
                <w:sz w:val="20"/>
                <w:szCs w:val="20"/>
                <w:lang w:val="en-US"/>
              </w:rPr>
            </w:pPr>
            <w:r>
              <w:rPr>
                <w:sz w:val="20"/>
                <w:szCs w:val="20"/>
                <w:lang w:val="en-US"/>
              </w:rPr>
              <w:t>3</w:t>
            </w:r>
          </w:p>
        </w:tc>
        <w:tc>
          <w:tcPr>
            <w:tcW w:w="709" w:type="dxa"/>
            <w:shd w:val="clear" w:color="auto" w:fill="D9D9D9" w:themeFill="background1" w:themeFillShade="D9"/>
          </w:tcPr>
          <w:p w14:paraId="6F5ED483" w14:textId="77777777" w:rsidR="00F34AD9" w:rsidRPr="00EF5201" w:rsidRDefault="00F34AD9" w:rsidP="002F7589">
            <w:pPr>
              <w:pStyle w:val="Brdtext"/>
              <w:rPr>
                <w:sz w:val="20"/>
                <w:szCs w:val="20"/>
                <w:lang w:val="en-US"/>
              </w:rPr>
            </w:pPr>
            <w:r>
              <w:rPr>
                <w:sz w:val="20"/>
                <w:szCs w:val="20"/>
                <w:lang w:val="en-US"/>
              </w:rPr>
              <w:t>8</w:t>
            </w:r>
          </w:p>
        </w:tc>
        <w:tc>
          <w:tcPr>
            <w:tcW w:w="701" w:type="dxa"/>
            <w:shd w:val="clear" w:color="auto" w:fill="D9D9D9" w:themeFill="background1" w:themeFillShade="D9"/>
          </w:tcPr>
          <w:p w14:paraId="240B86B3" w14:textId="77777777" w:rsidR="00F34AD9" w:rsidRPr="00EF5201" w:rsidRDefault="00F34AD9" w:rsidP="002F7589">
            <w:pPr>
              <w:pStyle w:val="Brdtext"/>
              <w:rPr>
                <w:sz w:val="20"/>
                <w:szCs w:val="20"/>
                <w:lang w:val="en-US"/>
              </w:rPr>
            </w:pPr>
            <w:r>
              <w:rPr>
                <w:sz w:val="20"/>
                <w:szCs w:val="20"/>
                <w:lang w:val="en-US"/>
              </w:rPr>
              <w:t>1</w:t>
            </w:r>
          </w:p>
        </w:tc>
      </w:tr>
      <w:tr w:rsidR="00F34AD9" w:rsidRPr="00EF5201" w14:paraId="273BCAFF" w14:textId="77777777" w:rsidTr="002F7589">
        <w:tc>
          <w:tcPr>
            <w:tcW w:w="5524" w:type="dxa"/>
          </w:tcPr>
          <w:p w14:paraId="21AFEFA3" w14:textId="77777777" w:rsidR="00F34AD9" w:rsidRPr="00EF5201" w:rsidRDefault="00F34AD9" w:rsidP="002F7589">
            <w:pPr>
              <w:pStyle w:val="Brdtext"/>
              <w:rPr>
                <w:sz w:val="20"/>
                <w:szCs w:val="20"/>
                <w:lang w:val="en-US"/>
              </w:rPr>
            </w:pPr>
            <w:r w:rsidRPr="00EF5201">
              <w:rPr>
                <w:sz w:val="20"/>
                <w:szCs w:val="20"/>
                <w:lang w:val="en-US"/>
              </w:rPr>
              <w:t>C. Reciting the counting rhyme unsystematically</w:t>
            </w:r>
          </w:p>
        </w:tc>
        <w:tc>
          <w:tcPr>
            <w:tcW w:w="708" w:type="dxa"/>
          </w:tcPr>
          <w:p w14:paraId="75890C6A" w14:textId="77777777" w:rsidR="00F34AD9" w:rsidRPr="00EF5201" w:rsidRDefault="00F34AD9" w:rsidP="002F7589">
            <w:pPr>
              <w:pStyle w:val="Brdtext"/>
              <w:rPr>
                <w:sz w:val="20"/>
                <w:szCs w:val="20"/>
                <w:lang w:val="en-US"/>
              </w:rPr>
            </w:pPr>
            <w:r>
              <w:rPr>
                <w:sz w:val="20"/>
                <w:szCs w:val="20"/>
                <w:lang w:val="en-US"/>
              </w:rPr>
              <w:t>0</w:t>
            </w:r>
          </w:p>
        </w:tc>
        <w:tc>
          <w:tcPr>
            <w:tcW w:w="709" w:type="dxa"/>
          </w:tcPr>
          <w:p w14:paraId="25AE344C" w14:textId="77777777" w:rsidR="00F34AD9" w:rsidRPr="00EF5201" w:rsidRDefault="00F34AD9" w:rsidP="002F7589">
            <w:pPr>
              <w:pStyle w:val="Brdtext"/>
              <w:rPr>
                <w:sz w:val="20"/>
                <w:szCs w:val="20"/>
                <w:lang w:val="en-US"/>
              </w:rPr>
            </w:pPr>
            <w:r>
              <w:rPr>
                <w:sz w:val="20"/>
                <w:szCs w:val="20"/>
                <w:lang w:val="en-US"/>
              </w:rPr>
              <w:t>0</w:t>
            </w:r>
          </w:p>
        </w:tc>
        <w:tc>
          <w:tcPr>
            <w:tcW w:w="709" w:type="dxa"/>
          </w:tcPr>
          <w:p w14:paraId="27190FC4" w14:textId="77777777" w:rsidR="00F34AD9" w:rsidRPr="00EF5201" w:rsidRDefault="00F34AD9"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077EA8F9" w14:textId="77777777" w:rsidR="00F34AD9" w:rsidRPr="00EF5201" w:rsidRDefault="00F34AD9" w:rsidP="002F7589">
            <w:pPr>
              <w:pStyle w:val="Brdtext"/>
              <w:rPr>
                <w:sz w:val="20"/>
                <w:szCs w:val="20"/>
                <w:lang w:val="en-US"/>
              </w:rPr>
            </w:pPr>
            <w:r>
              <w:rPr>
                <w:sz w:val="20"/>
                <w:szCs w:val="20"/>
                <w:lang w:val="en-US"/>
              </w:rPr>
              <w:t>5</w:t>
            </w:r>
          </w:p>
        </w:tc>
        <w:tc>
          <w:tcPr>
            <w:tcW w:w="701" w:type="dxa"/>
          </w:tcPr>
          <w:p w14:paraId="212518F9" w14:textId="77777777" w:rsidR="00F34AD9" w:rsidRPr="00EF5201" w:rsidRDefault="00F34AD9" w:rsidP="002F7589">
            <w:pPr>
              <w:pStyle w:val="Brdtext"/>
              <w:rPr>
                <w:sz w:val="20"/>
                <w:szCs w:val="20"/>
                <w:lang w:val="en-US"/>
              </w:rPr>
            </w:pPr>
            <w:r>
              <w:rPr>
                <w:sz w:val="20"/>
                <w:szCs w:val="20"/>
                <w:lang w:val="en-US"/>
              </w:rPr>
              <w:t>0</w:t>
            </w:r>
          </w:p>
        </w:tc>
      </w:tr>
      <w:tr w:rsidR="00F34AD9" w:rsidRPr="00EF5201" w14:paraId="2EA41E8E" w14:textId="77777777" w:rsidTr="002F7589">
        <w:tc>
          <w:tcPr>
            <w:tcW w:w="5524" w:type="dxa"/>
          </w:tcPr>
          <w:p w14:paraId="3BE75781" w14:textId="77777777" w:rsidR="00F34AD9" w:rsidRPr="00EF5201" w:rsidRDefault="00F34AD9" w:rsidP="002F7589">
            <w:pPr>
              <w:pStyle w:val="Brdtext"/>
              <w:rPr>
                <w:sz w:val="20"/>
                <w:szCs w:val="20"/>
                <w:lang w:val="en-US"/>
              </w:rPr>
            </w:pPr>
            <w:r w:rsidRPr="00EF5201">
              <w:rPr>
                <w:sz w:val="20"/>
                <w:szCs w:val="20"/>
                <w:lang w:val="en-US"/>
              </w:rPr>
              <w:t>D. Reciting the counting rhyme, correct order, not connected to se</w:t>
            </w:r>
          </w:p>
        </w:tc>
        <w:tc>
          <w:tcPr>
            <w:tcW w:w="708" w:type="dxa"/>
          </w:tcPr>
          <w:p w14:paraId="3514B28D" w14:textId="77777777" w:rsidR="00F34AD9" w:rsidRPr="00EF5201" w:rsidRDefault="00F34AD9" w:rsidP="002F7589">
            <w:pPr>
              <w:pStyle w:val="Brdtext"/>
              <w:rPr>
                <w:sz w:val="20"/>
                <w:szCs w:val="20"/>
                <w:lang w:val="en-US"/>
              </w:rPr>
            </w:pPr>
            <w:r>
              <w:rPr>
                <w:sz w:val="20"/>
                <w:szCs w:val="20"/>
                <w:lang w:val="en-US"/>
              </w:rPr>
              <w:t>0</w:t>
            </w:r>
          </w:p>
        </w:tc>
        <w:tc>
          <w:tcPr>
            <w:tcW w:w="709" w:type="dxa"/>
          </w:tcPr>
          <w:p w14:paraId="76129805" w14:textId="77777777" w:rsidR="00F34AD9" w:rsidRPr="00EF5201" w:rsidRDefault="00F34AD9" w:rsidP="002F7589">
            <w:pPr>
              <w:pStyle w:val="Brdtext"/>
              <w:rPr>
                <w:sz w:val="20"/>
                <w:szCs w:val="20"/>
                <w:lang w:val="en-US"/>
              </w:rPr>
            </w:pPr>
            <w:r>
              <w:rPr>
                <w:sz w:val="20"/>
                <w:szCs w:val="20"/>
                <w:lang w:val="en-US"/>
              </w:rPr>
              <w:t>0</w:t>
            </w:r>
          </w:p>
        </w:tc>
        <w:tc>
          <w:tcPr>
            <w:tcW w:w="709" w:type="dxa"/>
          </w:tcPr>
          <w:p w14:paraId="425EFEFD" w14:textId="77777777" w:rsidR="00F34AD9" w:rsidRPr="00EF5201" w:rsidRDefault="00F34AD9"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5168FD76" w14:textId="77777777" w:rsidR="00F34AD9" w:rsidRPr="00EF5201" w:rsidRDefault="00F34AD9" w:rsidP="002F7589">
            <w:pPr>
              <w:pStyle w:val="Brdtext"/>
              <w:rPr>
                <w:sz w:val="20"/>
                <w:szCs w:val="20"/>
                <w:lang w:val="en-US"/>
              </w:rPr>
            </w:pPr>
            <w:r>
              <w:rPr>
                <w:sz w:val="20"/>
                <w:szCs w:val="20"/>
                <w:lang w:val="en-US"/>
              </w:rPr>
              <w:t>2</w:t>
            </w:r>
          </w:p>
        </w:tc>
        <w:tc>
          <w:tcPr>
            <w:tcW w:w="701" w:type="dxa"/>
            <w:shd w:val="clear" w:color="auto" w:fill="D9D9D9" w:themeFill="background1" w:themeFillShade="D9"/>
          </w:tcPr>
          <w:p w14:paraId="43D071A2" w14:textId="77777777" w:rsidR="00F34AD9" w:rsidRPr="00EF5201" w:rsidRDefault="00F34AD9" w:rsidP="002F7589">
            <w:pPr>
              <w:pStyle w:val="Brdtext"/>
              <w:rPr>
                <w:sz w:val="20"/>
                <w:szCs w:val="20"/>
                <w:lang w:val="en-US"/>
              </w:rPr>
            </w:pPr>
            <w:r>
              <w:rPr>
                <w:sz w:val="20"/>
                <w:szCs w:val="20"/>
                <w:lang w:val="en-US"/>
              </w:rPr>
              <w:t>7</w:t>
            </w:r>
          </w:p>
        </w:tc>
      </w:tr>
      <w:tr w:rsidR="00F34AD9" w:rsidRPr="00EF5201" w14:paraId="4EA31988" w14:textId="77777777" w:rsidTr="002F7589">
        <w:tc>
          <w:tcPr>
            <w:tcW w:w="5524" w:type="dxa"/>
          </w:tcPr>
          <w:p w14:paraId="69350B18" w14:textId="77777777" w:rsidR="00F34AD9" w:rsidRPr="00EF5201" w:rsidRDefault="00F34AD9" w:rsidP="002F7589">
            <w:pPr>
              <w:pStyle w:val="Brdtext"/>
              <w:rPr>
                <w:sz w:val="20"/>
                <w:szCs w:val="20"/>
                <w:lang w:val="en-US"/>
              </w:rPr>
            </w:pPr>
            <w:r w:rsidRPr="00EF5201">
              <w:rPr>
                <w:sz w:val="20"/>
                <w:szCs w:val="20"/>
                <w:lang w:val="en-US"/>
              </w:rPr>
              <w:t>E. Reciting the counting rhyme in correct order</w:t>
            </w:r>
          </w:p>
        </w:tc>
        <w:tc>
          <w:tcPr>
            <w:tcW w:w="708" w:type="dxa"/>
          </w:tcPr>
          <w:p w14:paraId="32F78BEF" w14:textId="77777777" w:rsidR="00F34AD9" w:rsidRPr="00EF5201" w:rsidRDefault="00F34AD9" w:rsidP="002F7589">
            <w:pPr>
              <w:pStyle w:val="Brdtext"/>
              <w:rPr>
                <w:sz w:val="20"/>
                <w:szCs w:val="20"/>
                <w:lang w:val="en-US"/>
              </w:rPr>
            </w:pPr>
            <w:r>
              <w:rPr>
                <w:sz w:val="20"/>
                <w:szCs w:val="20"/>
                <w:lang w:val="en-US"/>
              </w:rPr>
              <w:t>0</w:t>
            </w:r>
          </w:p>
        </w:tc>
        <w:tc>
          <w:tcPr>
            <w:tcW w:w="709" w:type="dxa"/>
          </w:tcPr>
          <w:p w14:paraId="5DC01F19" w14:textId="77777777" w:rsidR="00F34AD9" w:rsidRPr="00EF5201" w:rsidRDefault="00F34AD9" w:rsidP="002F7589">
            <w:pPr>
              <w:pStyle w:val="Brdtext"/>
              <w:rPr>
                <w:sz w:val="20"/>
                <w:szCs w:val="20"/>
                <w:lang w:val="en-US"/>
              </w:rPr>
            </w:pPr>
            <w:r>
              <w:rPr>
                <w:sz w:val="20"/>
                <w:szCs w:val="20"/>
                <w:lang w:val="en-US"/>
              </w:rPr>
              <w:t>0</w:t>
            </w:r>
          </w:p>
        </w:tc>
        <w:tc>
          <w:tcPr>
            <w:tcW w:w="709" w:type="dxa"/>
          </w:tcPr>
          <w:p w14:paraId="2E75E2AA" w14:textId="77777777" w:rsidR="00F34AD9" w:rsidRPr="00EF5201" w:rsidRDefault="00F34AD9"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7B8572C3" w14:textId="77777777" w:rsidR="00F34AD9" w:rsidRPr="00EF5201" w:rsidRDefault="00F34AD9" w:rsidP="002F7589">
            <w:pPr>
              <w:pStyle w:val="Brdtext"/>
              <w:rPr>
                <w:sz w:val="20"/>
                <w:szCs w:val="20"/>
                <w:lang w:val="en-US"/>
              </w:rPr>
            </w:pPr>
            <w:r>
              <w:rPr>
                <w:sz w:val="20"/>
                <w:szCs w:val="20"/>
                <w:lang w:val="en-US"/>
              </w:rPr>
              <w:t>2</w:t>
            </w:r>
          </w:p>
        </w:tc>
        <w:tc>
          <w:tcPr>
            <w:tcW w:w="701" w:type="dxa"/>
            <w:shd w:val="clear" w:color="auto" w:fill="D9D9D9" w:themeFill="background1" w:themeFillShade="D9"/>
          </w:tcPr>
          <w:p w14:paraId="4990AF55" w14:textId="77777777" w:rsidR="00F34AD9" w:rsidRPr="00EF5201" w:rsidRDefault="00F34AD9" w:rsidP="002F7589">
            <w:pPr>
              <w:pStyle w:val="Brdtext"/>
              <w:rPr>
                <w:sz w:val="20"/>
                <w:szCs w:val="20"/>
                <w:lang w:val="en-US"/>
              </w:rPr>
            </w:pPr>
            <w:r>
              <w:rPr>
                <w:sz w:val="20"/>
                <w:szCs w:val="20"/>
                <w:lang w:val="en-US"/>
              </w:rPr>
              <w:t>15</w:t>
            </w:r>
          </w:p>
        </w:tc>
      </w:tr>
      <w:tr w:rsidR="00F34AD9" w:rsidRPr="00EF5201" w14:paraId="25F87A30" w14:textId="77777777" w:rsidTr="002F7589">
        <w:tc>
          <w:tcPr>
            <w:tcW w:w="5524" w:type="dxa"/>
          </w:tcPr>
          <w:p w14:paraId="62176573" w14:textId="77777777" w:rsidR="00F34AD9" w:rsidRPr="00EF5201" w:rsidRDefault="00F34AD9" w:rsidP="002F7589">
            <w:pPr>
              <w:pStyle w:val="Brdtext"/>
              <w:rPr>
                <w:sz w:val="20"/>
                <w:szCs w:val="20"/>
                <w:lang w:val="en-US"/>
              </w:rPr>
            </w:pPr>
            <w:r w:rsidRPr="00EF5201">
              <w:rPr>
                <w:sz w:val="20"/>
                <w:szCs w:val="20"/>
                <w:lang w:val="en-US"/>
              </w:rPr>
              <w:t>F. Correct counting word for a set of objects</w:t>
            </w:r>
          </w:p>
        </w:tc>
        <w:tc>
          <w:tcPr>
            <w:tcW w:w="708" w:type="dxa"/>
          </w:tcPr>
          <w:p w14:paraId="369BCDF6" w14:textId="77777777" w:rsidR="00F34AD9" w:rsidRPr="00EF5201" w:rsidRDefault="00F34AD9" w:rsidP="002F7589">
            <w:pPr>
              <w:pStyle w:val="Brdtext"/>
              <w:rPr>
                <w:sz w:val="20"/>
                <w:szCs w:val="20"/>
                <w:lang w:val="en-US"/>
              </w:rPr>
            </w:pPr>
            <w:r>
              <w:rPr>
                <w:sz w:val="20"/>
                <w:szCs w:val="20"/>
                <w:lang w:val="en-US"/>
              </w:rPr>
              <w:t>0</w:t>
            </w:r>
          </w:p>
        </w:tc>
        <w:tc>
          <w:tcPr>
            <w:tcW w:w="709" w:type="dxa"/>
          </w:tcPr>
          <w:p w14:paraId="12392066" w14:textId="77777777" w:rsidR="00F34AD9" w:rsidRPr="00EF5201" w:rsidRDefault="00F34AD9" w:rsidP="002F7589">
            <w:pPr>
              <w:pStyle w:val="Brdtext"/>
              <w:rPr>
                <w:sz w:val="20"/>
                <w:szCs w:val="20"/>
                <w:lang w:val="en-US"/>
              </w:rPr>
            </w:pPr>
            <w:r>
              <w:rPr>
                <w:sz w:val="20"/>
                <w:szCs w:val="20"/>
                <w:lang w:val="en-US"/>
              </w:rPr>
              <w:t>0</w:t>
            </w:r>
          </w:p>
        </w:tc>
        <w:tc>
          <w:tcPr>
            <w:tcW w:w="709" w:type="dxa"/>
          </w:tcPr>
          <w:p w14:paraId="349CAE37" w14:textId="77777777" w:rsidR="00F34AD9" w:rsidRPr="00EF5201" w:rsidRDefault="00F34AD9"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79D4408E" w14:textId="77777777" w:rsidR="00F34AD9" w:rsidRPr="00EF5201" w:rsidRDefault="00F34AD9" w:rsidP="002F7589">
            <w:pPr>
              <w:pStyle w:val="Brdtext"/>
              <w:rPr>
                <w:sz w:val="20"/>
                <w:szCs w:val="20"/>
                <w:lang w:val="en-US"/>
              </w:rPr>
            </w:pPr>
            <w:r>
              <w:rPr>
                <w:sz w:val="20"/>
                <w:szCs w:val="20"/>
                <w:lang w:val="en-US"/>
              </w:rPr>
              <w:t>12</w:t>
            </w:r>
          </w:p>
        </w:tc>
        <w:tc>
          <w:tcPr>
            <w:tcW w:w="701" w:type="dxa"/>
            <w:shd w:val="clear" w:color="auto" w:fill="D9D9D9" w:themeFill="background1" w:themeFillShade="D9"/>
          </w:tcPr>
          <w:p w14:paraId="5EBD79DA" w14:textId="77777777" w:rsidR="00F34AD9" w:rsidRPr="00EF5201" w:rsidRDefault="00F34AD9" w:rsidP="002F7589">
            <w:pPr>
              <w:pStyle w:val="Brdtext"/>
              <w:rPr>
                <w:sz w:val="20"/>
                <w:szCs w:val="20"/>
                <w:lang w:val="en-US"/>
              </w:rPr>
            </w:pPr>
            <w:r>
              <w:rPr>
                <w:sz w:val="20"/>
                <w:szCs w:val="20"/>
                <w:lang w:val="en-US"/>
              </w:rPr>
              <w:t>10</w:t>
            </w:r>
          </w:p>
        </w:tc>
      </w:tr>
    </w:tbl>
    <w:p w14:paraId="268EC356" w14:textId="0813378E" w:rsidR="00F34AD9" w:rsidRDefault="00F34AD9" w:rsidP="00FE0732">
      <w:pPr>
        <w:pStyle w:val="Headtable"/>
        <w:rPr>
          <w:lang w:val="en-US"/>
        </w:rPr>
      </w:pPr>
      <w:r w:rsidRPr="00F34AD9">
        <w:rPr>
          <w:lang w:val="en-US"/>
        </w:rPr>
        <w:t xml:space="preserve">Table </w:t>
      </w:r>
      <w:r w:rsidR="007E6D68">
        <w:rPr>
          <w:lang w:val="en-US"/>
        </w:rPr>
        <w:t>1</w:t>
      </w:r>
      <w:r w:rsidRPr="00F34AD9">
        <w:rPr>
          <w:lang w:val="en-US"/>
        </w:rPr>
        <w:t>. Example of linear progression in discerning necessary aspects</w:t>
      </w:r>
    </w:p>
    <w:p w14:paraId="7DD839B6" w14:textId="0E911C48" w:rsidR="00530DBB" w:rsidRDefault="00530DBB" w:rsidP="00B62378">
      <w:pPr>
        <w:pStyle w:val="Rubrik4"/>
        <w:rPr>
          <w:lang w:val="en-US"/>
        </w:rPr>
      </w:pPr>
      <w:r>
        <w:rPr>
          <w:lang w:val="en-US"/>
        </w:rPr>
        <w:t>“Ketchup effect”</w:t>
      </w:r>
    </w:p>
    <w:p w14:paraId="6CA274F1" w14:textId="22A29194" w:rsidR="007235E4" w:rsidRDefault="00122387" w:rsidP="00314685">
      <w:pPr>
        <w:ind w:firstLine="0"/>
        <w:rPr>
          <w:szCs w:val="26"/>
          <w:lang w:val="en-US"/>
        </w:rPr>
      </w:pPr>
      <w:r>
        <w:rPr>
          <w:szCs w:val="26"/>
          <w:lang w:val="en-US"/>
        </w:rPr>
        <w:t xml:space="preserve">Some of the toddlers </w:t>
      </w:r>
      <w:r w:rsidR="00885ED2">
        <w:rPr>
          <w:szCs w:val="26"/>
          <w:lang w:val="en-US"/>
        </w:rPr>
        <w:t xml:space="preserve">do not </w:t>
      </w:r>
      <w:r w:rsidR="006E040F">
        <w:rPr>
          <w:szCs w:val="26"/>
          <w:lang w:val="en-US"/>
        </w:rPr>
        <w:t xml:space="preserve">verbally </w:t>
      </w:r>
      <w:r w:rsidR="00885ED2">
        <w:rPr>
          <w:szCs w:val="26"/>
          <w:lang w:val="en-US"/>
        </w:rPr>
        <w:t>express any discerned aspects of counting words</w:t>
      </w:r>
      <w:r w:rsidR="004B4026">
        <w:rPr>
          <w:szCs w:val="26"/>
          <w:lang w:val="en-US"/>
        </w:rPr>
        <w:t xml:space="preserve"> in the first interviews. </w:t>
      </w:r>
      <w:r w:rsidR="008A0445">
        <w:rPr>
          <w:szCs w:val="26"/>
          <w:lang w:val="en-US"/>
        </w:rPr>
        <w:t xml:space="preserve">In the later interviews, however, they suddenly make use of counting words in ways that </w:t>
      </w:r>
      <w:r w:rsidR="006E040F">
        <w:rPr>
          <w:szCs w:val="26"/>
          <w:lang w:val="en-US"/>
        </w:rPr>
        <w:t xml:space="preserve">indicate </w:t>
      </w:r>
      <w:r w:rsidR="008A0445">
        <w:rPr>
          <w:szCs w:val="26"/>
          <w:lang w:val="en-US"/>
        </w:rPr>
        <w:t xml:space="preserve">their discerning </w:t>
      </w:r>
      <w:r w:rsidR="00226654">
        <w:rPr>
          <w:szCs w:val="26"/>
          <w:lang w:val="en-US"/>
        </w:rPr>
        <w:t>all necessary aspects of counting words</w:t>
      </w:r>
      <w:r w:rsidR="00774BC8">
        <w:rPr>
          <w:szCs w:val="26"/>
          <w:lang w:val="en-US"/>
        </w:rPr>
        <w:t xml:space="preserve">. Interestingly, </w:t>
      </w:r>
      <w:r w:rsidR="00B62378">
        <w:rPr>
          <w:szCs w:val="26"/>
          <w:lang w:val="en-US"/>
        </w:rPr>
        <w:t xml:space="preserve">for these toddlers </w:t>
      </w:r>
      <w:r w:rsidR="00774BC8">
        <w:rPr>
          <w:szCs w:val="26"/>
          <w:lang w:val="en-US"/>
        </w:rPr>
        <w:t xml:space="preserve">all categories usually appear in </w:t>
      </w:r>
      <w:proofErr w:type="spellStart"/>
      <w:r w:rsidR="006E040F">
        <w:rPr>
          <w:szCs w:val="26"/>
          <w:lang w:val="en-US"/>
        </w:rPr>
        <w:t>parallell</w:t>
      </w:r>
      <w:proofErr w:type="spellEnd"/>
      <w:r w:rsidR="00774BC8">
        <w:rPr>
          <w:szCs w:val="26"/>
          <w:lang w:val="en-US"/>
        </w:rPr>
        <w:t xml:space="preserve"> which may indicate </w:t>
      </w:r>
      <w:r w:rsidR="00921345">
        <w:rPr>
          <w:szCs w:val="26"/>
          <w:lang w:val="en-US"/>
        </w:rPr>
        <w:t>some uncertainty about how to use counting words in different tasks</w:t>
      </w:r>
      <w:r w:rsidR="007235E4">
        <w:rPr>
          <w:szCs w:val="26"/>
          <w:lang w:val="en-US"/>
        </w:rPr>
        <w:t xml:space="preserve"> (see Table </w:t>
      </w:r>
      <w:r w:rsidR="007E6D68">
        <w:rPr>
          <w:szCs w:val="26"/>
          <w:lang w:val="en-US"/>
        </w:rPr>
        <w:t>2</w:t>
      </w:r>
      <w:r w:rsidR="007235E4">
        <w:rPr>
          <w:szCs w:val="26"/>
          <w:lang w:val="en-US"/>
        </w:rPr>
        <w:t>).</w:t>
      </w:r>
    </w:p>
    <w:p w14:paraId="7CAA1E2E" w14:textId="77777777" w:rsidR="00467F71" w:rsidRDefault="00467F71" w:rsidP="00314685">
      <w:pPr>
        <w:ind w:firstLine="0"/>
        <w:rPr>
          <w:szCs w:val="26"/>
          <w:lang w:val="en-US"/>
        </w:rPr>
      </w:pPr>
    </w:p>
    <w:tbl>
      <w:tblPr>
        <w:tblStyle w:val="Tabellrutnt"/>
        <w:tblW w:w="0" w:type="auto"/>
        <w:tblLook w:val="04A0" w:firstRow="1" w:lastRow="0" w:firstColumn="1" w:lastColumn="0" w:noHBand="0" w:noVBand="1"/>
      </w:tblPr>
      <w:tblGrid>
        <w:gridCol w:w="5524"/>
        <w:gridCol w:w="708"/>
        <w:gridCol w:w="709"/>
        <w:gridCol w:w="709"/>
        <w:gridCol w:w="709"/>
        <w:gridCol w:w="701"/>
      </w:tblGrid>
      <w:tr w:rsidR="00FE0732" w:rsidRPr="00EF5201" w14:paraId="7378FE4D" w14:textId="77777777" w:rsidTr="002F7589">
        <w:tc>
          <w:tcPr>
            <w:tcW w:w="5524" w:type="dxa"/>
          </w:tcPr>
          <w:p w14:paraId="1081A454" w14:textId="77777777" w:rsidR="00FE0732" w:rsidRPr="00EF5201" w:rsidRDefault="00FE0732" w:rsidP="002F7589">
            <w:pPr>
              <w:pStyle w:val="Brdtext"/>
              <w:rPr>
                <w:b/>
                <w:bCs/>
                <w:sz w:val="20"/>
                <w:szCs w:val="20"/>
                <w:lang w:val="en-US"/>
              </w:rPr>
            </w:pPr>
            <w:r w:rsidRPr="00EF5201">
              <w:rPr>
                <w:b/>
                <w:bCs/>
                <w:sz w:val="20"/>
                <w:szCs w:val="20"/>
                <w:lang w:val="en-US"/>
              </w:rPr>
              <w:t>Ways of using counting words</w:t>
            </w:r>
          </w:p>
        </w:tc>
        <w:tc>
          <w:tcPr>
            <w:tcW w:w="708" w:type="dxa"/>
          </w:tcPr>
          <w:p w14:paraId="5889DC44" w14:textId="77777777" w:rsidR="00FE0732" w:rsidRPr="00EF5201" w:rsidRDefault="00FE0732" w:rsidP="002F7589">
            <w:pPr>
              <w:pStyle w:val="Brdtext"/>
              <w:rPr>
                <w:sz w:val="20"/>
                <w:szCs w:val="20"/>
                <w:lang w:val="en-US"/>
              </w:rPr>
            </w:pPr>
            <w:r w:rsidRPr="00EF5201">
              <w:rPr>
                <w:sz w:val="20"/>
                <w:szCs w:val="20"/>
                <w:lang w:val="en-US"/>
              </w:rPr>
              <w:t>int 1</w:t>
            </w:r>
          </w:p>
        </w:tc>
        <w:tc>
          <w:tcPr>
            <w:tcW w:w="709" w:type="dxa"/>
          </w:tcPr>
          <w:p w14:paraId="3BD40DEC" w14:textId="77777777" w:rsidR="00FE0732" w:rsidRPr="00EF5201" w:rsidRDefault="00FE0732" w:rsidP="002F7589">
            <w:pPr>
              <w:pStyle w:val="Brdtext"/>
              <w:rPr>
                <w:sz w:val="20"/>
                <w:szCs w:val="20"/>
                <w:lang w:val="en-US"/>
              </w:rPr>
            </w:pPr>
            <w:r w:rsidRPr="00EF5201">
              <w:rPr>
                <w:sz w:val="20"/>
                <w:szCs w:val="20"/>
                <w:lang w:val="en-US"/>
              </w:rPr>
              <w:t>int 2</w:t>
            </w:r>
          </w:p>
        </w:tc>
        <w:tc>
          <w:tcPr>
            <w:tcW w:w="709" w:type="dxa"/>
          </w:tcPr>
          <w:p w14:paraId="5126DBD1" w14:textId="77777777" w:rsidR="00FE0732" w:rsidRPr="00EF5201" w:rsidRDefault="00FE0732" w:rsidP="002F7589">
            <w:pPr>
              <w:pStyle w:val="Brdtext"/>
              <w:rPr>
                <w:sz w:val="20"/>
                <w:szCs w:val="20"/>
                <w:lang w:val="en-US"/>
              </w:rPr>
            </w:pPr>
            <w:r w:rsidRPr="00EF5201">
              <w:rPr>
                <w:sz w:val="20"/>
                <w:szCs w:val="20"/>
                <w:lang w:val="en-US"/>
              </w:rPr>
              <w:t>int 3</w:t>
            </w:r>
          </w:p>
        </w:tc>
        <w:tc>
          <w:tcPr>
            <w:tcW w:w="709" w:type="dxa"/>
          </w:tcPr>
          <w:p w14:paraId="5ACBCCE5" w14:textId="77777777" w:rsidR="00FE0732" w:rsidRPr="00EF5201" w:rsidRDefault="00FE0732" w:rsidP="002F7589">
            <w:pPr>
              <w:pStyle w:val="Brdtext"/>
              <w:rPr>
                <w:sz w:val="20"/>
                <w:szCs w:val="20"/>
                <w:lang w:val="en-US"/>
              </w:rPr>
            </w:pPr>
            <w:r w:rsidRPr="00EF5201">
              <w:rPr>
                <w:sz w:val="20"/>
                <w:szCs w:val="20"/>
                <w:lang w:val="en-US"/>
              </w:rPr>
              <w:t>int 4</w:t>
            </w:r>
          </w:p>
        </w:tc>
        <w:tc>
          <w:tcPr>
            <w:tcW w:w="701" w:type="dxa"/>
          </w:tcPr>
          <w:p w14:paraId="57806394" w14:textId="77777777" w:rsidR="00FE0732" w:rsidRPr="00EF5201" w:rsidRDefault="00FE0732" w:rsidP="002F7589">
            <w:pPr>
              <w:pStyle w:val="Brdtext"/>
              <w:rPr>
                <w:sz w:val="20"/>
                <w:szCs w:val="20"/>
                <w:lang w:val="en-US"/>
              </w:rPr>
            </w:pPr>
            <w:r w:rsidRPr="00EF5201">
              <w:rPr>
                <w:sz w:val="20"/>
                <w:szCs w:val="20"/>
                <w:lang w:val="en-US"/>
              </w:rPr>
              <w:t>int 5</w:t>
            </w:r>
          </w:p>
        </w:tc>
      </w:tr>
      <w:tr w:rsidR="00FE0732" w:rsidRPr="00EF5201" w14:paraId="2E7CB751" w14:textId="77777777" w:rsidTr="002F7589">
        <w:tc>
          <w:tcPr>
            <w:tcW w:w="5524" w:type="dxa"/>
          </w:tcPr>
          <w:p w14:paraId="03C0D280" w14:textId="77777777" w:rsidR="00FE0732" w:rsidRPr="00EF5201" w:rsidRDefault="00FE0732" w:rsidP="002F7589">
            <w:pPr>
              <w:pStyle w:val="Brdtext"/>
              <w:rPr>
                <w:sz w:val="20"/>
                <w:szCs w:val="20"/>
                <w:lang w:val="en-US"/>
              </w:rPr>
            </w:pPr>
            <w:r w:rsidRPr="00EF5201">
              <w:rPr>
                <w:sz w:val="20"/>
                <w:szCs w:val="20"/>
                <w:lang w:val="en-US"/>
              </w:rPr>
              <w:t>A. Repeating words in a systematic chanting manner</w:t>
            </w:r>
          </w:p>
        </w:tc>
        <w:tc>
          <w:tcPr>
            <w:tcW w:w="708" w:type="dxa"/>
          </w:tcPr>
          <w:p w14:paraId="17583C2A"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2F08CB8F"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7F75FE8B"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6CB31347" w14:textId="77777777" w:rsidR="00FE0732" w:rsidRPr="00EF5201" w:rsidRDefault="00FE0732" w:rsidP="002F7589">
            <w:pPr>
              <w:pStyle w:val="Brdtext"/>
              <w:rPr>
                <w:sz w:val="20"/>
                <w:szCs w:val="20"/>
                <w:lang w:val="en-US"/>
              </w:rPr>
            </w:pPr>
            <w:r>
              <w:rPr>
                <w:sz w:val="20"/>
                <w:szCs w:val="20"/>
                <w:lang w:val="en-US"/>
              </w:rPr>
              <w:t>0</w:t>
            </w:r>
          </w:p>
        </w:tc>
        <w:tc>
          <w:tcPr>
            <w:tcW w:w="701" w:type="dxa"/>
            <w:shd w:val="clear" w:color="auto" w:fill="D9D9D9" w:themeFill="background1" w:themeFillShade="D9"/>
          </w:tcPr>
          <w:p w14:paraId="2CF78381" w14:textId="77777777" w:rsidR="00FE0732" w:rsidRPr="00EF5201" w:rsidRDefault="00FE0732" w:rsidP="002F7589">
            <w:pPr>
              <w:pStyle w:val="Brdtext"/>
              <w:rPr>
                <w:sz w:val="20"/>
                <w:szCs w:val="20"/>
                <w:lang w:val="en-US"/>
              </w:rPr>
            </w:pPr>
            <w:r>
              <w:rPr>
                <w:sz w:val="20"/>
                <w:szCs w:val="20"/>
                <w:lang w:val="en-US"/>
              </w:rPr>
              <w:t>1</w:t>
            </w:r>
          </w:p>
        </w:tc>
      </w:tr>
      <w:tr w:rsidR="00FE0732" w:rsidRPr="00EF5201" w14:paraId="06092EF6" w14:textId="77777777" w:rsidTr="002F7589">
        <w:tc>
          <w:tcPr>
            <w:tcW w:w="5524" w:type="dxa"/>
          </w:tcPr>
          <w:p w14:paraId="019174E6" w14:textId="77777777" w:rsidR="00FE0732" w:rsidRPr="00EF5201" w:rsidRDefault="00FE0732" w:rsidP="002F7589">
            <w:pPr>
              <w:pStyle w:val="Brdtext"/>
              <w:rPr>
                <w:sz w:val="20"/>
                <w:szCs w:val="20"/>
                <w:lang w:val="en-US"/>
              </w:rPr>
            </w:pPr>
            <w:r w:rsidRPr="00EF5201">
              <w:rPr>
                <w:sz w:val="20"/>
                <w:szCs w:val="20"/>
                <w:lang w:val="en-US"/>
              </w:rPr>
              <w:t>B. Random counting word</w:t>
            </w:r>
          </w:p>
        </w:tc>
        <w:tc>
          <w:tcPr>
            <w:tcW w:w="708" w:type="dxa"/>
          </w:tcPr>
          <w:p w14:paraId="443E4032"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23319130"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3F9BA745" w14:textId="77777777" w:rsidR="00FE0732" w:rsidRPr="00EF5201" w:rsidRDefault="00FE0732"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516CCAD2" w14:textId="77777777" w:rsidR="00FE0732" w:rsidRPr="00EF5201" w:rsidRDefault="00FE0732" w:rsidP="002F7589">
            <w:pPr>
              <w:pStyle w:val="Brdtext"/>
              <w:rPr>
                <w:sz w:val="20"/>
                <w:szCs w:val="20"/>
                <w:lang w:val="en-US"/>
              </w:rPr>
            </w:pPr>
            <w:r>
              <w:rPr>
                <w:sz w:val="20"/>
                <w:szCs w:val="20"/>
                <w:lang w:val="en-US"/>
              </w:rPr>
              <w:t>4</w:t>
            </w:r>
          </w:p>
        </w:tc>
        <w:tc>
          <w:tcPr>
            <w:tcW w:w="701" w:type="dxa"/>
            <w:shd w:val="clear" w:color="auto" w:fill="D9D9D9" w:themeFill="background1" w:themeFillShade="D9"/>
          </w:tcPr>
          <w:p w14:paraId="55ADC270" w14:textId="77777777" w:rsidR="00FE0732" w:rsidRPr="00EF5201" w:rsidRDefault="00FE0732" w:rsidP="002F7589">
            <w:pPr>
              <w:pStyle w:val="Brdtext"/>
              <w:rPr>
                <w:sz w:val="20"/>
                <w:szCs w:val="20"/>
                <w:lang w:val="en-US"/>
              </w:rPr>
            </w:pPr>
            <w:r>
              <w:rPr>
                <w:sz w:val="20"/>
                <w:szCs w:val="20"/>
                <w:lang w:val="en-US"/>
              </w:rPr>
              <w:t>6</w:t>
            </w:r>
          </w:p>
        </w:tc>
      </w:tr>
      <w:tr w:rsidR="00FE0732" w:rsidRPr="00EF5201" w14:paraId="2C0D5891" w14:textId="77777777" w:rsidTr="002F7589">
        <w:tc>
          <w:tcPr>
            <w:tcW w:w="5524" w:type="dxa"/>
          </w:tcPr>
          <w:p w14:paraId="295B58E7" w14:textId="77777777" w:rsidR="00FE0732" w:rsidRPr="00EF5201" w:rsidRDefault="00FE0732" w:rsidP="002F7589">
            <w:pPr>
              <w:pStyle w:val="Brdtext"/>
              <w:rPr>
                <w:sz w:val="20"/>
                <w:szCs w:val="20"/>
                <w:lang w:val="en-US"/>
              </w:rPr>
            </w:pPr>
            <w:r w:rsidRPr="00EF5201">
              <w:rPr>
                <w:sz w:val="20"/>
                <w:szCs w:val="20"/>
                <w:lang w:val="en-US"/>
              </w:rPr>
              <w:t>C. Reciting the counting rhyme unsystematically</w:t>
            </w:r>
          </w:p>
        </w:tc>
        <w:tc>
          <w:tcPr>
            <w:tcW w:w="708" w:type="dxa"/>
          </w:tcPr>
          <w:p w14:paraId="306E5EF9"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153E541F"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132DDEB0" w14:textId="77777777" w:rsidR="00FE0732" w:rsidRPr="00EF5201" w:rsidRDefault="00FE0732"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61C4CCF8" w14:textId="77777777" w:rsidR="00FE0732" w:rsidRPr="00EF5201" w:rsidRDefault="00FE0732" w:rsidP="002F7589">
            <w:pPr>
              <w:pStyle w:val="Brdtext"/>
              <w:rPr>
                <w:sz w:val="20"/>
                <w:szCs w:val="20"/>
                <w:lang w:val="en-US"/>
              </w:rPr>
            </w:pPr>
            <w:r>
              <w:rPr>
                <w:sz w:val="20"/>
                <w:szCs w:val="20"/>
                <w:lang w:val="en-US"/>
              </w:rPr>
              <w:t>1</w:t>
            </w:r>
          </w:p>
        </w:tc>
        <w:tc>
          <w:tcPr>
            <w:tcW w:w="701" w:type="dxa"/>
            <w:shd w:val="clear" w:color="auto" w:fill="D9D9D9" w:themeFill="background1" w:themeFillShade="D9"/>
          </w:tcPr>
          <w:p w14:paraId="55F8276D" w14:textId="77777777" w:rsidR="00FE0732" w:rsidRPr="00EF5201" w:rsidRDefault="00FE0732" w:rsidP="002F7589">
            <w:pPr>
              <w:pStyle w:val="Brdtext"/>
              <w:rPr>
                <w:sz w:val="20"/>
                <w:szCs w:val="20"/>
                <w:lang w:val="en-US"/>
              </w:rPr>
            </w:pPr>
            <w:r>
              <w:rPr>
                <w:sz w:val="20"/>
                <w:szCs w:val="20"/>
                <w:lang w:val="en-US"/>
              </w:rPr>
              <w:t>2</w:t>
            </w:r>
          </w:p>
        </w:tc>
      </w:tr>
      <w:tr w:rsidR="00FE0732" w:rsidRPr="00EF5201" w14:paraId="69694583" w14:textId="77777777" w:rsidTr="002F7589">
        <w:tc>
          <w:tcPr>
            <w:tcW w:w="5524" w:type="dxa"/>
          </w:tcPr>
          <w:p w14:paraId="170B6F98" w14:textId="77777777" w:rsidR="00FE0732" w:rsidRPr="00EF5201" w:rsidRDefault="00FE0732" w:rsidP="002F7589">
            <w:pPr>
              <w:pStyle w:val="Brdtext"/>
              <w:rPr>
                <w:sz w:val="20"/>
                <w:szCs w:val="20"/>
                <w:lang w:val="en-US"/>
              </w:rPr>
            </w:pPr>
            <w:r w:rsidRPr="00EF5201">
              <w:rPr>
                <w:sz w:val="20"/>
                <w:szCs w:val="20"/>
                <w:lang w:val="en-US"/>
              </w:rPr>
              <w:t>D. Reciting the counting rhyme, correct order, not connected to se</w:t>
            </w:r>
          </w:p>
        </w:tc>
        <w:tc>
          <w:tcPr>
            <w:tcW w:w="708" w:type="dxa"/>
          </w:tcPr>
          <w:p w14:paraId="2CC4E78C"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18F3AAB9"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56E92BE9" w14:textId="77777777" w:rsidR="00FE0732" w:rsidRPr="00EF5201" w:rsidRDefault="00FE0732"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4A466608" w14:textId="77777777" w:rsidR="00FE0732" w:rsidRPr="00EF5201" w:rsidRDefault="00FE0732" w:rsidP="002F7589">
            <w:pPr>
              <w:pStyle w:val="Brdtext"/>
              <w:rPr>
                <w:sz w:val="20"/>
                <w:szCs w:val="20"/>
                <w:lang w:val="en-US"/>
              </w:rPr>
            </w:pPr>
            <w:r>
              <w:rPr>
                <w:sz w:val="20"/>
                <w:szCs w:val="20"/>
                <w:lang w:val="en-US"/>
              </w:rPr>
              <w:t>4</w:t>
            </w:r>
          </w:p>
        </w:tc>
        <w:tc>
          <w:tcPr>
            <w:tcW w:w="701" w:type="dxa"/>
            <w:shd w:val="clear" w:color="auto" w:fill="D9D9D9" w:themeFill="background1" w:themeFillShade="D9"/>
          </w:tcPr>
          <w:p w14:paraId="09C51953" w14:textId="77777777" w:rsidR="00FE0732" w:rsidRPr="00EF5201" w:rsidRDefault="00FE0732" w:rsidP="002F7589">
            <w:pPr>
              <w:pStyle w:val="Brdtext"/>
              <w:rPr>
                <w:sz w:val="20"/>
                <w:szCs w:val="20"/>
                <w:lang w:val="en-US"/>
              </w:rPr>
            </w:pPr>
            <w:r>
              <w:rPr>
                <w:sz w:val="20"/>
                <w:szCs w:val="20"/>
                <w:lang w:val="en-US"/>
              </w:rPr>
              <w:t>5</w:t>
            </w:r>
          </w:p>
        </w:tc>
      </w:tr>
      <w:tr w:rsidR="00FE0732" w:rsidRPr="00EF5201" w14:paraId="00197022" w14:textId="77777777" w:rsidTr="002F7589">
        <w:tc>
          <w:tcPr>
            <w:tcW w:w="5524" w:type="dxa"/>
          </w:tcPr>
          <w:p w14:paraId="069CB3EB" w14:textId="77777777" w:rsidR="00FE0732" w:rsidRPr="00EF5201" w:rsidRDefault="00FE0732" w:rsidP="002F7589">
            <w:pPr>
              <w:pStyle w:val="Brdtext"/>
              <w:rPr>
                <w:sz w:val="20"/>
                <w:szCs w:val="20"/>
                <w:lang w:val="en-US"/>
              </w:rPr>
            </w:pPr>
            <w:r w:rsidRPr="00EF5201">
              <w:rPr>
                <w:sz w:val="20"/>
                <w:szCs w:val="20"/>
                <w:lang w:val="en-US"/>
              </w:rPr>
              <w:t>E. Reciting the counting rhyme in correct order</w:t>
            </w:r>
          </w:p>
        </w:tc>
        <w:tc>
          <w:tcPr>
            <w:tcW w:w="708" w:type="dxa"/>
          </w:tcPr>
          <w:p w14:paraId="44AF057A"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097201A0"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75B5049B" w14:textId="77777777" w:rsidR="00FE0732" w:rsidRPr="00EF5201" w:rsidRDefault="00FE0732"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3C7E91F7" w14:textId="77777777" w:rsidR="00FE0732" w:rsidRPr="00EF5201" w:rsidRDefault="00FE0732" w:rsidP="002F7589">
            <w:pPr>
              <w:pStyle w:val="Brdtext"/>
              <w:rPr>
                <w:sz w:val="20"/>
                <w:szCs w:val="20"/>
                <w:lang w:val="en-US"/>
              </w:rPr>
            </w:pPr>
            <w:r>
              <w:rPr>
                <w:sz w:val="20"/>
                <w:szCs w:val="20"/>
                <w:lang w:val="en-US"/>
              </w:rPr>
              <w:t>5</w:t>
            </w:r>
          </w:p>
        </w:tc>
        <w:tc>
          <w:tcPr>
            <w:tcW w:w="701" w:type="dxa"/>
            <w:shd w:val="clear" w:color="auto" w:fill="D9D9D9" w:themeFill="background1" w:themeFillShade="D9"/>
          </w:tcPr>
          <w:p w14:paraId="5EB27AAF" w14:textId="77777777" w:rsidR="00FE0732" w:rsidRPr="00EF5201" w:rsidRDefault="00FE0732" w:rsidP="002F7589">
            <w:pPr>
              <w:pStyle w:val="Brdtext"/>
              <w:rPr>
                <w:sz w:val="20"/>
                <w:szCs w:val="20"/>
                <w:lang w:val="en-US"/>
              </w:rPr>
            </w:pPr>
            <w:r>
              <w:rPr>
                <w:sz w:val="20"/>
                <w:szCs w:val="20"/>
                <w:lang w:val="en-US"/>
              </w:rPr>
              <w:t>8</w:t>
            </w:r>
          </w:p>
        </w:tc>
      </w:tr>
      <w:tr w:rsidR="00FE0732" w:rsidRPr="00EF5201" w14:paraId="15FFA8F2" w14:textId="77777777" w:rsidTr="002F7589">
        <w:tc>
          <w:tcPr>
            <w:tcW w:w="5524" w:type="dxa"/>
          </w:tcPr>
          <w:p w14:paraId="6AEF72AF" w14:textId="77777777" w:rsidR="00FE0732" w:rsidRPr="00EF5201" w:rsidRDefault="00FE0732" w:rsidP="002F7589">
            <w:pPr>
              <w:pStyle w:val="Brdtext"/>
              <w:rPr>
                <w:sz w:val="20"/>
                <w:szCs w:val="20"/>
                <w:lang w:val="en-US"/>
              </w:rPr>
            </w:pPr>
            <w:r w:rsidRPr="00EF5201">
              <w:rPr>
                <w:sz w:val="20"/>
                <w:szCs w:val="20"/>
                <w:lang w:val="en-US"/>
              </w:rPr>
              <w:t>F. Correct counting word for a set of objects</w:t>
            </w:r>
          </w:p>
        </w:tc>
        <w:tc>
          <w:tcPr>
            <w:tcW w:w="708" w:type="dxa"/>
          </w:tcPr>
          <w:p w14:paraId="7F0F9577"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13E5E175"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7506F648" w14:textId="77777777" w:rsidR="00FE0732" w:rsidRPr="00EF5201" w:rsidRDefault="00FE0732"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27230B83" w14:textId="77777777" w:rsidR="00FE0732" w:rsidRPr="00EF5201" w:rsidRDefault="00FE0732" w:rsidP="002F7589">
            <w:pPr>
              <w:pStyle w:val="Brdtext"/>
              <w:rPr>
                <w:sz w:val="20"/>
                <w:szCs w:val="20"/>
                <w:lang w:val="en-US"/>
              </w:rPr>
            </w:pPr>
            <w:r>
              <w:rPr>
                <w:sz w:val="20"/>
                <w:szCs w:val="20"/>
                <w:lang w:val="en-US"/>
              </w:rPr>
              <w:t>3</w:t>
            </w:r>
          </w:p>
        </w:tc>
        <w:tc>
          <w:tcPr>
            <w:tcW w:w="701" w:type="dxa"/>
            <w:shd w:val="clear" w:color="auto" w:fill="D9D9D9" w:themeFill="background1" w:themeFillShade="D9"/>
          </w:tcPr>
          <w:p w14:paraId="067D750A" w14:textId="77777777" w:rsidR="00FE0732" w:rsidRPr="00EF5201" w:rsidRDefault="00FE0732" w:rsidP="002F7589">
            <w:pPr>
              <w:pStyle w:val="Brdtext"/>
              <w:rPr>
                <w:sz w:val="20"/>
                <w:szCs w:val="20"/>
                <w:lang w:val="en-US"/>
              </w:rPr>
            </w:pPr>
            <w:r>
              <w:rPr>
                <w:sz w:val="20"/>
                <w:szCs w:val="20"/>
                <w:lang w:val="en-US"/>
              </w:rPr>
              <w:t>16</w:t>
            </w:r>
          </w:p>
        </w:tc>
      </w:tr>
    </w:tbl>
    <w:p w14:paraId="34AB15D3" w14:textId="43611B00" w:rsidR="00FE0732" w:rsidRDefault="00FE0732" w:rsidP="00FE0732">
      <w:pPr>
        <w:pStyle w:val="Headtable"/>
        <w:rPr>
          <w:lang w:val="en-US"/>
        </w:rPr>
      </w:pPr>
      <w:r w:rsidRPr="00FE0732">
        <w:rPr>
          <w:lang w:val="en-US"/>
        </w:rPr>
        <w:t xml:space="preserve">Table </w:t>
      </w:r>
      <w:r w:rsidR="007E6D68">
        <w:rPr>
          <w:lang w:val="en-US"/>
        </w:rPr>
        <w:t>2</w:t>
      </w:r>
      <w:r w:rsidRPr="00FE0732">
        <w:rPr>
          <w:lang w:val="en-US"/>
        </w:rPr>
        <w:t>. Example of “ketchup effect” in the discernment of necessary aspects</w:t>
      </w:r>
    </w:p>
    <w:p w14:paraId="2CB7CDEC" w14:textId="32DAAD18" w:rsidR="00655BAD" w:rsidRDefault="00655BAD" w:rsidP="00B62378">
      <w:pPr>
        <w:pStyle w:val="Rubrik4"/>
        <w:rPr>
          <w:lang w:val="en-US"/>
        </w:rPr>
      </w:pPr>
      <w:r>
        <w:rPr>
          <w:lang w:val="en-US"/>
        </w:rPr>
        <w:t xml:space="preserve">Even </w:t>
      </w:r>
      <w:r w:rsidR="00147F82">
        <w:rPr>
          <w:lang w:val="en-US"/>
        </w:rPr>
        <w:t>progress in discerning necessary aspects</w:t>
      </w:r>
    </w:p>
    <w:p w14:paraId="4D6ABEC9" w14:textId="0421A2E4" w:rsidR="003C5CF4" w:rsidRDefault="00A75372" w:rsidP="00F40FE9">
      <w:pPr>
        <w:ind w:firstLine="0"/>
        <w:rPr>
          <w:szCs w:val="26"/>
          <w:lang w:val="en-US"/>
        </w:rPr>
      </w:pPr>
      <w:r>
        <w:rPr>
          <w:szCs w:val="26"/>
          <w:lang w:val="en-US"/>
        </w:rPr>
        <w:t xml:space="preserve">A third observed </w:t>
      </w:r>
      <w:r w:rsidR="00BF3712">
        <w:rPr>
          <w:szCs w:val="26"/>
          <w:lang w:val="en-US"/>
        </w:rPr>
        <w:t xml:space="preserve">learning </w:t>
      </w:r>
      <w:r>
        <w:rPr>
          <w:szCs w:val="26"/>
          <w:lang w:val="en-US"/>
        </w:rPr>
        <w:t>trajectory</w:t>
      </w:r>
      <w:r w:rsidR="006E31BC">
        <w:rPr>
          <w:szCs w:val="26"/>
          <w:lang w:val="en-US"/>
        </w:rPr>
        <w:t xml:space="preserve"> shows an even progress in discerned aspects, where some actions in the early </w:t>
      </w:r>
      <w:r w:rsidR="004C1A00">
        <w:rPr>
          <w:szCs w:val="26"/>
          <w:lang w:val="en-US"/>
        </w:rPr>
        <w:t>interviews indicate an awareness of ordinality and cardinality. However, the number of observations</w:t>
      </w:r>
      <w:r w:rsidR="00725831">
        <w:rPr>
          <w:szCs w:val="26"/>
          <w:lang w:val="en-US"/>
        </w:rPr>
        <w:t xml:space="preserve"> indicating this awareness</w:t>
      </w:r>
      <w:r w:rsidR="004C1A00">
        <w:rPr>
          <w:szCs w:val="26"/>
          <w:lang w:val="en-US"/>
        </w:rPr>
        <w:t xml:space="preserve"> increase</w:t>
      </w:r>
      <w:r w:rsidR="004A6BA1">
        <w:rPr>
          <w:szCs w:val="26"/>
          <w:lang w:val="en-US"/>
        </w:rPr>
        <w:t xml:space="preserve">, showing an even spread across </w:t>
      </w:r>
      <w:r w:rsidR="00EC1F37">
        <w:rPr>
          <w:szCs w:val="26"/>
          <w:lang w:val="en-US"/>
        </w:rPr>
        <w:t xml:space="preserve">the categories with tendencies to </w:t>
      </w:r>
      <w:r w:rsidR="00C16690">
        <w:rPr>
          <w:szCs w:val="26"/>
          <w:lang w:val="en-US"/>
        </w:rPr>
        <w:t>make use of co</w:t>
      </w:r>
      <w:r w:rsidR="003508AF">
        <w:rPr>
          <w:szCs w:val="26"/>
          <w:lang w:val="en-US"/>
        </w:rPr>
        <w:t>u</w:t>
      </w:r>
      <w:r w:rsidR="00C16690">
        <w:rPr>
          <w:szCs w:val="26"/>
          <w:lang w:val="en-US"/>
        </w:rPr>
        <w:t>nting words in a numerical manner more often in later interviews</w:t>
      </w:r>
      <w:r w:rsidR="00D66BC0">
        <w:rPr>
          <w:szCs w:val="26"/>
          <w:lang w:val="en-US"/>
        </w:rPr>
        <w:t xml:space="preserve">, which indicates their discerning </w:t>
      </w:r>
      <w:r w:rsidR="009E256A">
        <w:rPr>
          <w:szCs w:val="26"/>
          <w:lang w:val="en-US"/>
        </w:rPr>
        <w:t>both ordinality and cardinality in addition to representations</w:t>
      </w:r>
      <w:r w:rsidR="00F27309">
        <w:rPr>
          <w:szCs w:val="26"/>
          <w:lang w:val="en-US"/>
        </w:rPr>
        <w:t xml:space="preserve"> (see Table </w:t>
      </w:r>
      <w:r w:rsidR="007E6D68">
        <w:rPr>
          <w:szCs w:val="26"/>
          <w:lang w:val="en-US"/>
        </w:rPr>
        <w:t>3</w:t>
      </w:r>
      <w:r w:rsidR="00F27309">
        <w:rPr>
          <w:szCs w:val="26"/>
          <w:lang w:val="en-US"/>
        </w:rPr>
        <w:t>).</w:t>
      </w:r>
    </w:p>
    <w:p w14:paraId="41FAAF39" w14:textId="77777777" w:rsidR="00FE0732" w:rsidRDefault="00FE0732" w:rsidP="00F40FE9">
      <w:pPr>
        <w:ind w:firstLine="0"/>
        <w:rPr>
          <w:szCs w:val="26"/>
          <w:lang w:val="en-US"/>
        </w:rPr>
      </w:pPr>
    </w:p>
    <w:tbl>
      <w:tblPr>
        <w:tblStyle w:val="Tabellrutnt"/>
        <w:tblW w:w="0" w:type="auto"/>
        <w:tblLook w:val="04A0" w:firstRow="1" w:lastRow="0" w:firstColumn="1" w:lastColumn="0" w:noHBand="0" w:noVBand="1"/>
      </w:tblPr>
      <w:tblGrid>
        <w:gridCol w:w="5524"/>
        <w:gridCol w:w="708"/>
        <w:gridCol w:w="709"/>
        <w:gridCol w:w="709"/>
        <w:gridCol w:w="709"/>
        <w:gridCol w:w="701"/>
      </w:tblGrid>
      <w:tr w:rsidR="00FE0732" w:rsidRPr="00EF5201" w14:paraId="3AC1B403" w14:textId="77777777" w:rsidTr="002F7589">
        <w:tc>
          <w:tcPr>
            <w:tcW w:w="5524" w:type="dxa"/>
          </w:tcPr>
          <w:p w14:paraId="7CBD2FE5" w14:textId="77777777" w:rsidR="00FE0732" w:rsidRPr="00EF5201" w:rsidRDefault="00FE0732" w:rsidP="002F7589">
            <w:pPr>
              <w:pStyle w:val="Brdtext"/>
              <w:rPr>
                <w:b/>
                <w:bCs/>
                <w:sz w:val="20"/>
                <w:szCs w:val="20"/>
                <w:lang w:val="en-US"/>
              </w:rPr>
            </w:pPr>
            <w:r w:rsidRPr="00EF5201">
              <w:rPr>
                <w:b/>
                <w:bCs/>
                <w:sz w:val="20"/>
                <w:szCs w:val="20"/>
                <w:lang w:val="en-US"/>
              </w:rPr>
              <w:t>Ways of using counting words</w:t>
            </w:r>
          </w:p>
        </w:tc>
        <w:tc>
          <w:tcPr>
            <w:tcW w:w="708" w:type="dxa"/>
          </w:tcPr>
          <w:p w14:paraId="00E35C75" w14:textId="77777777" w:rsidR="00FE0732" w:rsidRPr="00EF5201" w:rsidRDefault="00FE0732" w:rsidP="002F7589">
            <w:pPr>
              <w:pStyle w:val="Brdtext"/>
              <w:rPr>
                <w:sz w:val="20"/>
                <w:szCs w:val="20"/>
                <w:lang w:val="en-US"/>
              </w:rPr>
            </w:pPr>
            <w:r w:rsidRPr="00EF5201">
              <w:rPr>
                <w:sz w:val="20"/>
                <w:szCs w:val="20"/>
                <w:lang w:val="en-US"/>
              </w:rPr>
              <w:t>int 1</w:t>
            </w:r>
          </w:p>
        </w:tc>
        <w:tc>
          <w:tcPr>
            <w:tcW w:w="709" w:type="dxa"/>
          </w:tcPr>
          <w:p w14:paraId="2D5E9626" w14:textId="77777777" w:rsidR="00FE0732" w:rsidRPr="00EF5201" w:rsidRDefault="00FE0732" w:rsidP="002F7589">
            <w:pPr>
              <w:pStyle w:val="Brdtext"/>
              <w:rPr>
                <w:sz w:val="20"/>
                <w:szCs w:val="20"/>
                <w:lang w:val="en-US"/>
              </w:rPr>
            </w:pPr>
            <w:r w:rsidRPr="00EF5201">
              <w:rPr>
                <w:sz w:val="20"/>
                <w:szCs w:val="20"/>
                <w:lang w:val="en-US"/>
              </w:rPr>
              <w:t>int 2</w:t>
            </w:r>
          </w:p>
        </w:tc>
        <w:tc>
          <w:tcPr>
            <w:tcW w:w="709" w:type="dxa"/>
          </w:tcPr>
          <w:p w14:paraId="20B2F8A3" w14:textId="77777777" w:rsidR="00FE0732" w:rsidRPr="00EF5201" w:rsidRDefault="00FE0732" w:rsidP="002F7589">
            <w:pPr>
              <w:pStyle w:val="Brdtext"/>
              <w:rPr>
                <w:sz w:val="20"/>
                <w:szCs w:val="20"/>
                <w:lang w:val="en-US"/>
              </w:rPr>
            </w:pPr>
            <w:r w:rsidRPr="00EF5201">
              <w:rPr>
                <w:sz w:val="20"/>
                <w:szCs w:val="20"/>
                <w:lang w:val="en-US"/>
              </w:rPr>
              <w:t>int 3</w:t>
            </w:r>
          </w:p>
        </w:tc>
        <w:tc>
          <w:tcPr>
            <w:tcW w:w="709" w:type="dxa"/>
          </w:tcPr>
          <w:p w14:paraId="0CF9597A" w14:textId="77777777" w:rsidR="00FE0732" w:rsidRPr="00EF5201" w:rsidRDefault="00FE0732" w:rsidP="002F7589">
            <w:pPr>
              <w:pStyle w:val="Brdtext"/>
              <w:rPr>
                <w:sz w:val="20"/>
                <w:szCs w:val="20"/>
                <w:lang w:val="en-US"/>
              </w:rPr>
            </w:pPr>
            <w:r w:rsidRPr="00EF5201">
              <w:rPr>
                <w:sz w:val="20"/>
                <w:szCs w:val="20"/>
                <w:lang w:val="en-US"/>
              </w:rPr>
              <w:t>int 4</w:t>
            </w:r>
          </w:p>
        </w:tc>
        <w:tc>
          <w:tcPr>
            <w:tcW w:w="701" w:type="dxa"/>
          </w:tcPr>
          <w:p w14:paraId="54EA4764" w14:textId="77777777" w:rsidR="00FE0732" w:rsidRPr="00EF5201" w:rsidRDefault="00FE0732" w:rsidP="002F7589">
            <w:pPr>
              <w:pStyle w:val="Brdtext"/>
              <w:rPr>
                <w:sz w:val="20"/>
                <w:szCs w:val="20"/>
                <w:lang w:val="en-US"/>
              </w:rPr>
            </w:pPr>
            <w:r w:rsidRPr="00EF5201">
              <w:rPr>
                <w:sz w:val="20"/>
                <w:szCs w:val="20"/>
                <w:lang w:val="en-US"/>
              </w:rPr>
              <w:t>int 5</w:t>
            </w:r>
          </w:p>
        </w:tc>
      </w:tr>
      <w:tr w:rsidR="00FE0732" w:rsidRPr="00EF5201" w14:paraId="207F6D2C" w14:textId="77777777" w:rsidTr="002F7589">
        <w:tc>
          <w:tcPr>
            <w:tcW w:w="5524" w:type="dxa"/>
          </w:tcPr>
          <w:p w14:paraId="3423AFCE" w14:textId="77777777" w:rsidR="00FE0732" w:rsidRPr="00EF5201" w:rsidRDefault="00FE0732" w:rsidP="002F7589">
            <w:pPr>
              <w:pStyle w:val="Brdtext"/>
              <w:rPr>
                <w:sz w:val="20"/>
                <w:szCs w:val="20"/>
                <w:lang w:val="en-US"/>
              </w:rPr>
            </w:pPr>
            <w:r w:rsidRPr="00EF5201">
              <w:rPr>
                <w:sz w:val="20"/>
                <w:szCs w:val="20"/>
                <w:lang w:val="en-US"/>
              </w:rPr>
              <w:t>A. Repeating words in a systematic chanting manner</w:t>
            </w:r>
          </w:p>
        </w:tc>
        <w:tc>
          <w:tcPr>
            <w:tcW w:w="708" w:type="dxa"/>
          </w:tcPr>
          <w:p w14:paraId="581C4E12"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50EBF961"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07CAED36" w14:textId="77777777" w:rsidR="00FE0732" w:rsidRPr="00EF5201" w:rsidRDefault="00FE0732" w:rsidP="002F7589">
            <w:pPr>
              <w:pStyle w:val="Brdtext"/>
              <w:rPr>
                <w:sz w:val="20"/>
                <w:szCs w:val="20"/>
                <w:lang w:val="en-US"/>
              </w:rPr>
            </w:pPr>
            <w:r>
              <w:rPr>
                <w:sz w:val="20"/>
                <w:szCs w:val="20"/>
                <w:lang w:val="en-US"/>
              </w:rPr>
              <w:t>0</w:t>
            </w:r>
          </w:p>
        </w:tc>
        <w:tc>
          <w:tcPr>
            <w:tcW w:w="709" w:type="dxa"/>
          </w:tcPr>
          <w:p w14:paraId="0EFAE479" w14:textId="77777777" w:rsidR="00FE0732" w:rsidRPr="00EF5201" w:rsidRDefault="00FE0732" w:rsidP="002F7589">
            <w:pPr>
              <w:pStyle w:val="Brdtext"/>
              <w:rPr>
                <w:sz w:val="20"/>
                <w:szCs w:val="20"/>
                <w:lang w:val="en-US"/>
              </w:rPr>
            </w:pPr>
            <w:r>
              <w:rPr>
                <w:sz w:val="20"/>
                <w:szCs w:val="20"/>
                <w:lang w:val="en-US"/>
              </w:rPr>
              <w:t>0</w:t>
            </w:r>
          </w:p>
        </w:tc>
        <w:tc>
          <w:tcPr>
            <w:tcW w:w="701" w:type="dxa"/>
          </w:tcPr>
          <w:p w14:paraId="4A1B9DBE" w14:textId="77777777" w:rsidR="00FE0732" w:rsidRPr="00EF5201" w:rsidRDefault="00FE0732" w:rsidP="002F7589">
            <w:pPr>
              <w:pStyle w:val="Brdtext"/>
              <w:rPr>
                <w:sz w:val="20"/>
                <w:szCs w:val="20"/>
                <w:lang w:val="en-US"/>
              </w:rPr>
            </w:pPr>
            <w:r>
              <w:rPr>
                <w:sz w:val="20"/>
                <w:szCs w:val="20"/>
                <w:lang w:val="en-US"/>
              </w:rPr>
              <w:t>0</w:t>
            </w:r>
          </w:p>
        </w:tc>
      </w:tr>
      <w:tr w:rsidR="00FE0732" w:rsidRPr="00EF5201" w14:paraId="6060F2C5" w14:textId="77777777" w:rsidTr="002F7589">
        <w:tc>
          <w:tcPr>
            <w:tcW w:w="5524" w:type="dxa"/>
          </w:tcPr>
          <w:p w14:paraId="538C0115" w14:textId="77777777" w:rsidR="00FE0732" w:rsidRPr="00EF5201" w:rsidRDefault="00FE0732" w:rsidP="002F7589">
            <w:pPr>
              <w:pStyle w:val="Brdtext"/>
              <w:rPr>
                <w:sz w:val="20"/>
                <w:szCs w:val="20"/>
                <w:lang w:val="en-US"/>
              </w:rPr>
            </w:pPr>
            <w:r w:rsidRPr="00EF5201">
              <w:rPr>
                <w:sz w:val="20"/>
                <w:szCs w:val="20"/>
                <w:lang w:val="en-US"/>
              </w:rPr>
              <w:t>B. Random counting word</w:t>
            </w:r>
          </w:p>
        </w:tc>
        <w:tc>
          <w:tcPr>
            <w:tcW w:w="708" w:type="dxa"/>
          </w:tcPr>
          <w:p w14:paraId="3D126323" w14:textId="77777777" w:rsidR="00FE0732" w:rsidRPr="00EF5201" w:rsidRDefault="00FE0732"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05720DC2" w14:textId="77777777" w:rsidR="00FE0732" w:rsidRPr="00EF5201" w:rsidRDefault="00FE0732" w:rsidP="002F7589">
            <w:pPr>
              <w:pStyle w:val="Brdtext"/>
              <w:rPr>
                <w:sz w:val="20"/>
                <w:szCs w:val="20"/>
                <w:lang w:val="en-US"/>
              </w:rPr>
            </w:pPr>
            <w:r>
              <w:rPr>
                <w:sz w:val="20"/>
                <w:szCs w:val="20"/>
                <w:lang w:val="en-US"/>
              </w:rPr>
              <w:t>4</w:t>
            </w:r>
          </w:p>
        </w:tc>
        <w:tc>
          <w:tcPr>
            <w:tcW w:w="709" w:type="dxa"/>
            <w:shd w:val="clear" w:color="auto" w:fill="D9D9D9" w:themeFill="background1" w:themeFillShade="D9"/>
          </w:tcPr>
          <w:p w14:paraId="03868F5E" w14:textId="77777777" w:rsidR="00FE0732" w:rsidRPr="00EF5201" w:rsidRDefault="00FE0732" w:rsidP="002F7589">
            <w:pPr>
              <w:pStyle w:val="Brdtext"/>
              <w:rPr>
                <w:sz w:val="20"/>
                <w:szCs w:val="20"/>
                <w:lang w:val="en-US"/>
              </w:rPr>
            </w:pPr>
            <w:r>
              <w:rPr>
                <w:sz w:val="20"/>
                <w:szCs w:val="20"/>
                <w:lang w:val="en-US"/>
              </w:rPr>
              <w:t>3</w:t>
            </w:r>
          </w:p>
        </w:tc>
        <w:tc>
          <w:tcPr>
            <w:tcW w:w="709" w:type="dxa"/>
            <w:shd w:val="clear" w:color="auto" w:fill="D9D9D9" w:themeFill="background1" w:themeFillShade="D9"/>
          </w:tcPr>
          <w:p w14:paraId="5C36ABFD" w14:textId="77777777" w:rsidR="00FE0732" w:rsidRPr="00EF5201" w:rsidRDefault="00FE0732" w:rsidP="002F7589">
            <w:pPr>
              <w:pStyle w:val="Brdtext"/>
              <w:rPr>
                <w:sz w:val="20"/>
                <w:szCs w:val="20"/>
                <w:lang w:val="en-US"/>
              </w:rPr>
            </w:pPr>
            <w:r>
              <w:rPr>
                <w:sz w:val="20"/>
                <w:szCs w:val="20"/>
                <w:lang w:val="en-US"/>
              </w:rPr>
              <w:t>2</w:t>
            </w:r>
          </w:p>
        </w:tc>
        <w:tc>
          <w:tcPr>
            <w:tcW w:w="701" w:type="dxa"/>
            <w:shd w:val="clear" w:color="auto" w:fill="D9D9D9" w:themeFill="background1" w:themeFillShade="D9"/>
          </w:tcPr>
          <w:p w14:paraId="3870F482" w14:textId="77777777" w:rsidR="00FE0732" w:rsidRPr="00EF5201" w:rsidRDefault="00FE0732" w:rsidP="002F7589">
            <w:pPr>
              <w:pStyle w:val="Brdtext"/>
              <w:rPr>
                <w:sz w:val="20"/>
                <w:szCs w:val="20"/>
                <w:lang w:val="en-US"/>
              </w:rPr>
            </w:pPr>
            <w:r>
              <w:rPr>
                <w:sz w:val="20"/>
                <w:szCs w:val="20"/>
                <w:lang w:val="en-US"/>
              </w:rPr>
              <w:t>4</w:t>
            </w:r>
          </w:p>
        </w:tc>
      </w:tr>
      <w:tr w:rsidR="00FE0732" w:rsidRPr="00EF5201" w14:paraId="202D1F4B" w14:textId="77777777" w:rsidTr="002F7589">
        <w:tc>
          <w:tcPr>
            <w:tcW w:w="5524" w:type="dxa"/>
          </w:tcPr>
          <w:p w14:paraId="024E5DB7" w14:textId="77777777" w:rsidR="00FE0732" w:rsidRPr="00EF5201" w:rsidRDefault="00FE0732" w:rsidP="002F7589">
            <w:pPr>
              <w:pStyle w:val="Brdtext"/>
              <w:rPr>
                <w:sz w:val="20"/>
                <w:szCs w:val="20"/>
                <w:lang w:val="en-US"/>
              </w:rPr>
            </w:pPr>
            <w:r w:rsidRPr="00EF5201">
              <w:rPr>
                <w:sz w:val="20"/>
                <w:szCs w:val="20"/>
                <w:lang w:val="en-US"/>
              </w:rPr>
              <w:t>C. Reciting the counting rhyme unsystematically</w:t>
            </w:r>
          </w:p>
        </w:tc>
        <w:tc>
          <w:tcPr>
            <w:tcW w:w="708" w:type="dxa"/>
          </w:tcPr>
          <w:p w14:paraId="136DE969" w14:textId="77777777" w:rsidR="00FE0732" w:rsidRPr="00EF5201" w:rsidRDefault="00FE0732"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7AA00FE6" w14:textId="77777777" w:rsidR="00FE0732" w:rsidRPr="00EF5201" w:rsidRDefault="00FE0732" w:rsidP="002F7589">
            <w:pPr>
              <w:pStyle w:val="Brdtext"/>
              <w:rPr>
                <w:sz w:val="20"/>
                <w:szCs w:val="20"/>
                <w:lang w:val="en-US"/>
              </w:rPr>
            </w:pPr>
            <w:r>
              <w:rPr>
                <w:sz w:val="20"/>
                <w:szCs w:val="20"/>
                <w:lang w:val="en-US"/>
              </w:rPr>
              <w:t>2</w:t>
            </w:r>
          </w:p>
        </w:tc>
        <w:tc>
          <w:tcPr>
            <w:tcW w:w="709" w:type="dxa"/>
            <w:shd w:val="clear" w:color="auto" w:fill="D9D9D9" w:themeFill="background1" w:themeFillShade="D9"/>
          </w:tcPr>
          <w:p w14:paraId="698EE895" w14:textId="77777777" w:rsidR="00FE0732" w:rsidRPr="00EF5201" w:rsidRDefault="00FE0732" w:rsidP="002F7589">
            <w:pPr>
              <w:pStyle w:val="Brdtext"/>
              <w:rPr>
                <w:sz w:val="20"/>
                <w:szCs w:val="20"/>
                <w:lang w:val="en-US"/>
              </w:rPr>
            </w:pPr>
            <w:r>
              <w:rPr>
                <w:sz w:val="20"/>
                <w:szCs w:val="20"/>
                <w:lang w:val="en-US"/>
              </w:rPr>
              <w:t>1</w:t>
            </w:r>
          </w:p>
        </w:tc>
        <w:tc>
          <w:tcPr>
            <w:tcW w:w="709" w:type="dxa"/>
            <w:shd w:val="clear" w:color="auto" w:fill="D9D9D9" w:themeFill="background1" w:themeFillShade="D9"/>
          </w:tcPr>
          <w:p w14:paraId="2A7D8A0D" w14:textId="77777777" w:rsidR="00FE0732" w:rsidRPr="00EF5201" w:rsidRDefault="00FE0732" w:rsidP="002F7589">
            <w:pPr>
              <w:pStyle w:val="Brdtext"/>
              <w:rPr>
                <w:sz w:val="20"/>
                <w:szCs w:val="20"/>
                <w:lang w:val="en-US"/>
              </w:rPr>
            </w:pPr>
            <w:r>
              <w:rPr>
                <w:sz w:val="20"/>
                <w:szCs w:val="20"/>
                <w:lang w:val="en-US"/>
              </w:rPr>
              <w:t>1</w:t>
            </w:r>
          </w:p>
        </w:tc>
        <w:tc>
          <w:tcPr>
            <w:tcW w:w="701" w:type="dxa"/>
          </w:tcPr>
          <w:p w14:paraId="2D25DA1C" w14:textId="77777777" w:rsidR="00FE0732" w:rsidRPr="00EF5201" w:rsidRDefault="00FE0732" w:rsidP="002F7589">
            <w:pPr>
              <w:pStyle w:val="Brdtext"/>
              <w:rPr>
                <w:sz w:val="20"/>
                <w:szCs w:val="20"/>
                <w:lang w:val="en-US"/>
              </w:rPr>
            </w:pPr>
            <w:r>
              <w:rPr>
                <w:sz w:val="20"/>
                <w:szCs w:val="20"/>
                <w:lang w:val="en-US"/>
              </w:rPr>
              <w:t>0</w:t>
            </w:r>
          </w:p>
        </w:tc>
      </w:tr>
      <w:tr w:rsidR="00FE0732" w:rsidRPr="00EF5201" w14:paraId="3FCF158D" w14:textId="77777777" w:rsidTr="002F7589">
        <w:tc>
          <w:tcPr>
            <w:tcW w:w="5524" w:type="dxa"/>
          </w:tcPr>
          <w:p w14:paraId="7E163FC8" w14:textId="77777777" w:rsidR="00FE0732" w:rsidRPr="00EF5201" w:rsidRDefault="00FE0732" w:rsidP="002F7589">
            <w:pPr>
              <w:pStyle w:val="Brdtext"/>
              <w:rPr>
                <w:sz w:val="20"/>
                <w:szCs w:val="20"/>
                <w:lang w:val="en-US"/>
              </w:rPr>
            </w:pPr>
            <w:r w:rsidRPr="00EF5201">
              <w:rPr>
                <w:sz w:val="20"/>
                <w:szCs w:val="20"/>
                <w:lang w:val="en-US"/>
              </w:rPr>
              <w:lastRenderedPageBreak/>
              <w:t>D. Reciting the counting rhyme, correct order, not connected to se</w:t>
            </w:r>
          </w:p>
        </w:tc>
        <w:tc>
          <w:tcPr>
            <w:tcW w:w="708" w:type="dxa"/>
            <w:shd w:val="clear" w:color="auto" w:fill="D9D9D9" w:themeFill="background1" w:themeFillShade="D9"/>
          </w:tcPr>
          <w:p w14:paraId="3699DD0F" w14:textId="77777777" w:rsidR="00FE0732" w:rsidRPr="00EF5201" w:rsidRDefault="00FE0732" w:rsidP="002F7589">
            <w:pPr>
              <w:pStyle w:val="Brdtext"/>
              <w:rPr>
                <w:sz w:val="20"/>
                <w:szCs w:val="20"/>
                <w:lang w:val="en-US"/>
              </w:rPr>
            </w:pPr>
            <w:r>
              <w:rPr>
                <w:sz w:val="20"/>
                <w:szCs w:val="20"/>
                <w:lang w:val="en-US"/>
              </w:rPr>
              <w:t>1</w:t>
            </w:r>
          </w:p>
        </w:tc>
        <w:tc>
          <w:tcPr>
            <w:tcW w:w="709" w:type="dxa"/>
            <w:shd w:val="clear" w:color="auto" w:fill="D9D9D9" w:themeFill="background1" w:themeFillShade="D9"/>
          </w:tcPr>
          <w:p w14:paraId="47C25699" w14:textId="77777777" w:rsidR="00FE0732" w:rsidRPr="00EF5201" w:rsidRDefault="00FE0732" w:rsidP="002F7589">
            <w:pPr>
              <w:pStyle w:val="Brdtext"/>
              <w:rPr>
                <w:sz w:val="20"/>
                <w:szCs w:val="20"/>
                <w:lang w:val="en-US"/>
              </w:rPr>
            </w:pPr>
            <w:r>
              <w:rPr>
                <w:sz w:val="20"/>
                <w:szCs w:val="20"/>
                <w:lang w:val="en-US"/>
              </w:rPr>
              <w:t>1</w:t>
            </w:r>
          </w:p>
        </w:tc>
        <w:tc>
          <w:tcPr>
            <w:tcW w:w="709" w:type="dxa"/>
            <w:shd w:val="clear" w:color="auto" w:fill="D9D9D9" w:themeFill="background1" w:themeFillShade="D9"/>
          </w:tcPr>
          <w:p w14:paraId="058116BC" w14:textId="77777777" w:rsidR="00FE0732" w:rsidRPr="00EF5201" w:rsidRDefault="00FE0732" w:rsidP="002F7589">
            <w:pPr>
              <w:pStyle w:val="Brdtext"/>
              <w:rPr>
                <w:sz w:val="20"/>
                <w:szCs w:val="20"/>
                <w:lang w:val="en-US"/>
              </w:rPr>
            </w:pPr>
            <w:r>
              <w:rPr>
                <w:sz w:val="20"/>
                <w:szCs w:val="20"/>
                <w:lang w:val="en-US"/>
              </w:rPr>
              <w:t>3</w:t>
            </w:r>
          </w:p>
        </w:tc>
        <w:tc>
          <w:tcPr>
            <w:tcW w:w="709" w:type="dxa"/>
            <w:shd w:val="clear" w:color="auto" w:fill="D9D9D9" w:themeFill="background1" w:themeFillShade="D9"/>
          </w:tcPr>
          <w:p w14:paraId="4451D408" w14:textId="77777777" w:rsidR="00FE0732" w:rsidRPr="00EF5201" w:rsidRDefault="00FE0732" w:rsidP="002F7589">
            <w:pPr>
              <w:pStyle w:val="Brdtext"/>
              <w:rPr>
                <w:sz w:val="20"/>
                <w:szCs w:val="20"/>
                <w:lang w:val="en-US"/>
              </w:rPr>
            </w:pPr>
            <w:r>
              <w:rPr>
                <w:sz w:val="20"/>
                <w:szCs w:val="20"/>
                <w:lang w:val="en-US"/>
              </w:rPr>
              <w:t>1</w:t>
            </w:r>
          </w:p>
        </w:tc>
        <w:tc>
          <w:tcPr>
            <w:tcW w:w="701" w:type="dxa"/>
            <w:shd w:val="clear" w:color="auto" w:fill="D9D9D9" w:themeFill="background1" w:themeFillShade="D9"/>
          </w:tcPr>
          <w:p w14:paraId="1240176B" w14:textId="77777777" w:rsidR="00FE0732" w:rsidRPr="00EF5201" w:rsidRDefault="00FE0732" w:rsidP="002F7589">
            <w:pPr>
              <w:pStyle w:val="Brdtext"/>
              <w:rPr>
                <w:sz w:val="20"/>
                <w:szCs w:val="20"/>
                <w:lang w:val="en-US"/>
              </w:rPr>
            </w:pPr>
            <w:r>
              <w:rPr>
                <w:sz w:val="20"/>
                <w:szCs w:val="20"/>
                <w:lang w:val="en-US"/>
              </w:rPr>
              <w:t>3</w:t>
            </w:r>
          </w:p>
        </w:tc>
      </w:tr>
      <w:tr w:rsidR="00FE0732" w:rsidRPr="00EF5201" w14:paraId="506FC271" w14:textId="77777777" w:rsidTr="002F7589">
        <w:tc>
          <w:tcPr>
            <w:tcW w:w="5524" w:type="dxa"/>
          </w:tcPr>
          <w:p w14:paraId="067A861D" w14:textId="77777777" w:rsidR="00FE0732" w:rsidRPr="00EF5201" w:rsidRDefault="00FE0732" w:rsidP="002F7589">
            <w:pPr>
              <w:pStyle w:val="Brdtext"/>
              <w:rPr>
                <w:sz w:val="20"/>
                <w:szCs w:val="20"/>
                <w:lang w:val="en-US"/>
              </w:rPr>
            </w:pPr>
            <w:r w:rsidRPr="00EF5201">
              <w:rPr>
                <w:sz w:val="20"/>
                <w:szCs w:val="20"/>
                <w:lang w:val="en-US"/>
              </w:rPr>
              <w:t>E. Reciting the counting rhyme in correct order</w:t>
            </w:r>
          </w:p>
        </w:tc>
        <w:tc>
          <w:tcPr>
            <w:tcW w:w="708" w:type="dxa"/>
            <w:shd w:val="clear" w:color="auto" w:fill="D9D9D9" w:themeFill="background1" w:themeFillShade="D9"/>
          </w:tcPr>
          <w:p w14:paraId="2577A961" w14:textId="77777777" w:rsidR="00FE0732" w:rsidRPr="00EF5201" w:rsidRDefault="00FE0732" w:rsidP="002F7589">
            <w:pPr>
              <w:pStyle w:val="Brdtext"/>
              <w:rPr>
                <w:sz w:val="20"/>
                <w:szCs w:val="20"/>
                <w:lang w:val="en-US"/>
              </w:rPr>
            </w:pPr>
            <w:r>
              <w:rPr>
                <w:sz w:val="20"/>
                <w:szCs w:val="20"/>
                <w:lang w:val="en-US"/>
              </w:rPr>
              <w:t>2</w:t>
            </w:r>
          </w:p>
        </w:tc>
        <w:tc>
          <w:tcPr>
            <w:tcW w:w="709" w:type="dxa"/>
          </w:tcPr>
          <w:p w14:paraId="7AA9B378" w14:textId="77777777" w:rsidR="00FE0732" w:rsidRPr="00EF5201" w:rsidRDefault="00FE0732"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5B56FC80" w14:textId="77777777" w:rsidR="00FE0732" w:rsidRPr="00EF5201" w:rsidRDefault="00FE0732" w:rsidP="002F7589">
            <w:pPr>
              <w:pStyle w:val="Brdtext"/>
              <w:rPr>
                <w:sz w:val="20"/>
                <w:szCs w:val="20"/>
                <w:lang w:val="en-US"/>
              </w:rPr>
            </w:pPr>
            <w:r>
              <w:rPr>
                <w:sz w:val="20"/>
                <w:szCs w:val="20"/>
                <w:lang w:val="en-US"/>
              </w:rPr>
              <w:t>7</w:t>
            </w:r>
          </w:p>
        </w:tc>
        <w:tc>
          <w:tcPr>
            <w:tcW w:w="709" w:type="dxa"/>
            <w:shd w:val="clear" w:color="auto" w:fill="D9D9D9" w:themeFill="background1" w:themeFillShade="D9"/>
          </w:tcPr>
          <w:p w14:paraId="3321A8B8" w14:textId="77777777" w:rsidR="00FE0732" w:rsidRPr="00EF5201" w:rsidRDefault="00FE0732" w:rsidP="002F7589">
            <w:pPr>
              <w:pStyle w:val="Brdtext"/>
              <w:rPr>
                <w:sz w:val="20"/>
                <w:szCs w:val="20"/>
                <w:lang w:val="en-US"/>
              </w:rPr>
            </w:pPr>
            <w:r>
              <w:rPr>
                <w:sz w:val="20"/>
                <w:szCs w:val="20"/>
                <w:lang w:val="en-US"/>
              </w:rPr>
              <w:t>12</w:t>
            </w:r>
          </w:p>
        </w:tc>
        <w:tc>
          <w:tcPr>
            <w:tcW w:w="701" w:type="dxa"/>
            <w:shd w:val="clear" w:color="auto" w:fill="D9D9D9" w:themeFill="background1" w:themeFillShade="D9"/>
          </w:tcPr>
          <w:p w14:paraId="2D527C1A" w14:textId="77777777" w:rsidR="00FE0732" w:rsidRPr="00EF5201" w:rsidRDefault="00FE0732" w:rsidP="002F7589">
            <w:pPr>
              <w:pStyle w:val="Brdtext"/>
              <w:rPr>
                <w:sz w:val="20"/>
                <w:szCs w:val="20"/>
                <w:lang w:val="en-US"/>
              </w:rPr>
            </w:pPr>
            <w:r>
              <w:rPr>
                <w:sz w:val="20"/>
                <w:szCs w:val="20"/>
                <w:lang w:val="en-US"/>
              </w:rPr>
              <w:t>12</w:t>
            </w:r>
          </w:p>
        </w:tc>
      </w:tr>
      <w:tr w:rsidR="00FE0732" w:rsidRPr="00EF5201" w14:paraId="2F1DAC78" w14:textId="77777777" w:rsidTr="002F7589">
        <w:tc>
          <w:tcPr>
            <w:tcW w:w="5524" w:type="dxa"/>
          </w:tcPr>
          <w:p w14:paraId="6A835073" w14:textId="77777777" w:rsidR="00FE0732" w:rsidRPr="00EF5201" w:rsidRDefault="00FE0732" w:rsidP="002F7589">
            <w:pPr>
              <w:pStyle w:val="Brdtext"/>
              <w:rPr>
                <w:sz w:val="20"/>
                <w:szCs w:val="20"/>
                <w:lang w:val="en-US"/>
              </w:rPr>
            </w:pPr>
            <w:r w:rsidRPr="00EF5201">
              <w:rPr>
                <w:sz w:val="20"/>
                <w:szCs w:val="20"/>
                <w:lang w:val="en-US"/>
              </w:rPr>
              <w:t>F. Correct counting word for a set of objects</w:t>
            </w:r>
          </w:p>
        </w:tc>
        <w:tc>
          <w:tcPr>
            <w:tcW w:w="708" w:type="dxa"/>
          </w:tcPr>
          <w:p w14:paraId="4AB23F17" w14:textId="77777777" w:rsidR="00FE0732" w:rsidRPr="00EF5201" w:rsidRDefault="00FE0732"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332B441A" w14:textId="77777777" w:rsidR="00FE0732" w:rsidRPr="00EF5201" w:rsidRDefault="00FE0732" w:rsidP="002F7589">
            <w:pPr>
              <w:pStyle w:val="Brdtext"/>
              <w:rPr>
                <w:sz w:val="20"/>
                <w:szCs w:val="20"/>
                <w:lang w:val="en-US"/>
              </w:rPr>
            </w:pPr>
            <w:r>
              <w:rPr>
                <w:sz w:val="20"/>
                <w:szCs w:val="20"/>
                <w:lang w:val="en-US"/>
              </w:rPr>
              <w:t>3</w:t>
            </w:r>
          </w:p>
        </w:tc>
        <w:tc>
          <w:tcPr>
            <w:tcW w:w="709" w:type="dxa"/>
            <w:shd w:val="clear" w:color="auto" w:fill="D9D9D9" w:themeFill="background1" w:themeFillShade="D9"/>
          </w:tcPr>
          <w:p w14:paraId="1DE05EC2" w14:textId="77777777" w:rsidR="00FE0732" w:rsidRPr="00EF5201" w:rsidRDefault="00FE0732" w:rsidP="002F7589">
            <w:pPr>
              <w:pStyle w:val="Brdtext"/>
              <w:rPr>
                <w:sz w:val="20"/>
                <w:szCs w:val="20"/>
                <w:lang w:val="en-US"/>
              </w:rPr>
            </w:pPr>
            <w:r>
              <w:rPr>
                <w:sz w:val="20"/>
                <w:szCs w:val="20"/>
                <w:lang w:val="en-US"/>
              </w:rPr>
              <w:t>9</w:t>
            </w:r>
          </w:p>
        </w:tc>
        <w:tc>
          <w:tcPr>
            <w:tcW w:w="709" w:type="dxa"/>
            <w:shd w:val="clear" w:color="auto" w:fill="D9D9D9" w:themeFill="background1" w:themeFillShade="D9"/>
          </w:tcPr>
          <w:p w14:paraId="439FECA0" w14:textId="77777777" w:rsidR="00FE0732" w:rsidRPr="00EF5201" w:rsidRDefault="00FE0732" w:rsidP="002F7589">
            <w:pPr>
              <w:pStyle w:val="Brdtext"/>
              <w:rPr>
                <w:sz w:val="20"/>
                <w:szCs w:val="20"/>
                <w:lang w:val="en-US"/>
              </w:rPr>
            </w:pPr>
            <w:r>
              <w:rPr>
                <w:sz w:val="20"/>
                <w:szCs w:val="20"/>
                <w:lang w:val="en-US"/>
              </w:rPr>
              <w:t>8</w:t>
            </w:r>
          </w:p>
        </w:tc>
        <w:tc>
          <w:tcPr>
            <w:tcW w:w="701" w:type="dxa"/>
            <w:shd w:val="clear" w:color="auto" w:fill="D9D9D9" w:themeFill="background1" w:themeFillShade="D9"/>
          </w:tcPr>
          <w:p w14:paraId="6945A025" w14:textId="77777777" w:rsidR="00FE0732" w:rsidRPr="00EF5201" w:rsidRDefault="00FE0732" w:rsidP="002F7589">
            <w:pPr>
              <w:pStyle w:val="Brdtext"/>
              <w:rPr>
                <w:sz w:val="20"/>
                <w:szCs w:val="20"/>
                <w:lang w:val="en-US"/>
              </w:rPr>
            </w:pPr>
            <w:r>
              <w:rPr>
                <w:sz w:val="20"/>
                <w:szCs w:val="20"/>
                <w:lang w:val="en-US"/>
              </w:rPr>
              <w:t>15</w:t>
            </w:r>
          </w:p>
        </w:tc>
      </w:tr>
    </w:tbl>
    <w:p w14:paraId="5F65D755" w14:textId="5A149663" w:rsidR="00FE0732" w:rsidRDefault="00FE0732" w:rsidP="00FE0732">
      <w:pPr>
        <w:pStyle w:val="Headtable"/>
        <w:rPr>
          <w:lang w:val="en-US"/>
        </w:rPr>
      </w:pPr>
      <w:r w:rsidRPr="00FE0732">
        <w:rPr>
          <w:lang w:val="en-US"/>
        </w:rPr>
        <w:t xml:space="preserve">Table </w:t>
      </w:r>
      <w:r w:rsidR="007E6D68">
        <w:rPr>
          <w:lang w:val="en-US"/>
        </w:rPr>
        <w:t>3</w:t>
      </w:r>
      <w:r w:rsidRPr="00FE0732">
        <w:rPr>
          <w:lang w:val="en-US"/>
        </w:rPr>
        <w:t>. Example of even progress in discerning necessary aspects</w:t>
      </w:r>
    </w:p>
    <w:p w14:paraId="7536D329" w14:textId="6D3175F4" w:rsidR="00147F82" w:rsidRDefault="000143FD" w:rsidP="00B62378">
      <w:pPr>
        <w:pStyle w:val="Rubrik4"/>
        <w:rPr>
          <w:lang w:val="en-US"/>
        </w:rPr>
      </w:pPr>
      <w:r>
        <w:rPr>
          <w:lang w:val="en-US"/>
        </w:rPr>
        <w:t xml:space="preserve">No or limited discernment of necessary </w:t>
      </w:r>
      <w:proofErr w:type="gramStart"/>
      <w:r>
        <w:rPr>
          <w:lang w:val="en-US"/>
        </w:rPr>
        <w:t>aspects</w:t>
      </w:r>
      <w:proofErr w:type="gramEnd"/>
    </w:p>
    <w:p w14:paraId="22F9BB4C" w14:textId="54D19E1F" w:rsidR="005E6207" w:rsidRDefault="009E256A" w:rsidP="00B92EA8">
      <w:pPr>
        <w:pStyle w:val="Brdtext"/>
        <w:rPr>
          <w:lang w:val="en-US"/>
        </w:rPr>
      </w:pPr>
      <w:r>
        <w:rPr>
          <w:lang w:val="en-US"/>
        </w:rPr>
        <w:t>In a few cases, we observed a very limited use of counting words</w:t>
      </w:r>
      <w:r w:rsidR="00D7141D">
        <w:rPr>
          <w:lang w:val="en-US"/>
        </w:rPr>
        <w:t xml:space="preserve"> across all interviews</w:t>
      </w:r>
      <w:r w:rsidR="008D1964">
        <w:rPr>
          <w:lang w:val="en-US"/>
        </w:rPr>
        <w:t xml:space="preserve"> </w:t>
      </w:r>
      <w:r w:rsidR="00BF3712">
        <w:rPr>
          <w:lang w:val="en-US"/>
        </w:rPr>
        <w:t>indicating th</w:t>
      </w:r>
      <w:r w:rsidR="007A6C9E">
        <w:rPr>
          <w:lang w:val="en-US"/>
        </w:rPr>
        <w:t>at the toddlers were</w:t>
      </w:r>
      <w:r w:rsidR="00BF3712">
        <w:rPr>
          <w:lang w:val="en-US"/>
        </w:rPr>
        <w:t xml:space="preserve"> not (yet) discerning any of the necessary aspects of counting words to make use of them in the numerical tasks </w:t>
      </w:r>
      <w:r w:rsidR="008D1964">
        <w:rPr>
          <w:lang w:val="en-US"/>
        </w:rPr>
        <w:t xml:space="preserve">(see Table </w:t>
      </w:r>
      <w:r w:rsidR="007E6D68">
        <w:rPr>
          <w:lang w:val="en-US"/>
        </w:rPr>
        <w:t>4</w:t>
      </w:r>
      <w:r w:rsidR="008D1964">
        <w:rPr>
          <w:lang w:val="en-US"/>
        </w:rPr>
        <w:t>)</w:t>
      </w:r>
      <w:r w:rsidR="00D7141D">
        <w:rPr>
          <w:lang w:val="en-US"/>
        </w:rPr>
        <w:t xml:space="preserve">. Because no </w:t>
      </w:r>
      <w:r w:rsidR="00552C48">
        <w:rPr>
          <w:lang w:val="en-US"/>
        </w:rPr>
        <w:t>later</w:t>
      </w:r>
      <w:r w:rsidR="00D7141D">
        <w:rPr>
          <w:lang w:val="en-US"/>
        </w:rPr>
        <w:t xml:space="preserve"> interviews were conducted, it is not possible to draw any conclusions </w:t>
      </w:r>
      <w:r w:rsidR="00545239">
        <w:rPr>
          <w:lang w:val="en-US"/>
        </w:rPr>
        <w:t>whether they are extreme example</w:t>
      </w:r>
      <w:r w:rsidR="00BF3712">
        <w:rPr>
          <w:lang w:val="en-US"/>
        </w:rPr>
        <w:t>s</w:t>
      </w:r>
      <w:r w:rsidR="00545239">
        <w:rPr>
          <w:lang w:val="en-US"/>
        </w:rPr>
        <w:t xml:space="preserve"> of “ketchup effect” or </w:t>
      </w:r>
      <w:r w:rsidR="00BF3712">
        <w:rPr>
          <w:lang w:val="en-US"/>
        </w:rPr>
        <w:t xml:space="preserve">if </w:t>
      </w:r>
      <w:r w:rsidR="00545239">
        <w:rPr>
          <w:lang w:val="en-US"/>
        </w:rPr>
        <w:t>there might be other</w:t>
      </w:r>
      <w:r w:rsidR="006C0E2E">
        <w:rPr>
          <w:lang w:val="en-US"/>
        </w:rPr>
        <w:t xml:space="preserve"> reasons for the</w:t>
      </w:r>
      <w:r w:rsidR="004E0F68">
        <w:rPr>
          <w:lang w:val="en-US"/>
        </w:rPr>
        <w:t xml:space="preserve"> toddlers</w:t>
      </w:r>
      <w:r w:rsidR="006C0E2E">
        <w:rPr>
          <w:lang w:val="en-US"/>
        </w:rPr>
        <w:t xml:space="preserve"> not making use of counting words.</w:t>
      </w:r>
    </w:p>
    <w:p w14:paraId="4F33BF7A" w14:textId="77777777" w:rsidR="00467F71" w:rsidRPr="00467F71" w:rsidRDefault="00467F71" w:rsidP="00467F71">
      <w:pPr>
        <w:rPr>
          <w:lang w:val="en-US"/>
        </w:rPr>
      </w:pPr>
    </w:p>
    <w:tbl>
      <w:tblPr>
        <w:tblStyle w:val="Tabellrutnt"/>
        <w:tblW w:w="0" w:type="auto"/>
        <w:tblLook w:val="04A0" w:firstRow="1" w:lastRow="0" w:firstColumn="1" w:lastColumn="0" w:noHBand="0" w:noVBand="1"/>
      </w:tblPr>
      <w:tblGrid>
        <w:gridCol w:w="5524"/>
        <w:gridCol w:w="708"/>
        <w:gridCol w:w="709"/>
        <w:gridCol w:w="709"/>
        <w:gridCol w:w="709"/>
        <w:gridCol w:w="701"/>
      </w:tblGrid>
      <w:tr w:rsidR="00185170" w:rsidRPr="00EF5201" w14:paraId="72EE1645" w14:textId="77777777" w:rsidTr="002F7589">
        <w:tc>
          <w:tcPr>
            <w:tcW w:w="5524" w:type="dxa"/>
          </w:tcPr>
          <w:p w14:paraId="64182B4C" w14:textId="77777777" w:rsidR="00185170" w:rsidRPr="00EF5201" w:rsidRDefault="00185170" w:rsidP="002F7589">
            <w:pPr>
              <w:pStyle w:val="Brdtext"/>
              <w:rPr>
                <w:b/>
                <w:bCs/>
                <w:sz w:val="20"/>
                <w:szCs w:val="20"/>
                <w:lang w:val="en-US"/>
              </w:rPr>
            </w:pPr>
            <w:r w:rsidRPr="00EF5201">
              <w:rPr>
                <w:b/>
                <w:bCs/>
                <w:sz w:val="20"/>
                <w:szCs w:val="20"/>
                <w:lang w:val="en-US"/>
              </w:rPr>
              <w:t>Ways of using counting words</w:t>
            </w:r>
          </w:p>
        </w:tc>
        <w:tc>
          <w:tcPr>
            <w:tcW w:w="708" w:type="dxa"/>
          </w:tcPr>
          <w:p w14:paraId="0E41E61E" w14:textId="77777777" w:rsidR="00185170" w:rsidRPr="00EF5201" w:rsidRDefault="00185170" w:rsidP="002F7589">
            <w:pPr>
              <w:pStyle w:val="Brdtext"/>
              <w:rPr>
                <w:sz w:val="20"/>
                <w:szCs w:val="20"/>
                <w:lang w:val="en-US"/>
              </w:rPr>
            </w:pPr>
            <w:r w:rsidRPr="00EF5201">
              <w:rPr>
                <w:sz w:val="20"/>
                <w:szCs w:val="20"/>
                <w:lang w:val="en-US"/>
              </w:rPr>
              <w:t>int 1</w:t>
            </w:r>
          </w:p>
        </w:tc>
        <w:tc>
          <w:tcPr>
            <w:tcW w:w="709" w:type="dxa"/>
          </w:tcPr>
          <w:p w14:paraId="1125C8C5" w14:textId="77777777" w:rsidR="00185170" w:rsidRPr="00EF5201" w:rsidRDefault="00185170" w:rsidP="002F7589">
            <w:pPr>
              <w:pStyle w:val="Brdtext"/>
              <w:rPr>
                <w:sz w:val="20"/>
                <w:szCs w:val="20"/>
                <w:lang w:val="en-US"/>
              </w:rPr>
            </w:pPr>
            <w:r w:rsidRPr="00EF5201">
              <w:rPr>
                <w:sz w:val="20"/>
                <w:szCs w:val="20"/>
                <w:lang w:val="en-US"/>
              </w:rPr>
              <w:t>int 2</w:t>
            </w:r>
          </w:p>
        </w:tc>
        <w:tc>
          <w:tcPr>
            <w:tcW w:w="709" w:type="dxa"/>
          </w:tcPr>
          <w:p w14:paraId="7193E60F" w14:textId="77777777" w:rsidR="00185170" w:rsidRPr="00EF5201" w:rsidRDefault="00185170" w:rsidP="002F7589">
            <w:pPr>
              <w:pStyle w:val="Brdtext"/>
              <w:rPr>
                <w:sz w:val="20"/>
                <w:szCs w:val="20"/>
                <w:lang w:val="en-US"/>
              </w:rPr>
            </w:pPr>
            <w:r w:rsidRPr="00EF5201">
              <w:rPr>
                <w:sz w:val="20"/>
                <w:szCs w:val="20"/>
                <w:lang w:val="en-US"/>
              </w:rPr>
              <w:t>int 3</w:t>
            </w:r>
          </w:p>
        </w:tc>
        <w:tc>
          <w:tcPr>
            <w:tcW w:w="709" w:type="dxa"/>
          </w:tcPr>
          <w:p w14:paraId="51EDCC01" w14:textId="77777777" w:rsidR="00185170" w:rsidRPr="00EF5201" w:rsidRDefault="00185170" w:rsidP="002F7589">
            <w:pPr>
              <w:pStyle w:val="Brdtext"/>
              <w:rPr>
                <w:sz w:val="20"/>
                <w:szCs w:val="20"/>
                <w:lang w:val="en-US"/>
              </w:rPr>
            </w:pPr>
            <w:r w:rsidRPr="00EF5201">
              <w:rPr>
                <w:sz w:val="20"/>
                <w:szCs w:val="20"/>
                <w:lang w:val="en-US"/>
              </w:rPr>
              <w:t>int 4</w:t>
            </w:r>
          </w:p>
        </w:tc>
        <w:tc>
          <w:tcPr>
            <w:tcW w:w="701" w:type="dxa"/>
          </w:tcPr>
          <w:p w14:paraId="2AB81443" w14:textId="77777777" w:rsidR="00185170" w:rsidRPr="00EF5201" w:rsidRDefault="00185170" w:rsidP="002F7589">
            <w:pPr>
              <w:pStyle w:val="Brdtext"/>
              <w:rPr>
                <w:sz w:val="20"/>
                <w:szCs w:val="20"/>
                <w:lang w:val="en-US"/>
              </w:rPr>
            </w:pPr>
            <w:r w:rsidRPr="00EF5201">
              <w:rPr>
                <w:sz w:val="20"/>
                <w:szCs w:val="20"/>
                <w:lang w:val="en-US"/>
              </w:rPr>
              <w:t>int 5</w:t>
            </w:r>
          </w:p>
        </w:tc>
      </w:tr>
      <w:tr w:rsidR="00185170" w:rsidRPr="00EF5201" w14:paraId="6FA37D76" w14:textId="77777777" w:rsidTr="002F7589">
        <w:tc>
          <w:tcPr>
            <w:tcW w:w="5524" w:type="dxa"/>
          </w:tcPr>
          <w:p w14:paraId="32D93D4B" w14:textId="77777777" w:rsidR="00185170" w:rsidRPr="00EF5201" w:rsidRDefault="00185170" w:rsidP="002F7589">
            <w:pPr>
              <w:pStyle w:val="Brdtext"/>
              <w:rPr>
                <w:sz w:val="20"/>
                <w:szCs w:val="20"/>
                <w:lang w:val="en-US"/>
              </w:rPr>
            </w:pPr>
            <w:r w:rsidRPr="00EF5201">
              <w:rPr>
                <w:sz w:val="20"/>
                <w:szCs w:val="20"/>
                <w:lang w:val="en-US"/>
              </w:rPr>
              <w:t>A. Repeating words in a systematic chanting manner</w:t>
            </w:r>
          </w:p>
        </w:tc>
        <w:tc>
          <w:tcPr>
            <w:tcW w:w="708" w:type="dxa"/>
          </w:tcPr>
          <w:p w14:paraId="53113332"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55E5F3E8"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71CAF6F3"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1270C928" w14:textId="77777777" w:rsidR="00185170" w:rsidRPr="00EF5201" w:rsidRDefault="00185170" w:rsidP="002F7589">
            <w:pPr>
              <w:pStyle w:val="Brdtext"/>
              <w:rPr>
                <w:sz w:val="20"/>
                <w:szCs w:val="20"/>
                <w:lang w:val="en-US"/>
              </w:rPr>
            </w:pPr>
            <w:r>
              <w:rPr>
                <w:sz w:val="20"/>
                <w:szCs w:val="20"/>
                <w:lang w:val="en-US"/>
              </w:rPr>
              <w:t>0</w:t>
            </w:r>
          </w:p>
        </w:tc>
        <w:tc>
          <w:tcPr>
            <w:tcW w:w="701" w:type="dxa"/>
          </w:tcPr>
          <w:p w14:paraId="0BE1C732" w14:textId="77777777" w:rsidR="00185170" w:rsidRPr="00EF5201" w:rsidRDefault="00185170" w:rsidP="002F7589">
            <w:pPr>
              <w:pStyle w:val="Brdtext"/>
              <w:rPr>
                <w:sz w:val="20"/>
                <w:szCs w:val="20"/>
                <w:lang w:val="en-US"/>
              </w:rPr>
            </w:pPr>
            <w:r>
              <w:rPr>
                <w:sz w:val="20"/>
                <w:szCs w:val="20"/>
                <w:lang w:val="en-US"/>
              </w:rPr>
              <w:t>0</w:t>
            </w:r>
          </w:p>
        </w:tc>
      </w:tr>
      <w:tr w:rsidR="00185170" w:rsidRPr="00EF5201" w14:paraId="14838B4B" w14:textId="77777777" w:rsidTr="002F7589">
        <w:tc>
          <w:tcPr>
            <w:tcW w:w="5524" w:type="dxa"/>
          </w:tcPr>
          <w:p w14:paraId="6E110FD3" w14:textId="77777777" w:rsidR="00185170" w:rsidRPr="00EF5201" w:rsidRDefault="00185170" w:rsidP="002F7589">
            <w:pPr>
              <w:pStyle w:val="Brdtext"/>
              <w:rPr>
                <w:sz w:val="20"/>
                <w:szCs w:val="20"/>
                <w:lang w:val="en-US"/>
              </w:rPr>
            </w:pPr>
            <w:r w:rsidRPr="00EF5201">
              <w:rPr>
                <w:sz w:val="20"/>
                <w:szCs w:val="20"/>
                <w:lang w:val="en-US"/>
              </w:rPr>
              <w:t>B. Random counting word</w:t>
            </w:r>
          </w:p>
        </w:tc>
        <w:tc>
          <w:tcPr>
            <w:tcW w:w="708" w:type="dxa"/>
          </w:tcPr>
          <w:p w14:paraId="1F990A84"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4D351CFB"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09A5976A"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30AE62E6" w14:textId="77777777" w:rsidR="00185170" w:rsidRPr="00EF5201" w:rsidRDefault="00185170" w:rsidP="002F7589">
            <w:pPr>
              <w:pStyle w:val="Brdtext"/>
              <w:rPr>
                <w:sz w:val="20"/>
                <w:szCs w:val="20"/>
                <w:lang w:val="en-US"/>
              </w:rPr>
            </w:pPr>
            <w:r>
              <w:rPr>
                <w:sz w:val="20"/>
                <w:szCs w:val="20"/>
                <w:lang w:val="en-US"/>
              </w:rPr>
              <w:t>0</w:t>
            </w:r>
          </w:p>
        </w:tc>
        <w:tc>
          <w:tcPr>
            <w:tcW w:w="701" w:type="dxa"/>
          </w:tcPr>
          <w:p w14:paraId="2D14DD89" w14:textId="77777777" w:rsidR="00185170" w:rsidRPr="00EF5201" w:rsidRDefault="00185170" w:rsidP="002F7589">
            <w:pPr>
              <w:pStyle w:val="Brdtext"/>
              <w:rPr>
                <w:sz w:val="20"/>
                <w:szCs w:val="20"/>
                <w:lang w:val="en-US"/>
              </w:rPr>
            </w:pPr>
            <w:r>
              <w:rPr>
                <w:sz w:val="20"/>
                <w:szCs w:val="20"/>
                <w:lang w:val="en-US"/>
              </w:rPr>
              <w:t>0</w:t>
            </w:r>
          </w:p>
        </w:tc>
      </w:tr>
      <w:tr w:rsidR="00185170" w:rsidRPr="00EF5201" w14:paraId="6B6396C0" w14:textId="77777777" w:rsidTr="002F7589">
        <w:tc>
          <w:tcPr>
            <w:tcW w:w="5524" w:type="dxa"/>
          </w:tcPr>
          <w:p w14:paraId="15836A68" w14:textId="77777777" w:rsidR="00185170" w:rsidRPr="00EF5201" w:rsidRDefault="00185170" w:rsidP="002F7589">
            <w:pPr>
              <w:pStyle w:val="Brdtext"/>
              <w:rPr>
                <w:sz w:val="20"/>
                <w:szCs w:val="20"/>
                <w:lang w:val="en-US"/>
              </w:rPr>
            </w:pPr>
            <w:r w:rsidRPr="00EF5201">
              <w:rPr>
                <w:sz w:val="20"/>
                <w:szCs w:val="20"/>
                <w:lang w:val="en-US"/>
              </w:rPr>
              <w:t>C. Reciting the counting rhyme unsystematically</w:t>
            </w:r>
          </w:p>
        </w:tc>
        <w:tc>
          <w:tcPr>
            <w:tcW w:w="708" w:type="dxa"/>
          </w:tcPr>
          <w:p w14:paraId="6D95C70F"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26027BE4"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4857B3F7" w14:textId="77777777" w:rsidR="00185170" w:rsidRPr="00EF5201" w:rsidRDefault="00185170" w:rsidP="002F7589">
            <w:pPr>
              <w:pStyle w:val="Brdtext"/>
              <w:rPr>
                <w:sz w:val="20"/>
                <w:szCs w:val="20"/>
                <w:lang w:val="en-US"/>
              </w:rPr>
            </w:pPr>
            <w:r>
              <w:rPr>
                <w:sz w:val="20"/>
                <w:szCs w:val="20"/>
                <w:lang w:val="en-US"/>
              </w:rPr>
              <w:t>0</w:t>
            </w:r>
          </w:p>
        </w:tc>
        <w:tc>
          <w:tcPr>
            <w:tcW w:w="709" w:type="dxa"/>
            <w:shd w:val="clear" w:color="auto" w:fill="D9D9D9" w:themeFill="background1" w:themeFillShade="D9"/>
          </w:tcPr>
          <w:p w14:paraId="679FF846" w14:textId="77777777" w:rsidR="00185170" w:rsidRPr="00EF5201" w:rsidRDefault="00185170" w:rsidP="002F7589">
            <w:pPr>
              <w:pStyle w:val="Brdtext"/>
              <w:rPr>
                <w:sz w:val="20"/>
                <w:szCs w:val="20"/>
                <w:lang w:val="en-US"/>
              </w:rPr>
            </w:pPr>
            <w:r>
              <w:rPr>
                <w:sz w:val="20"/>
                <w:szCs w:val="20"/>
                <w:lang w:val="en-US"/>
              </w:rPr>
              <w:t>1</w:t>
            </w:r>
          </w:p>
        </w:tc>
        <w:tc>
          <w:tcPr>
            <w:tcW w:w="701" w:type="dxa"/>
          </w:tcPr>
          <w:p w14:paraId="7F0484B2" w14:textId="77777777" w:rsidR="00185170" w:rsidRPr="00EF5201" w:rsidRDefault="00185170" w:rsidP="002F7589">
            <w:pPr>
              <w:pStyle w:val="Brdtext"/>
              <w:rPr>
                <w:sz w:val="20"/>
                <w:szCs w:val="20"/>
                <w:lang w:val="en-US"/>
              </w:rPr>
            </w:pPr>
            <w:r>
              <w:rPr>
                <w:sz w:val="20"/>
                <w:szCs w:val="20"/>
                <w:lang w:val="en-US"/>
              </w:rPr>
              <w:t>0</w:t>
            </w:r>
          </w:p>
        </w:tc>
      </w:tr>
      <w:tr w:rsidR="00185170" w:rsidRPr="00EF5201" w14:paraId="17E2F3FB" w14:textId="77777777" w:rsidTr="002F7589">
        <w:tc>
          <w:tcPr>
            <w:tcW w:w="5524" w:type="dxa"/>
          </w:tcPr>
          <w:p w14:paraId="669B27C7" w14:textId="77777777" w:rsidR="00185170" w:rsidRPr="00EF5201" w:rsidRDefault="00185170" w:rsidP="002F7589">
            <w:pPr>
              <w:pStyle w:val="Brdtext"/>
              <w:rPr>
                <w:sz w:val="20"/>
                <w:szCs w:val="20"/>
                <w:lang w:val="en-US"/>
              </w:rPr>
            </w:pPr>
            <w:r w:rsidRPr="00EF5201">
              <w:rPr>
                <w:sz w:val="20"/>
                <w:szCs w:val="20"/>
                <w:lang w:val="en-US"/>
              </w:rPr>
              <w:t>D. Reciting the counting rhyme, correct order, not connected to se</w:t>
            </w:r>
          </w:p>
        </w:tc>
        <w:tc>
          <w:tcPr>
            <w:tcW w:w="708" w:type="dxa"/>
          </w:tcPr>
          <w:p w14:paraId="6951EA03"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068B6470"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2C98CD05"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7CFDF25C" w14:textId="77777777" w:rsidR="00185170" w:rsidRPr="00EF5201" w:rsidRDefault="00185170" w:rsidP="002F7589">
            <w:pPr>
              <w:pStyle w:val="Brdtext"/>
              <w:rPr>
                <w:sz w:val="20"/>
                <w:szCs w:val="20"/>
                <w:lang w:val="en-US"/>
              </w:rPr>
            </w:pPr>
            <w:r>
              <w:rPr>
                <w:sz w:val="20"/>
                <w:szCs w:val="20"/>
                <w:lang w:val="en-US"/>
              </w:rPr>
              <w:t>0</w:t>
            </w:r>
          </w:p>
        </w:tc>
        <w:tc>
          <w:tcPr>
            <w:tcW w:w="701" w:type="dxa"/>
          </w:tcPr>
          <w:p w14:paraId="3547A072" w14:textId="77777777" w:rsidR="00185170" w:rsidRPr="00EF5201" w:rsidRDefault="00185170" w:rsidP="002F7589">
            <w:pPr>
              <w:pStyle w:val="Brdtext"/>
              <w:rPr>
                <w:sz w:val="20"/>
                <w:szCs w:val="20"/>
                <w:lang w:val="en-US"/>
              </w:rPr>
            </w:pPr>
            <w:r>
              <w:rPr>
                <w:sz w:val="20"/>
                <w:szCs w:val="20"/>
                <w:lang w:val="en-US"/>
              </w:rPr>
              <w:t>0</w:t>
            </w:r>
          </w:p>
        </w:tc>
      </w:tr>
      <w:tr w:rsidR="00185170" w:rsidRPr="00EF5201" w14:paraId="371C7419" w14:textId="77777777" w:rsidTr="002F7589">
        <w:tc>
          <w:tcPr>
            <w:tcW w:w="5524" w:type="dxa"/>
          </w:tcPr>
          <w:p w14:paraId="78B6B15B" w14:textId="77777777" w:rsidR="00185170" w:rsidRPr="00EF5201" w:rsidRDefault="00185170" w:rsidP="002F7589">
            <w:pPr>
              <w:pStyle w:val="Brdtext"/>
              <w:rPr>
                <w:sz w:val="20"/>
                <w:szCs w:val="20"/>
                <w:lang w:val="en-US"/>
              </w:rPr>
            </w:pPr>
            <w:r w:rsidRPr="00EF5201">
              <w:rPr>
                <w:sz w:val="20"/>
                <w:szCs w:val="20"/>
                <w:lang w:val="en-US"/>
              </w:rPr>
              <w:t>E. Reciting the counting rhyme in correct order</w:t>
            </w:r>
          </w:p>
        </w:tc>
        <w:tc>
          <w:tcPr>
            <w:tcW w:w="708" w:type="dxa"/>
          </w:tcPr>
          <w:p w14:paraId="13BEF3B6"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1F984624"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2FC78F52"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15D21821" w14:textId="77777777" w:rsidR="00185170" w:rsidRPr="00EF5201" w:rsidRDefault="00185170" w:rsidP="002F7589">
            <w:pPr>
              <w:pStyle w:val="Brdtext"/>
              <w:rPr>
                <w:sz w:val="20"/>
                <w:szCs w:val="20"/>
                <w:lang w:val="en-US"/>
              </w:rPr>
            </w:pPr>
            <w:r>
              <w:rPr>
                <w:sz w:val="20"/>
                <w:szCs w:val="20"/>
                <w:lang w:val="en-US"/>
              </w:rPr>
              <w:t>0</w:t>
            </w:r>
          </w:p>
        </w:tc>
        <w:tc>
          <w:tcPr>
            <w:tcW w:w="701" w:type="dxa"/>
          </w:tcPr>
          <w:p w14:paraId="37F46D93" w14:textId="77777777" w:rsidR="00185170" w:rsidRPr="00EF5201" w:rsidRDefault="00185170" w:rsidP="002F7589">
            <w:pPr>
              <w:pStyle w:val="Brdtext"/>
              <w:rPr>
                <w:sz w:val="20"/>
                <w:szCs w:val="20"/>
                <w:lang w:val="en-US"/>
              </w:rPr>
            </w:pPr>
            <w:r>
              <w:rPr>
                <w:sz w:val="20"/>
                <w:szCs w:val="20"/>
                <w:lang w:val="en-US"/>
              </w:rPr>
              <w:t>0</w:t>
            </w:r>
          </w:p>
        </w:tc>
      </w:tr>
      <w:tr w:rsidR="00185170" w:rsidRPr="00EF5201" w14:paraId="2AF9F2E0" w14:textId="77777777" w:rsidTr="002F7589">
        <w:tc>
          <w:tcPr>
            <w:tcW w:w="5524" w:type="dxa"/>
          </w:tcPr>
          <w:p w14:paraId="599EB8CC" w14:textId="77777777" w:rsidR="00185170" w:rsidRPr="00EF5201" w:rsidRDefault="00185170" w:rsidP="002F7589">
            <w:pPr>
              <w:pStyle w:val="Brdtext"/>
              <w:rPr>
                <w:sz w:val="20"/>
                <w:szCs w:val="20"/>
                <w:lang w:val="en-US"/>
              </w:rPr>
            </w:pPr>
            <w:r w:rsidRPr="00EF5201">
              <w:rPr>
                <w:sz w:val="20"/>
                <w:szCs w:val="20"/>
                <w:lang w:val="en-US"/>
              </w:rPr>
              <w:t>F. Correct counting word for a set of objects</w:t>
            </w:r>
          </w:p>
        </w:tc>
        <w:tc>
          <w:tcPr>
            <w:tcW w:w="708" w:type="dxa"/>
          </w:tcPr>
          <w:p w14:paraId="39246285"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43E45E2F"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2AFE110F" w14:textId="77777777" w:rsidR="00185170" w:rsidRPr="00EF5201" w:rsidRDefault="00185170" w:rsidP="002F7589">
            <w:pPr>
              <w:pStyle w:val="Brdtext"/>
              <w:rPr>
                <w:sz w:val="20"/>
                <w:szCs w:val="20"/>
                <w:lang w:val="en-US"/>
              </w:rPr>
            </w:pPr>
            <w:r>
              <w:rPr>
                <w:sz w:val="20"/>
                <w:szCs w:val="20"/>
                <w:lang w:val="en-US"/>
              </w:rPr>
              <w:t>0</w:t>
            </w:r>
          </w:p>
        </w:tc>
        <w:tc>
          <w:tcPr>
            <w:tcW w:w="709" w:type="dxa"/>
          </w:tcPr>
          <w:p w14:paraId="6FE13A13" w14:textId="77777777" w:rsidR="00185170" w:rsidRPr="00EF5201" w:rsidRDefault="00185170" w:rsidP="002F7589">
            <w:pPr>
              <w:pStyle w:val="Brdtext"/>
              <w:rPr>
                <w:sz w:val="20"/>
                <w:szCs w:val="20"/>
                <w:lang w:val="en-US"/>
              </w:rPr>
            </w:pPr>
            <w:r>
              <w:rPr>
                <w:sz w:val="20"/>
                <w:szCs w:val="20"/>
                <w:lang w:val="en-US"/>
              </w:rPr>
              <w:t>0</w:t>
            </w:r>
          </w:p>
        </w:tc>
        <w:tc>
          <w:tcPr>
            <w:tcW w:w="701" w:type="dxa"/>
          </w:tcPr>
          <w:p w14:paraId="2E7DCBA3" w14:textId="77777777" w:rsidR="00185170" w:rsidRPr="00EF5201" w:rsidRDefault="00185170" w:rsidP="002F7589">
            <w:pPr>
              <w:pStyle w:val="Brdtext"/>
              <w:rPr>
                <w:sz w:val="20"/>
                <w:szCs w:val="20"/>
                <w:lang w:val="en-US"/>
              </w:rPr>
            </w:pPr>
            <w:r>
              <w:rPr>
                <w:sz w:val="20"/>
                <w:szCs w:val="20"/>
                <w:lang w:val="en-US"/>
              </w:rPr>
              <w:t>0</w:t>
            </w:r>
          </w:p>
        </w:tc>
      </w:tr>
    </w:tbl>
    <w:p w14:paraId="757B1F2F" w14:textId="04A5B7FE" w:rsidR="008D1964" w:rsidRDefault="00185170" w:rsidP="006937BC">
      <w:pPr>
        <w:pStyle w:val="Headtable"/>
        <w:rPr>
          <w:lang w:val="en-US"/>
        </w:rPr>
      </w:pPr>
      <w:r w:rsidRPr="00185170">
        <w:rPr>
          <w:lang w:val="en-US"/>
        </w:rPr>
        <w:t xml:space="preserve">Table </w:t>
      </w:r>
      <w:r w:rsidR="007E6D68">
        <w:rPr>
          <w:lang w:val="en-US"/>
        </w:rPr>
        <w:t>4</w:t>
      </w:r>
      <w:r w:rsidRPr="00185170">
        <w:rPr>
          <w:lang w:val="en-US"/>
        </w:rPr>
        <w:t>. Example of no or limited discernment of necessary aspects</w:t>
      </w:r>
    </w:p>
    <w:p w14:paraId="0EBE5E15" w14:textId="3D8C1FE6" w:rsidR="008D1964" w:rsidRPr="00FF5997" w:rsidRDefault="00FF5997" w:rsidP="00B62378">
      <w:pPr>
        <w:ind w:firstLine="0"/>
        <w:rPr>
          <w:lang w:val="en-US"/>
        </w:rPr>
      </w:pPr>
      <w:r>
        <w:rPr>
          <w:lang w:val="en-US"/>
        </w:rPr>
        <w:t xml:space="preserve">The </w:t>
      </w:r>
      <w:r w:rsidR="00CD3D93">
        <w:rPr>
          <w:lang w:val="en-US"/>
        </w:rPr>
        <w:t>observed p</w:t>
      </w:r>
      <w:r w:rsidR="00CD3D93" w:rsidRPr="00CD3D93">
        <w:rPr>
          <w:lang w:val="en-US"/>
        </w:rPr>
        <w:t>rogress in development of counting word knowledge</w:t>
      </w:r>
      <w:r w:rsidR="00CD3D93">
        <w:rPr>
          <w:lang w:val="en-US"/>
        </w:rPr>
        <w:t xml:space="preserve"> among the toddlers in the study </w:t>
      </w:r>
      <w:r w:rsidR="00BF2E9C">
        <w:rPr>
          <w:lang w:val="en-US"/>
        </w:rPr>
        <w:t>show</w:t>
      </w:r>
      <w:r w:rsidR="00B652D0">
        <w:rPr>
          <w:lang w:val="en-US"/>
        </w:rPr>
        <w:t>s</w:t>
      </w:r>
      <w:r w:rsidR="00BF2E9C">
        <w:rPr>
          <w:lang w:val="en-US"/>
        </w:rPr>
        <w:t xml:space="preserve"> four typical </w:t>
      </w:r>
      <w:r w:rsidR="00BF3712" w:rsidRPr="00BF3712">
        <w:rPr>
          <w:lang w:val="en-US"/>
        </w:rPr>
        <w:t xml:space="preserve">learning </w:t>
      </w:r>
      <w:r w:rsidR="00BF2E9C" w:rsidRPr="00855A91">
        <w:rPr>
          <w:lang w:val="en-US"/>
        </w:rPr>
        <w:t>trajectories</w:t>
      </w:r>
      <w:r w:rsidR="00BF2E9C" w:rsidRPr="00BF3712">
        <w:rPr>
          <w:lang w:val="en-US"/>
        </w:rPr>
        <w:t>.</w:t>
      </w:r>
      <w:r w:rsidR="00BF2E9C">
        <w:rPr>
          <w:lang w:val="en-US"/>
        </w:rPr>
        <w:t xml:space="preserve"> These are different regarding </w:t>
      </w:r>
      <w:r w:rsidR="00A2106F">
        <w:rPr>
          <w:lang w:val="en-US"/>
        </w:rPr>
        <w:t xml:space="preserve">at what time some of the necessary aspects of counting words are discerned for the first time, however, most </w:t>
      </w:r>
      <w:r w:rsidR="007D394F">
        <w:rPr>
          <w:lang w:val="en-US"/>
        </w:rPr>
        <w:t xml:space="preserve">of the toddlers (regardless </w:t>
      </w:r>
      <w:r w:rsidR="00BF3712" w:rsidRPr="00BF3712">
        <w:rPr>
          <w:lang w:val="en-US"/>
        </w:rPr>
        <w:t xml:space="preserve">of </w:t>
      </w:r>
      <w:r w:rsidR="007D394F" w:rsidRPr="00855A91">
        <w:rPr>
          <w:lang w:val="en-US"/>
        </w:rPr>
        <w:t xml:space="preserve">learning </w:t>
      </w:r>
      <w:r w:rsidR="00B5401E" w:rsidRPr="00855A91">
        <w:rPr>
          <w:lang w:val="en-US"/>
        </w:rPr>
        <w:t>trajectory</w:t>
      </w:r>
      <w:r w:rsidR="00B5401E" w:rsidRPr="00BF3712">
        <w:rPr>
          <w:lang w:val="en-US"/>
        </w:rPr>
        <w:t xml:space="preserve">) </w:t>
      </w:r>
      <w:r w:rsidR="007D394F" w:rsidRPr="00BF3712">
        <w:rPr>
          <w:lang w:val="en-US"/>
        </w:rPr>
        <w:t>show</w:t>
      </w:r>
      <w:r w:rsidR="007D394F">
        <w:rPr>
          <w:lang w:val="en-US"/>
        </w:rPr>
        <w:t xml:space="preserve"> </w:t>
      </w:r>
      <w:r w:rsidR="00B5401E">
        <w:rPr>
          <w:lang w:val="en-US"/>
        </w:rPr>
        <w:t>their discerning all necessary aspects in the fourth interview</w:t>
      </w:r>
      <w:r w:rsidR="00A2106F">
        <w:rPr>
          <w:lang w:val="en-US"/>
        </w:rPr>
        <w:t xml:space="preserve"> </w:t>
      </w:r>
      <w:r w:rsidR="00B5401E">
        <w:rPr>
          <w:lang w:val="en-US"/>
        </w:rPr>
        <w:t xml:space="preserve">(as </w:t>
      </w:r>
      <w:r w:rsidR="0002072A">
        <w:rPr>
          <w:lang w:val="en-US"/>
        </w:rPr>
        <w:t xml:space="preserve">approximately </w:t>
      </w:r>
      <w:r w:rsidR="009772E8">
        <w:rPr>
          <w:lang w:val="en-US"/>
        </w:rPr>
        <w:t>2</w:t>
      </w:r>
      <w:r w:rsidR="00A2106F">
        <w:rPr>
          <w:lang w:val="en-US"/>
        </w:rPr>
        <w:t>.5 year</w:t>
      </w:r>
      <w:r w:rsidR="003A3C9C">
        <w:rPr>
          <w:lang w:val="en-US"/>
        </w:rPr>
        <w:t>-</w:t>
      </w:r>
      <w:r w:rsidR="005D3063">
        <w:rPr>
          <w:lang w:val="en-US"/>
        </w:rPr>
        <w:t>olds) and even more so in the last interview</w:t>
      </w:r>
      <w:r w:rsidR="00C66B71">
        <w:rPr>
          <w:lang w:val="en-US"/>
        </w:rPr>
        <w:t xml:space="preserve"> (with the exception of the fourth </w:t>
      </w:r>
      <w:r w:rsidR="00954DD9">
        <w:rPr>
          <w:lang w:val="en-US"/>
        </w:rPr>
        <w:t xml:space="preserve">trajectory </w:t>
      </w:r>
      <w:r w:rsidR="00C66B71">
        <w:rPr>
          <w:lang w:val="en-US"/>
        </w:rPr>
        <w:t>where no or very limited use of counting words have been observed)</w:t>
      </w:r>
      <w:r w:rsidR="005D3063">
        <w:rPr>
          <w:lang w:val="en-US"/>
        </w:rPr>
        <w:t xml:space="preserve">. What </w:t>
      </w:r>
      <w:r w:rsidR="00E15FEC">
        <w:rPr>
          <w:lang w:val="en-US"/>
        </w:rPr>
        <w:t xml:space="preserve">the </w:t>
      </w:r>
      <w:r w:rsidR="00D60041">
        <w:rPr>
          <w:lang w:val="en-US"/>
        </w:rPr>
        <w:t xml:space="preserve">first three </w:t>
      </w:r>
      <w:r w:rsidR="00BF3712">
        <w:rPr>
          <w:lang w:val="en-US"/>
        </w:rPr>
        <w:t>learning trajectories</w:t>
      </w:r>
      <w:r w:rsidR="00E15FEC">
        <w:rPr>
          <w:lang w:val="en-US"/>
        </w:rPr>
        <w:t xml:space="preserve"> </w:t>
      </w:r>
      <w:r w:rsidR="00EA38B7">
        <w:rPr>
          <w:lang w:val="en-US"/>
        </w:rPr>
        <w:t xml:space="preserve">seem to </w:t>
      </w:r>
      <w:r w:rsidR="00E15FEC">
        <w:rPr>
          <w:lang w:val="en-US"/>
        </w:rPr>
        <w:t xml:space="preserve">have in common, is that </w:t>
      </w:r>
      <w:r w:rsidR="00020F7B">
        <w:rPr>
          <w:lang w:val="en-US"/>
        </w:rPr>
        <w:t xml:space="preserve">all </w:t>
      </w:r>
      <w:r w:rsidR="002D4152">
        <w:rPr>
          <w:lang w:val="en-US"/>
        </w:rPr>
        <w:t xml:space="preserve">ways of using counting words, even those that do not indicate </w:t>
      </w:r>
      <w:r w:rsidR="00BF3712">
        <w:rPr>
          <w:lang w:val="en-US"/>
        </w:rPr>
        <w:t xml:space="preserve">discerning </w:t>
      </w:r>
      <w:r w:rsidR="002D4152">
        <w:rPr>
          <w:lang w:val="en-US"/>
        </w:rPr>
        <w:t xml:space="preserve">ordinality </w:t>
      </w:r>
      <w:r w:rsidR="00BF3712">
        <w:rPr>
          <w:lang w:val="en-US"/>
        </w:rPr>
        <w:t xml:space="preserve">or </w:t>
      </w:r>
      <w:r w:rsidR="002D4152">
        <w:rPr>
          <w:lang w:val="en-US"/>
        </w:rPr>
        <w:t xml:space="preserve">cardinality, </w:t>
      </w:r>
      <w:r w:rsidR="00E85318">
        <w:rPr>
          <w:lang w:val="en-US"/>
        </w:rPr>
        <w:t>are observed also in the later intervie</w:t>
      </w:r>
      <w:r w:rsidR="00035DD9">
        <w:rPr>
          <w:lang w:val="en-US"/>
        </w:rPr>
        <w:t xml:space="preserve">ws. This might be due to the tasks used in the </w:t>
      </w:r>
      <w:r w:rsidR="00BB5421">
        <w:rPr>
          <w:lang w:val="en-US"/>
        </w:rPr>
        <w:t xml:space="preserve">interviews, which the current analysis has not </w:t>
      </w:r>
      <w:proofErr w:type="gramStart"/>
      <w:r w:rsidR="00BB5421">
        <w:rPr>
          <w:lang w:val="en-US"/>
        </w:rPr>
        <w:t>taken into account</w:t>
      </w:r>
      <w:proofErr w:type="gramEnd"/>
      <w:r w:rsidR="00BB5421">
        <w:rPr>
          <w:lang w:val="en-US"/>
        </w:rPr>
        <w:t xml:space="preserve">. </w:t>
      </w:r>
    </w:p>
    <w:p w14:paraId="3F314EC5" w14:textId="268FCB68" w:rsidR="0073240D" w:rsidRDefault="0073240D" w:rsidP="00B62378">
      <w:pPr>
        <w:pStyle w:val="Rubrik2"/>
        <w:rPr>
          <w:lang w:val="en-US"/>
        </w:rPr>
      </w:pPr>
      <w:r>
        <w:rPr>
          <w:lang w:val="en-US"/>
        </w:rPr>
        <w:t>Discussion</w:t>
      </w:r>
    </w:p>
    <w:p w14:paraId="4471ED7D" w14:textId="6FFCAF2D" w:rsidR="00D0028F" w:rsidRDefault="00855A91" w:rsidP="00314685">
      <w:pPr>
        <w:ind w:firstLine="0"/>
        <w:rPr>
          <w:szCs w:val="26"/>
          <w:lang w:val="en-US"/>
        </w:rPr>
      </w:pPr>
      <w:r>
        <w:t>T</w:t>
      </w:r>
      <w:r w:rsidR="00407722" w:rsidRPr="00407722">
        <w:rPr>
          <w:lang w:val="en-US"/>
        </w:rPr>
        <w:t>he</w:t>
      </w:r>
      <w:r>
        <w:rPr>
          <w:lang w:val="en-US"/>
        </w:rPr>
        <w:t xml:space="preserve"> results show</w:t>
      </w:r>
      <w:r w:rsidR="00407722" w:rsidRPr="00407722">
        <w:rPr>
          <w:lang w:val="en-US"/>
        </w:rPr>
        <w:t xml:space="preserve"> a frequent use of counting words among the </w:t>
      </w:r>
      <w:r w:rsidR="00154073">
        <w:rPr>
          <w:lang w:val="en-US"/>
        </w:rPr>
        <w:t>toddlers</w:t>
      </w:r>
      <w:r w:rsidR="00407722" w:rsidRPr="00407722">
        <w:rPr>
          <w:lang w:val="en-US"/>
        </w:rPr>
        <w:t xml:space="preserve"> </w:t>
      </w:r>
      <w:r w:rsidR="00533549">
        <w:rPr>
          <w:lang w:val="en-US"/>
        </w:rPr>
        <w:t>but</w:t>
      </w:r>
      <w:r w:rsidR="00407722" w:rsidRPr="00407722">
        <w:rPr>
          <w:lang w:val="en-US"/>
        </w:rPr>
        <w:t xml:space="preserve"> also a distinct difference in </w:t>
      </w:r>
      <w:r w:rsidR="00407722" w:rsidRPr="00407722">
        <w:rPr>
          <w:i/>
          <w:iCs/>
          <w:lang w:val="en-US"/>
        </w:rPr>
        <w:t>how</w:t>
      </w:r>
      <w:r w:rsidR="00407722" w:rsidRPr="00407722">
        <w:rPr>
          <w:lang w:val="en-US"/>
        </w:rPr>
        <w:t xml:space="preserve"> </w:t>
      </w:r>
      <w:r>
        <w:rPr>
          <w:lang w:val="en-US"/>
        </w:rPr>
        <w:t xml:space="preserve">toddlers </w:t>
      </w:r>
      <w:r w:rsidR="00407722" w:rsidRPr="00407722">
        <w:rPr>
          <w:lang w:val="en-US"/>
        </w:rPr>
        <w:t>make use of counting words</w:t>
      </w:r>
      <w:r w:rsidR="008B778F">
        <w:t>.</w:t>
      </w:r>
      <w:r w:rsidR="00CA34C1" w:rsidRPr="00372D8B">
        <w:t xml:space="preserve"> </w:t>
      </w:r>
      <w:r>
        <w:rPr>
          <w:szCs w:val="26"/>
          <w:lang w:val="en-US"/>
        </w:rPr>
        <w:t>S</w:t>
      </w:r>
      <w:r w:rsidR="007E0C2B">
        <w:rPr>
          <w:szCs w:val="26"/>
          <w:lang w:val="en-US"/>
        </w:rPr>
        <w:t xml:space="preserve">tudying </w:t>
      </w:r>
      <w:r>
        <w:rPr>
          <w:szCs w:val="26"/>
          <w:lang w:val="en-US"/>
        </w:rPr>
        <w:t xml:space="preserve">this </w:t>
      </w:r>
      <w:r w:rsidR="007E0C2B">
        <w:rPr>
          <w:szCs w:val="26"/>
          <w:lang w:val="en-US"/>
        </w:rPr>
        <w:t>in terms of</w:t>
      </w:r>
      <w:r w:rsidR="0073240D" w:rsidRPr="0073240D">
        <w:rPr>
          <w:szCs w:val="26"/>
          <w:lang w:val="en-US"/>
        </w:rPr>
        <w:t xml:space="preserve"> </w:t>
      </w:r>
      <w:r>
        <w:rPr>
          <w:szCs w:val="26"/>
          <w:lang w:val="en-US"/>
        </w:rPr>
        <w:t xml:space="preserve">discerned </w:t>
      </w:r>
      <w:r w:rsidR="0073240D" w:rsidRPr="0073240D">
        <w:rPr>
          <w:szCs w:val="26"/>
          <w:lang w:val="en-US"/>
        </w:rPr>
        <w:t>aspects of</w:t>
      </w:r>
      <w:r w:rsidR="007E0C2B">
        <w:rPr>
          <w:szCs w:val="26"/>
          <w:lang w:val="en-US"/>
        </w:rPr>
        <w:t xml:space="preserve"> counting words is an approach that complements most earlier research on young children’s number </w:t>
      </w:r>
      <w:r w:rsidR="00DB38D9">
        <w:rPr>
          <w:szCs w:val="26"/>
          <w:lang w:val="en-US"/>
        </w:rPr>
        <w:t>knowledge, where focus often is set on the skills</w:t>
      </w:r>
      <w:r w:rsidR="005132C3">
        <w:rPr>
          <w:szCs w:val="26"/>
          <w:lang w:val="en-US"/>
        </w:rPr>
        <w:t xml:space="preserve"> to solve a </w:t>
      </w:r>
      <w:r w:rsidR="00897888">
        <w:rPr>
          <w:szCs w:val="26"/>
          <w:lang w:val="en-US"/>
        </w:rPr>
        <w:t>numerical problem</w:t>
      </w:r>
      <w:r w:rsidR="00DB38D9">
        <w:rPr>
          <w:szCs w:val="26"/>
          <w:lang w:val="en-US"/>
        </w:rPr>
        <w:t xml:space="preserve"> that the children express </w:t>
      </w:r>
      <w:r w:rsidR="003E77A9">
        <w:rPr>
          <w:szCs w:val="26"/>
          <w:lang w:val="en-US"/>
        </w:rPr>
        <w:t>when encountering numerical tasks</w:t>
      </w:r>
      <w:r w:rsidR="00CA34C1">
        <w:rPr>
          <w:szCs w:val="26"/>
          <w:lang w:val="en-US"/>
        </w:rPr>
        <w:t xml:space="preserve"> (for example </w:t>
      </w:r>
      <w:r w:rsidR="00D82219">
        <w:rPr>
          <w:szCs w:val="26"/>
          <w:lang w:val="en-US"/>
        </w:rPr>
        <w:t xml:space="preserve">if they are able to produce a specific number of items when asked “can you give </w:t>
      </w:r>
      <w:r w:rsidR="00B26FC3">
        <w:rPr>
          <w:szCs w:val="26"/>
          <w:lang w:val="en-US"/>
        </w:rPr>
        <w:t xml:space="preserve">me </w:t>
      </w:r>
      <w:r w:rsidR="00D82219">
        <w:rPr>
          <w:szCs w:val="26"/>
          <w:lang w:val="en-US"/>
        </w:rPr>
        <w:t xml:space="preserve">n”, see e.g., Sarnecka </w:t>
      </w:r>
      <w:r w:rsidR="00B92EA8">
        <w:rPr>
          <w:szCs w:val="26"/>
          <w:lang w:val="en-US"/>
        </w:rPr>
        <w:t>&amp; Carey</w:t>
      </w:r>
      <w:r w:rsidR="00D82219">
        <w:rPr>
          <w:szCs w:val="26"/>
          <w:lang w:val="en-US"/>
        </w:rPr>
        <w:t>, 20</w:t>
      </w:r>
      <w:r w:rsidR="00B92EA8">
        <w:rPr>
          <w:szCs w:val="26"/>
          <w:lang w:val="en-US"/>
        </w:rPr>
        <w:t>08</w:t>
      </w:r>
      <w:r w:rsidR="00D82219">
        <w:rPr>
          <w:szCs w:val="26"/>
          <w:lang w:val="en-US"/>
        </w:rPr>
        <w:t>)</w:t>
      </w:r>
      <w:r w:rsidR="003E77A9">
        <w:rPr>
          <w:szCs w:val="26"/>
          <w:lang w:val="en-US"/>
        </w:rPr>
        <w:t xml:space="preserve">. </w:t>
      </w:r>
    </w:p>
    <w:p w14:paraId="534EB21A" w14:textId="6A34B8FC" w:rsidR="000304FE" w:rsidRDefault="003545A7" w:rsidP="005A4A85">
      <w:pPr>
        <w:rPr>
          <w:lang w:val="en-US"/>
        </w:rPr>
      </w:pPr>
      <w:r>
        <w:rPr>
          <w:lang w:val="en-US"/>
        </w:rPr>
        <w:lastRenderedPageBreak/>
        <w:t>First, o</w:t>
      </w:r>
      <w:r w:rsidR="00407722">
        <w:rPr>
          <w:lang w:val="en-US"/>
        </w:rPr>
        <w:t>ne</w:t>
      </w:r>
      <w:r w:rsidR="001E6E1A">
        <w:rPr>
          <w:lang w:val="en-US"/>
        </w:rPr>
        <w:t xml:space="preserve"> </w:t>
      </w:r>
      <w:r w:rsidR="001E6E1A" w:rsidRPr="001E6E1A">
        <w:rPr>
          <w:lang w:val="en-US"/>
        </w:rPr>
        <w:t xml:space="preserve">result is that to learn the meaning of counting words is a very complex endeavor </w:t>
      </w:r>
      <w:r w:rsidR="00407722">
        <w:rPr>
          <w:lang w:val="en-US"/>
        </w:rPr>
        <w:t xml:space="preserve">why </w:t>
      </w:r>
      <w:r w:rsidR="001E6E1A" w:rsidRPr="001E6E1A">
        <w:rPr>
          <w:lang w:val="en-US"/>
        </w:rPr>
        <w:t>what it means to “know” numbers</w:t>
      </w:r>
      <w:r w:rsidR="00407722">
        <w:rPr>
          <w:lang w:val="en-US"/>
        </w:rPr>
        <w:t xml:space="preserve"> </w:t>
      </w:r>
      <w:r w:rsidR="00407722" w:rsidRPr="00407722">
        <w:rPr>
          <w:lang w:val="en-US"/>
        </w:rPr>
        <w:t>should be given more attention</w:t>
      </w:r>
      <w:r w:rsidR="001E6E1A" w:rsidRPr="001E6E1A">
        <w:rPr>
          <w:lang w:val="en-US"/>
        </w:rPr>
        <w:t xml:space="preserve">. </w:t>
      </w:r>
      <w:r w:rsidR="0011358A">
        <w:rPr>
          <w:lang w:val="en-US"/>
        </w:rPr>
        <w:t>For example</w:t>
      </w:r>
      <w:r w:rsidR="001E6E1A" w:rsidRPr="001E6E1A">
        <w:rPr>
          <w:lang w:val="en-US"/>
        </w:rPr>
        <w:t xml:space="preserve">, our study unfolds that to discern the meaning of </w:t>
      </w:r>
      <w:r w:rsidR="00406FFF">
        <w:rPr>
          <w:lang w:val="en-US"/>
        </w:rPr>
        <w:t xml:space="preserve">number </w:t>
      </w:r>
      <w:r w:rsidR="001E6E1A" w:rsidRPr="001E6E1A">
        <w:rPr>
          <w:lang w:val="en-US"/>
        </w:rPr>
        <w:t>representations</w:t>
      </w:r>
      <w:r w:rsidR="008A1261">
        <w:rPr>
          <w:lang w:val="en-US"/>
        </w:rPr>
        <w:t xml:space="preserve"> it</w:t>
      </w:r>
      <w:r w:rsidR="001E6E1A" w:rsidRPr="001E6E1A">
        <w:rPr>
          <w:lang w:val="en-US"/>
        </w:rPr>
        <w:t xml:space="preserve"> is necessary to discern cardinality and ordinality meaning of counting words, while discernment of these latter aspects liberates a more advanced understanding of representations.</w:t>
      </w:r>
      <w:r w:rsidR="00900DA8">
        <w:rPr>
          <w:lang w:val="en-US"/>
        </w:rPr>
        <w:t xml:space="preserve"> This might </w:t>
      </w:r>
      <w:r w:rsidR="00FD4428">
        <w:rPr>
          <w:lang w:val="en-US"/>
        </w:rPr>
        <w:t>add an explanation to</w:t>
      </w:r>
      <w:r w:rsidR="001E6E1A" w:rsidRPr="001E6E1A">
        <w:rPr>
          <w:lang w:val="en-US"/>
        </w:rPr>
        <w:t xml:space="preserve"> </w:t>
      </w:r>
      <w:r w:rsidR="00900DA8" w:rsidRPr="00900DA8">
        <w:rPr>
          <w:lang w:val="en-US"/>
        </w:rPr>
        <w:t>Gibson et al.</w:t>
      </w:r>
      <w:r w:rsidR="00FD4428">
        <w:rPr>
          <w:lang w:val="en-US"/>
        </w:rPr>
        <w:t>’s</w:t>
      </w:r>
      <w:r w:rsidR="00900DA8" w:rsidRPr="00900DA8">
        <w:rPr>
          <w:lang w:val="en-US"/>
        </w:rPr>
        <w:t xml:space="preserve"> (2019)</w:t>
      </w:r>
      <w:r w:rsidR="00FD4428">
        <w:rPr>
          <w:lang w:val="en-US"/>
        </w:rPr>
        <w:t xml:space="preserve"> study</w:t>
      </w:r>
      <w:r w:rsidR="00407722">
        <w:rPr>
          <w:lang w:val="en-US"/>
        </w:rPr>
        <w:t xml:space="preserve"> showing</w:t>
      </w:r>
      <w:r w:rsidR="00900DA8" w:rsidRPr="00900DA8">
        <w:rPr>
          <w:lang w:val="en-US"/>
        </w:rPr>
        <w:t xml:space="preserve"> that children who use several representations, correct </w:t>
      </w:r>
      <w:r w:rsidR="001C729C">
        <w:rPr>
          <w:lang w:val="en-US"/>
        </w:rPr>
        <w:t xml:space="preserve">or incorrect </w:t>
      </w:r>
      <w:r w:rsidR="00407722">
        <w:rPr>
          <w:lang w:val="en-US"/>
        </w:rPr>
        <w:t xml:space="preserve">in numerical sense, </w:t>
      </w:r>
      <w:r w:rsidR="00900DA8" w:rsidRPr="00900DA8">
        <w:rPr>
          <w:lang w:val="en-US"/>
        </w:rPr>
        <w:t>more easily learn the cardinal meaning of numbers.</w:t>
      </w:r>
      <w:r w:rsidR="00120D2F">
        <w:rPr>
          <w:lang w:val="en-US"/>
        </w:rPr>
        <w:t xml:space="preserve"> Thus, </w:t>
      </w:r>
      <w:r w:rsidR="00035E38">
        <w:rPr>
          <w:lang w:val="en-US"/>
        </w:rPr>
        <w:t xml:space="preserve">representations are themselves </w:t>
      </w:r>
      <w:r w:rsidR="00407722">
        <w:rPr>
          <w:lang w:val="en-US"/>
        </w:rPr>
        <w:t xml:space="preserve">a </w:t>
      </w:r>
      <w:r w:rsidR="00035E38">
        <w:rPr>
          <w:lang w:val="en-US"/>
        </w:rPr>
        <w:t>complex learning object</w:t>
      </w:r>
      <w:r w:rsidR="000D44F1">
        <w:rPr>
          <w:lang w:val="en-US"/>
        </w:rPr>
        <w:t>,</w:t>
      </w:r>
      <w:r w:rsidR="00566B33">
        <w:rPr>
          <w:lang w:val="en-US"/>
        </w:rPr>
        <w:t xml:space="preserve"> closely related to other aspects of numbers.</w:t>
      </w:r>
      <w:r w:rsidR="00900DA8" w:rsidRPr="00900DA8">
        <w:rPr>
          <w:lang w:val="en-US"/>
        </w:rPr>
        <w:t xml:space="preserve"> </w:t>
      </w:r>
      <w:r w:rsidR="001E6E1A" w:rsidRPr="001E6E1A">
        <w:rPr>
          <w:lang w:val="en-US"/>
        </w:rPr>
        <w:t>More studies</w:t>
      </w:r>
      <w:r w:rsidR="00270574" w:rsidRPr="001E6E1A">
        <w:rPr>
          <w:lang w:val="en-US"/>
        </w:rPr>
        <w:t xml:space="preserve">, both theoretical and </w:t>
      </w:r>
      <w:r w:rsidR="00270574">
        <w:rPr>
          <w:lang w:val="en-US"/>
        </w:rPr>
        <w:t>empirical,</w:t>
      </w:r>
      <w:r w:rsidR="001E6E1A" w:rsidRPr="001E6E1A">
        <w:rPr>
          <w:lang w:val="en-US"/>
        </w:rPr>
        <w:t xml:space="preserve"> are needed to distinguish what constitutes this relationship between and within aspects of counting words.  </w:t>
      </w:r>
    </w:p>
    <w:p w14:paraId="2FF2504D" w14:textId="75FA3C9D" w:rsidR="00896344" w:rsidRDefault="00896344" w:rsidP="005A4A85">
      <w:pPr>
        <w:rPr>
          <w:lang w:val="en-US"/>
        </w:rPr>
      </w:pPr>
      <w:r>
        <w:rPr>
          <w:lang w:val="en-US"/>
        </w:rPr>
        <w:t xml:space="preserve">Second, when taking a longitudinal perspective on the discernment of necessary aspects, we conclude that there are quite different </w:t>
      </w:r>
      <w:r w:rsidRPr="00407722">
        <w:rPr>
          <w:lang w:val="en-US"/>
        </w:rPr>
        <w:t xml:space="preserve">learning </w:t>
      </w:r>
      <w:r w:rsidRPr="00855A91">
        <w:rPr>
          <w:lang w:val="en-US"/>
        </w:rPr>
        <w:t>trajectories</w:t>
      </w:r>
      <w:r w:rsidRPr="00407722">
        <w:rPr>
          <w:lang w:val="en-US"/>
        </w:rPr>
        <w:t xml:space="preserve"> among</w:t>
      </w:r>
      <w:r>
        <w:rPr>
          <w:lang w:val="en-US"/>
        </w:rPr>
        <w:t xml:space="preserve"> the </w:t>
      </w:r>
      <w:r w:rsidRPr="00407722">
        <w:rPr>
          <w:lang w:val="en-US"/>
        </w:rPr>
        <w:t>toddlers</w:t>
      </w:r>
      <w:r>
        <w:rPr>
          <w:lang w:val="en-US"/>
        </w:rPr>
        <w:t>. This is an important finding, because the toddlers have participated in the same interventions during a considerably long time period (three semesters). This finding has significant impact on our understanding of how to assess the outcome of interventions implemented in authentic preschool practices, but also on the theoretical understanding of children’s numerical development. This study is however small scale and the participating children are not (yet) followed up in later ages; issues that should be considered and investigated further in future studies.</w:t>
      </w:r>
    </w:p>
    <w:p w14:paraId="5EEBE0A1" w14:textId="3F885615" w:rsidR="00DC154A" w:rsidRDefault="00896344" w:rsidP="00E95AF4">
      <w:r>
        <w:rPr>
          <w:lang w:val="en-US"/>
        </w:rPr>
        <w:t>Third</w:t>
      </w:r>
      <w:r w:rsidR="000304FE">
        <w:rPr>
          <w:lang w:val="en-US"/>
        </w:rPr>
        <w:t xml:space="preserve">, </w:t>
      </w:r>
      <w:r w:rsidR="009F092A">
        <w:rPr>
          <w:lang w:val="en-US"/>
        </w:rPr>
        <w:t>at the same time as this study shows that it is</w:t>
      </w:r>
      <w:r w:rsidR="00FF4B65">
        <w:rPr>
          <w:lang w:val="en-US"/>
        </w:rPr>
        <w:t xml:space="preserve"> possible to make fine-grained analyses of toddlers’ actions as </w:t>
      </w:r>
      <w:r w:rsidR="00AF3BEE">
        <w:rPr>
          <w:lang w:val="en-US"/>
        </w:rPr>
        <w:t>expressions of different ways of understanding</w:t>
      </w:r>
      <w:r w:rsidR="007849A7">
        <w:rPr>
          <w:lang w:val="en-US"/>
        </w:rPr>
        <w:t xml:space="preserve"> counting words</w:t>
      </w:r>
      <w:r w:rsidR="009F092A">
        <w:rPr>
          <w:lang w:val="en-US"/>
        </w:rPr>
        <w:t xml:space="preserve">, </w:t>
      </w:r>
      <w:r w:rsidR="00407722">
        <w:rPr>
          <w:lang w:val="en-US"/>
        </w:rPr>
        <w:t>the analysis</w:t>
      </w:r>
      <w:r w:rsidR="00AF3BEE">
        <w:rPr>
          <w:lang w:val="en-US"/>
        </w:rPr>
        <w:t xml:space="preserve"> reveal</w:t>
      </w:r>
      <w:r w:rsidR="002E648D">
        <w:rPr>
          <w:lang w:val="en-US"/>
        </w:rPr>
        <w:t>s</w:t>
      </w:r>
      <w:r w:rsidR="00AF3BEE">
        <w:rPr>
          <w:lang w:val="en-US"/>
        </w:rPr>
        <w:t xml:space="preserve"> the necessity to include several </w:t>
      </w:r>
      <w:r w:rsidR="00EE4799">
        <w:rPr>
          <w:lang w:val="en-US"/>
        </w:rPr>
        <w:t>tasks when drawing conclusions about discerned aspects. O</w:t>
      </w:r>
      <w:r w:rsidR="009F092A">
        <w:rPr>
          <w:lang w:val="en-US"/>
        </w:rPr>
        <w:t xml:space="preserve">therwise </w:t>
      </w:r>
      <w:r w:rsidR="0012502F">
        <w:rPr>
          <w:lang w:val="en-US"/>
        </w:rPr>
        <w:t>observation</w:t>
      </w:r>
      <w:r w:rsidR="009F092A">
        <w:rPr>
          <w:lang w:val="en-US"/>
        </w:rPr>
        <w:t>s</w:t>
      </w:r>
      <w:r w:rsidR="0012502F">
        <w:rPr>
          <w:lang w:val="en-US"/>
        </w:rPr>
        <w:t xml:space="preserve"> of children counting in a one-to-one correspondence, item-to-counting word</w:t>
      </w:r>
      <w:r w:rsidR="00871468">
        <w:rPr>
          <w:lang w:val="en-US"/>
        </w:rPr>
        <w:t>, stopping at the last counted item,</w:t>
      </w:r>
      <w:r w:rsidR="009F092A">
        <w:rPr>
          <w:lang w:val="en-US"/>
        </w:rPr>
        <w:t xml:space="preserve"> </w:t>
      </w:r>
      <w:r w:rsidR="00871468">
        <w:rPr>
          <w:lang w:val="en-US"/>
        </w:rPr>
        <w:t xml:space="preserve">may be falsely interpreted as the child </w:t>
      </w:r>
      <w:r w:rsidR="000B4B0A">
        <w:rPr>
          <w:lang w:val="en-US"/>
        </w:rPr>
        <w:t xml:space="preserve">understanding the cardinality meaning of counting words (see Gelman &amp; </w:t>
      </w:r>
      <w:proofErr w:type="spellStart"/>
      <w:r w:rsidR="000B4B0A">
        <w:rPr>
          <w:lang w:val="en-US"/>
        </w:rPr>
        <w:t>Gallistel</w:t>
      </w:r>
      <w:proofErr w:type="spellEnd"/>
      <w:r w:rsidR="000B4B0A">
        <w:rPr>
          <w:lang w:val="en-US"/>
        </w:rPr>
        <w:t>, 1978</w:t>
      </w:r>
      <w:r w:rsidR="002E5793">
        <w:rPr>
          <w:lang w:val="en-US"/>
        </w:rPr>
        <w:t xml:space="preserve">; </w:t>
      </w:r>
      <w:proofErr w:type="spellStart"/>
      <w:r w:rsidR="00DC5655" w:rsidRPr="00DC5655">
        <w:rPr>
          <w:lang w:val="en-US"/>
        </w:rPr>
        <w:t>Nuñes</w:t>
      </w:r>
      <w:proofErr w:type="spellEnd"/>
      <w:r w:rsidR="00DC5655" w:rsidRPr="00DC5655">
        <w:rPr>
          <w:lang w:val="en-US"/>
        </w:rPr>
        <w:t xml:space="preserve"> </w:t>
      </w:r>
      <w:r w:rsidR="00DC5655">
        <w:rPr>
          <w:lang w:val="en-US"/>
        </w:rPr>
        <w:t>&amp;</w:t>
      </w:r>
      <w:r w:rsidR="00DC5655" w:rsidRPr="00DC5655">
        <w:rPr>
          <w:lang w:val="en-US"/>
        </w:rPr>
        <w:t xml:space="preserve"> Bryant</w:t>
      </w:r>
      <w:r w:rsidR="00DC5655">
        <w:rPr>
          <w:lang w:val="en-US"/>
        </w:rPr>
        <w:t>,</w:t>
      </w:r>
      <w:r w:rsidR="00DC5655" w:rsidRPr="00DC5655">
        <w:rPr>
          <w:lang w:val="en-US"/>
        </w:rPr>
        <w:t xml:space="preserve"> 1996</w:t>
      </w:r>
      <w:r w:rsidR="000B4B0A">
        <w:rPr>
          <w:lang w:val="en-US"/>
        </w:rPr>
        <w:t xml:space="preserve">). </w:t>
      </w:r>
    </w:p>
    <w:p w14:paraId="6F203C91" w14:textId="5FC496AF" w:rsidR="00CE6A6A" w:rsidRDefault="00CE6A6A">
      <w:pPr>
        <w:pStyle w:val="Rubrik2"/>
      </w:pPr>
      <w:r>
        <w:t>References</w:t>
      </w:r>
    </w:p>
    <w:p w14:paraId="1BA021A3" w14:textId="77777777" w:rsidR="00754AA5" w:rsidRPr="00754AA5" w:rsidRDefault="00754AA5" w:rsidP="00754AA5">
      <w:pPr>
        <w:pStyle w:val="References"/>
      </w:pPr>
      <w:r w:rsidRPr="00754AA5">
        <w:t xml:space="preserve">Baroody, A., &amp; Purpura, D. (2017). Early number and operations: Whole numbers. In J. Cai (Ed.), </w:t>
      </w:r>
      <w:r w:rsidRPr="00754AA5">
        <w:rPr>
          <w:i/>
        </w:rPr>
        <w:t>Compendium for research in mathematics education</w:t>
      </w:r>
      <w:r w:rsidRPr="00754AA5">
        <w:t xml:space="preserve"> (pp. 308–354). National Council of Teachers of Mathematics.</w:t>
      </w:r>
    </w:p>
    <w:p w14:paraId="042319A1" w14:textId="5ABA19D9" w:rsidR="000069E0" w:rsidRDefault="000069E0" w:rsidP="00754AA5">
      <w:pPr>
        <w:pStyle w:val="References"/>
        <w:rPr>
          <w:lang w:val="fr-BE"/>
        </w:rPr>
      </w:pPr>
      <w:r w:rsidRPr="000069E0">
        <w:rPr>
          <w:lang w:val="fr-BE"/>
        </w:rPr>
        <w:t xml:space="preserve">Björklund, C., </w:t>
      </w:r>
      <w:proofErr w:type="spellStart"/>
      <w:r w:rsidRPr="000069E0">
        <w:rPr>
          <w:lang w:val="fr-BE"/>
        </w:rPr>
        <w:t>Ekdahl</w:t>
      </w:r>
      <w:proofErr w:type="spellEnd"/>
      <w:r w:rsidRPr="000069E0">
        <w:rPr>
          <w:lang w:val="fr-BE"/>
        </w:rPr>
        <w:t xml:space="preserve">, A-L., &amp; Runesson Kempe, U. (2021). </w:t>
      </w:r>
      <w:proofErr w:type="spellStart"/>
      <w:r w:rsidRPr="000069E0">
        <w:rPr>
          <w:lang w:val="fr-BE"/>
        </w:rPr>
        <w:t>Implementing</w:t>
      </w:r>
      <w:proofErr w:type="spellEnd"/>
      <w:r w:rsidRPr="000069E0">
        <w:rPr>
          <w:lang w:val="fr-BE"/>
        </w:rPr>
        <w:t xml:space="preserve"> a structural </w:t>
      </w:r>
      <w:proofErr w:type="spellStart"/>
      <w:r w:rsidRPr="000069E0">
        <w:rPr>
          <w:lang w:val="fr-BE"/>
        </w:rPr>
        <w:t>approach</w:t>
      </w:r>
      <w:proofErr w:type="spellEnd"/>
      <w:r w:rsidRPr="000069E0">
        <w:rPr>
          <w:lang w:val="fr-BE"/>
        </w:rPr>
        <w:t xml:space="preserve"> in </w:t>
      </w:r>
      <w:proofErr w:type="spellStart"/>
      <w:r w:rsidRPr="000069E0">
        <w:rPr>
          <w:lang w:val="fr-BE"/>
        </w:rPr>
        <w:t>preschool</w:t>
      </w:r>
      <w:proofErr w:type="spellEnd"/>
      <w:r w:rsidRPr="000069E0">
        <w:rPr>
          <w:lang w:val="fr-BE"/>
        </w:rPr>
        <w:t xml:space="preserve"> </w:t>
      </w:r>
      <w:proofErr w:type="spellStart"/>
      <w:r w:rsidRPr="000069E0">
        <w:rPr>
          <w:lang w:val="fr-BE"/>
        </w:rPr>
        <w:t>number</w:t>
      </w:r>
      <w:proofErr w:type="spellEnd"/>
      <w:r w:rsidRPr="000069E0">
        <w:rPr>
          <w:lang w:val="fr-BE"/>
        </w:rPr>
        <w:t xml:space="preserve"> </w:t>
      </w:r>
      <w:proofErr w:type="spellStart"/>
      <w:r w:rsidRPr="000069E0">
        <w:rPr>
          <w:lang w:val="fr-BE"/>
        </w:rPr>
        <w:t>activities</w:t>
      </w:r>
      <w:proofErr w:type="spellEnd"/>
      <w:r w:rsidRPr="000069E0">
        <w:rPr>
          <w:lang w:val="fr-BE"/>
        </w:rPr>
        <w:t xml:space="preserve">. Principles of an intervention program </w:t>
      </w:r>
      <w:proofErr w:type="spellStart"/>
      <w:r w:rsidRPr="000069E0">
        <w:rPr>
          <w:lang w:val="fr-BE"/>
        </w:rPr>
        <w:t>reflected</w:t>
      </w:r>
      <w:proofErr w:type="spellEnd"/>
      <w:r w:rsidRPr="000069E0">
        <w:rPr>
          <w:lang w:val="fr-BE"/>
        </w:rPr>
        <w:t xml:space="preserve"> in </w:t>
      </w:r>
      <w:proofErr w:type="spellStart"/>
      <w:r w:rsidRPr="000069E0">
        <w:rPr>
          <w:lang w:val="fr-BE"/>
        </w:rPr>
        <w:t>learning</w:t>
      </w:r>
      <w:proofErr w:type="spellEnd"/>
      <w:r w:rsidRPr="000069E0">
        <w:rPr>
          <w:lang w:val="fr-BE"/>
        </w:rPr>
        <w:t xml:space="preserve">. </w:t>
      </w:r>
      <w:proofErr w:type="spellStart"/>
      <w:r w:rsidRPr="00D231A8">
        <w:rPr>
          <w:i/>
          <w:iCs/>
          <w:lang w:val="fr-BE"/>
        </w:rPr>
        <w:t>Mathematical</w:t>
      </w:r>
      <w:proofErr w:type="spellEnd"/>
      <w:r w:rsidRPr="00D231A8">
        <w:rPr>
          <w:i/>
          <w:iCs/>
          <w:lang w:val="fr-BE"/>
        </w:rPr>
        <w:t xml:space="preserve"> </w:t>
      </w:r>
      <w:proofErr w:type="spellStart"/>
      <w:r w:rsidRPr="00D231A8">
        <w:rPr>
          <w:i/>
          <w:iCs/>
          <w:lang w:val="fr-BE"/>
        </w:rPr>
        <w:t>Thinking</w:t>
      </w:r>
      <w:proofErr w:type="spellEnd"/>
      <w:r w:rsidRPr="00D231A8">
        <w:rPr>
          <w:i/>
          <w:iCs/>
          <w:lang w:val="fr-BE"/>
        </w:rPr>
        <w:t xml:space="preserve"> and Learning, 23</w:t>
      </w:r>
      <w:r w:rsidRPr="000069E0">
        <w:rPr>
          <w:lang w:val="fr-BE"/>
        </w:rPr>
        <w:t>(1), 72–94. https://doi.org/10.1080/10986065.2020.1756027</w:t>
      </w:r>
    </w:p>
    <w:p w14:paraId="75B967FE" w14:textId="17431902" w:rsidR="00535CF7" w:rsidRDefault="00535CF7" w:rsidP="00754AA5">
      <w:pPr>
        <w:pStyle w:val="References"/>
        <w:rPr>
          <w:lang w:val="fr-BE"/>
        </w:rPr>
      </w:pPr>
      <w:r w:rsidRPr="00535CF7">
        <w:rPr>
          <w:lang w:val="fr-BE"/>
        </w:rPr>
        <w:t xml:space="preserve">Björklund, C., Marton, F., &amp; Kullberg, A. (2021). </w:t>
      </w:r>
      <w:proofErr w:type="spellStart"/>
      <w:r w:rsidRPr="00535CF7">
        <w:rPr>
          <w:lang w:val="fr-BE"/>
        </w:rPr>
        <w:t>What</w:t>
      </w:r>
      <w:proofErr w:type="spellEnd"/>
      <w:r w:rsidRPr="00535CF7">
        <w:rPr>
          <w:lang w:val="fr-BE"/>
        </w:rPr>
        <w:t xml:space="preserve"> </w:t>
      </w:r>
      <w:proofErr w:type="spellStart"/>
      <w:r w:rsidRPr="00535CF7">
        <w:rPr>
          <w:lang w:val="fr-BE"/>
        </w:rPr>
        <w:t>is</w:t>
      </w:r>
      <w:proofErr w:type="spellEnd"/>
      <w:r w:rsidRPr="00535CF7">
        <w:rPr>
          <w:lang w:val="fr-BE"/>
        </w:rPr>
        <w:t xml:space="preserve"> to </w:t>
      </w:r>
      <w:proofErr w:type="spellStart"/>
      <w:r w:rsidRPr="00535CF7">
        <w:rPr>
          <w:lang w:val="fr-BE"/>
        </w:rPr>
        <w:t>be</w:t>
      </w:r>
      <w:proofErr w:type="spellEnd"/>
      <w:r w:rsidRPr="00535CF7">
        <w:rPr>
          <w:lang w:val="fr-BE"/>
        </w:rPr>
        <w:t xml:space="preserve"> </w:t>
      </w:r>
      <w:proofErr w:type="spellStart"/>
      <w:r w:rsidRPr="00535CF7">
        <w:rPr>
          <w:lang w:val="fr-BE"/>
        </w:rPr>
        <w:t>learnt</w:t>
      </w:r>
      <w:proofErr w:type="spellEnd"/>
      <w:r w:rsidRPr="00535CF7">
        <w:rPr>
          <w:lang w:val="fr-BE"/>
        </w:rPr>
        <w:t xml:space="preserve">? Critical aspects of </w:t>
      </w:r>
      <w:proofErr w:type="spellStart"/>
      <w:r w:rsidRPr="00535CF7">
        <w:rPr>
          <w:lang w:val="fr-BE"/>
        </w:rPr>
        <w:t>elementary</w:t>
      </w:r>
      <w:proofErr w:type="spellEnd"/>
      <w:r w:rsidRPr="00535CF7">
        <w:rPr>
          <w:lang w:val="fr-BE"/>
        </w:rPr>
        <w:t xml:space="preserve"> </w:t>
      </w:r>
      <w:proofErr w:type="spellStart"/>
      <w:r w:rsidRPr="00535CF7">
        <w:rPr>
          <w:lang w:val="fr-BE"/>
        </w:rPr>
        <w:t>arithmetic</w:t>
      </w:r>
      <w:proofErr w:type="spellEnd"/>
      <w:r w:rsidRPr="00535CF7">
        <w:rPr>
          <w:lang w:val="fr-BE"/>
        </w:rPr>
        <w:t xml:space="preserve"> </w:t>
      </w:r>
      <w:proofErr w:type="spellStart"/>
      <w:r w:rsidRPr="00535CF7">
        <w:rPr>
          <w:lang w:val="fr-BE"/>
        </w:rPr>
        <w:t>skills</w:t>
      </w:r>
      <w:proofErr w:type="spellEnd"/>
      <w:r w:rsidRPr="00535CF7">
        <w:rPr>
          <w:lang w:val="fr-BE"/>
        </w:rPr>
        <w:t xml:space="preserve">. </w:t>
      </w:r>
      <w:r w:rsidRPr="005A4A85">
        <w:rPr>
          <w:i/>
          <w:iCs/>
          <w:lang w:val="fr-BE"/>
        </w:rPr>
        <w:t>Educational Studies in Mathematics, 107</w:t>
      </w:r>
      <w:r w:rsidRPr="00535CF7">
        <w:rPr>
          <w:lang w:val="fr-BE"/>
        </w:rPr>
        <w:t>(2), 261–284. https://doi.org/10.1007/s10649-021-10045-0</w:t>
      </w:r>
    </w:p>
    <w:p w14:paraId="69372255" w14:textId="200EE023" w:rsidR="00754AA5" w:rsidRPr="00754AA5" w:rsidRDefault="00754AA5" w:rsidP="00754AA5">
      <w:pPr>
        <w:pStyle w:val="References"/>
        <w:rPr>
          <w:lang w:val="fr-BE"/>
        </w:rPr>
      </w:pPr>
      <w:r w:rsidRPr="00754AA5">
        <w:rPr>
          <w:lang w:val="fr-BE"/>
        </w:rPr>
        <w:t xml:space="preserve">Björklund, C., &amp; Palmér, H. (2021). </w:t>
      </w:r>
      <w:proofErr w:type="spellStart"/>
      <w:r w:rsidRPr="00754AA5">
        <w:rPr>
          <w:lang w:val="fr-BE"/>
        </w:rPr>
        <w:t>Designing</w:t>
      </w:r>
      <w:proofErr w:type="spellEnd"/>
      <w:r w:rsidRPr="00754AA5">
        <w:rPr>
          <w:lang w:val="fr-BE"/>
        </w:rPr>
        <w:t xml:space="preserve"> a </w:t>
      </w:r>
      <w:proofErr w:type="spellStart"/>
      <w:r w:rsidRPr="00754AA5">
        <w:rPr>
          <w:lang w:val="fr-BE"/>
        </w:rPr>
        <w:t>tool</w:t>
      </w:r>
      <w:proofErr w:type="spellEnd"/>
      <w:r w:rsidRPr="00754AA5">
        <w:rPr>
          <w:lang w:val="fr-BE"/>
        </w:rPr>
        <w:t xml:space="preserve"> for </w:t>
      </w:r>
      <w:proofErr w:type="spellStart"/>
      <w:r w:rsidRPr="00754AA5">
        <w:rPr>
          <w:lang w:val="fr-BE"/>
        </w:rPr>
        <w:t>exploring</w:t>
      </w:r>
      <w:proofErr w:type="spellEnd"/>
      <w:r w:rsidRPr="00754AA5">
        <w:rPr>
          <w:lang w:val="fr-BE"/>
        </w:rPr>
        <w:t xml:space="preserve"> </w:t>
      </w:r>
      <w:proofErr w:type="spellStart"/>
      <w:r w:rsidRPr="00754AA5">
        <w:rPr>
          <w:lang w:val="fr-BE"/>
        </w:rPr>
        <w:t>toddlers</w:t>
      </w:r>
      <w:proofErr w:type="spellEnd"/>
      <w:r w:rsidRPr="00754AA5">
        <w:rPr>
          <w:lang w:val="fr-BE"/>
        </w:rPr>
        <w:t xml:space="preserve">’ </w:t>
      </w:r>
      <w:proofErr w:type="spellStart"/>
      <w:r w:rsidRPr="00754AA5">
        <w:rPr>
          <w:lang w:val="fr-BE"/>
        </w:rPr>
        <w:t>number</w:t>
      </w:r>
      <w:proofErr w:type="spellEnd"/>
      <w:r w:rsidRPr="00754AA5">
        <w:rPr>
          <w:lang w:val="fr-BE"/>
        </w:rPr>
        <w:t xml:space="preserve"> </w:t>
      </w:r>
      <w:proofErr w:type="spellStart"/>
      <w:r w:rsidRPr="00754AA5">
        <w:rPr>
          <w:lang w:val="fr-BE"/>
        </w:rPr>
        <w:t>knowledge</w:t>
      </w:r>
      <w:proofErr w:type="spellEnd"/>
      <w:r w:rsidRPr="00754AA5">
        <w:rPr>
          <w:lang w:val="fr-BE"/>
        </w:rPr>
        <w:t xml:space="preserve"> in </w:t>
      </w:r>
      <w:proofErr w:type="spellStart"/>
      <w:r w:rsidRPr="00754AA5">
        <w:rPr>
          <w:lang w:val="fr-BE"/>
        </w:rPr>
        <w:t>preschool</w:t>
      </w:r>
      <w:proofErr w:type="spellEnd"/>
      <w:r w:rsidRPr="00754AA5">
        <w:rPr>
          <w:lang w:val="fr-BE"/>
        </w:rPr>
        <w:t xml:space="preserve">. In Y. Liljekvist, L. </w:t>
      </w:r>
      <w:proofErr w:type="spellStart"/>
      <w:r w:rsidRPr="00754AA5">
        <w:rPr>
          <w:lang w:val="fr-BE"/>
        </w:rPr>
        <w:t>Björklund</w:t>
      </w:r>
      <w:proofErr w:type="spellEnd"/>
      <w:r w:rsidRPr="00754AA5">
        <w:rPr>
          <w:lang w:val="fr-BE"/>
        </w:rPr>
        <w:t xml:space="preserve"> </w:t>
      </w:r>
      <w:proofErr w:type="spellStart"/>
      <w:r w:rsidRPr="00754AA5">
        <w:rPr>
          <w:lang w:val="fr-BE"/>
        </w:rPr>
        <w:t>Boistrup</w:t>
      </w:r>
      <w:proofErr w:type="spellEnd"/>
      <w:r w:rsidRPr="00754AA5">
        <w:rPr>
          <w:lang w:val="fr-BE"/>
        </w:rPr>
        <w:t xml:space="preserve">, J. Häggström, L. Mattsson, O. Olande, &amp; H. </w:t>
      </w:r>
      <w:proofErr w:type="spellStart"/>
      <w:r w:rsidRPr="00754AA5">
        <w:rPr>
          <w:lang w:val="fr-BE"/>
        </w:rPr>
        <w:t>Palmér</w:t>
      </w:r>
      <w:proofErr w:type="spellEnd"/>
      <w:r w:rsidRPr="00754AA5">
        <w:rPr>
          <w:lang w:val="fr-BE"/>
        </w:rPr>
        <w:t xml:space="preserve"> (</w:t>
      </w:r>
      <w:proofErr w:type="spellStart"/>
      <w:r w:rsidRPr="00754AA5">
        <w:rPr>
          <w:lang w:val="fr-BE"/>
        </w:rPr>
        <w:t>Eds</w:t>
      </w:r>
      <w:proofErr w:type="spellEnd"/>
      <w:r w:rsidRPr="00754AA5">
        <w:rPr>
          <w:lang w:val="fr-BE"/>
        </w:rPr>
        <w:t xml:space="preserve">.), </w:t>
      </w:r>
      <w:proofErr w:type="spellStart"/>
      <w:r w:rsidRPr="00754AA5">
        <w:rPr>
          <w:i/>
          <w:lang w:val="fr-BE"/>
        </w:rPr>
        <w:t>Sustainable</w:t>
      </w:r>
      <w:proofErr w:type="spellEnd"/>
      <w:r w:rsidRPr="00754AA5">
        <w:rPr>
          <w:i/>
          <w:lang w:val="fr-BE"/>
        </w:rPr>
        <w:t xml:space="preserve"> </w:t>
      </w:r>
      <w:proofErr w:type="spellStart"/>
      <w:r w:rsidRPr="00754AA5">
        <w:rPr>
          <w:i/>
          <w:lang w:val="fr-BE"/>
        </w:rPr>
        <w:t>mathematics</w:t>
      </w:r>
      <w:proofErr w:type="spellEnd"/>
      <w:r w:rsidRPr="00754AA5">
        <w:rPr>
          <w:i/>
          <w:lang w:val="fr-BE"/>
        </w:rPr>
        <w:t xml:space="preserve"> </w:t>
      </w:r>
      <w:proofErr w:type="spellStart"/>
      <w:r w:rsidRPr="00754AA5">
        <w:rPr>
          <w:i/>
          <w:lang w:val="fr-BE"/>
        </w:rPr>
        <w:t>education</w:t>
      </w:r>
      <w:proofErr w:type="spellEnd"/>
      <w:r w:rsidRPr="00754AA5">
        <w:rPr>
          <w:i/>
          <w:lang w:val="fr-BE"/>
        </w:rPr>
        <w:t xml:space="preserve"> in a </w:t>
      </w:r>
      <w:proofErr w:type="spellStart"/>
      <w:r w:rsidRPr="00754AA5">
        <w:rPr>
          <w:i/>
          <w:lang w:val="fr-BE"/>
        </w:rPr>
        <w:t>digitalized</w:t>
      </w:r>
      <w:proofErr w:type="spellEnd"/>
      <w:r w:rsidRPr="00754AA5">
        <w:rPr>
          <w:i/>
          <w:lang w:val="fr-BE"/>
        </w:rPr>
        <w:t xml:space="preserve"> world.</w:t>
      </w:r>
      <w:r w:rsidRPr="00754AA5">
        <w:rPr>
          <w:lang w:val="fr-BE"/>
        </w:rPr>
        <w:t xml:space="preserve"> </w:t>
      </w:r>
      <w:proofErr w:type="spellStart"/>
      <w:r w:rsidRPr="00754AA5">
        <w:rPr>
          <w:lang w:val="fr-BE"/>
        </w:rPr>
        <w:lastRenderedPageBreak/>
        <w:t>Proceedings</w:t>
      </w:r>
      <w:proofErr w:type="spellEnd"/>
      <w:r w:rsidRPr="00754AA5">
        <w:rPr>
          <w:lang w:val="fr-BE"/>
        </w:rPr>
        <w:t xml:space="preserve"> of </w:t>
      </w:r>
      <w:proofErr w:type="spellStart"/>
      <w:r w:rsidRPr="00754AA5">
        <w:rPr>
          <w:lang w:val="fr-BE"/>
        </w:rPr>
        <w:t>MADIF</w:t>
      </w:r>
      <w:proofErr w:type="spellEnd"/>
      <w:r w:rsidRPr="00754AA5">
        <w:rPr>
          <w:lang w:val="fr-BE"/>
        </w:rPr>
        <w:t xml:space="preserve"> 12 The </w:t>
      </w:r>
      <w:proofErr w:type="spellStart"/>
      <w:r w:rsidRPr="00754AA5">
        <w:rPr>
          <w:lang w:val="fr-BE"/>
        </w:rPr>
        <w:t>twelfth</w:t>
      </w:r>
      <w:proofErr w:type="spellEnd"/>
      <w:r w:rsidRPr="00754AA5">
        <w:rPr>
          <w:lang w:val="fr-BE"/>
        </w:rPr>
        <w:t xml:space="preserve"> </w:t>
      </w:r>
      <w:proofErr w:type="spellStart"/>
      <w:r w:rsidRPr="00754AA5">
        <w:rPr>
          <w:lang w:val="fr-BE"/>
        </w:rPr>
        <w:t>research</w:t>
      </w:r>
      <w:proofErr w:type="spellEnd"/>
      <w:r w:rsidRPr="00754AA5">
        <w:rPr>
          <w:lang w:val="fr-BE"/>
        </w:rPr>
        <w:t xml:space="preserve"> </w:t>
      </w:r>
      <w:proofErr w:type="spellStart"/>
      <w:r w:rsidRPr="00754AA5">
        <w:rPr>
          <w:lang w:val="fr-BE"/>
        </w:rPr>
        <w:t>seminar</w:t>
      </w:r>
      <w:proofErr w:type="spellEnd"/>
      <w:r w:rsidRPr="00754AA5">
        <w:rPr>
          <w:lang w:val="fr-BE"/>
        </w:rPr>
        <w:t xml:space="preserve"> of the </w:t>
      </w:r>
      <w:proofErr w:type="spellStart"/>
      <w:r w:rsidRPr="00754AA5">
        <w:rPr>
          <w:lang w:val="fr-BE"/>
        </w:rPr>
        <w:t>Swedish</w:t>
      </w:r>
      <w:proofErr w:type="spellEnd"/>
      <w:r w:rsidRPr="00754AA5">
        <w:rPr>
          <w:lang w:val="fr-BE"/>
        </w:rPr>
        <w:t xml:space="preserve"> Society for </w:t>
      </w:r>
      <w:proofErr w:type="spellStart"/>
      <w:r w:rsidRPr="00754AA5">
        <w:rPr>
          <w:lang w:val="fr-BE"/>
        </w:rPr>
        <w:t>Research</w:t>
      </w:r>
      <w:proofErr w:type="spellEnd"/>
      <w:r w:rsidRPr="00754AA5">
        <w:rPr>
          <w:lang w:val="fr-BE"/>
        </w:rPr>
        <w:t xml:space="preserve"> in Mathematics Education, Växjö, 2020 (pp. 1–10). SMDF.</w:t>
      </w:r>
    </w:p>
    <w:p w14:paraId="032D18F5" w14:textId="3ADEE97E" w:rsidR="00754AA5" w:rsidRPr="00754AA5" w:rsidRDefault="00754AA5" w:rsidP="00754AA5">
      <w:pPr>
        <w:pStyle w:val="References"/>
      </w:pPr>
      <w:r w:rsidRPr="00754AA5">
        <w:t xml:space="preserve">Björklund, C., &amp; Palmér, H. (2022). Teaching toddlers the meaning of numbers: Connecting modes of mathematical representations in book reading. </w:t>
      </w:r>
      <w:r w:rsidRPr="00754AA5">
        <w:rPr>
          <w:i/>
          <w:iCs/>
        </w:rPr>
        <w:t>Educational Studies in Mathematics,</w:t>
      </w:r>
      <w:r w:rsidRPr="00754AA5">
        <w:rPr>
          <w:i/>
          <w:lang w:val="en-US"/>
        </w:rPr>
        <w:t xml:space="preserve"> 110</w:t>
      </w:r>
      <w:r w:rsidRPr="00754AA5">
        <w:rPr>
          <w:iCs/>
          <w:lang w:val="en-US"/>
        </w:rPr>
        <w:t>, 525–544.</w:t>
      </w:r>
      <w:r w:rsidRPr="00754AA5">
        <w:t xml:space="preserve"> </w:t>
      </w:r>
      <w:hyperlink r:id="rId8" w:history="1">
        <w:r w:rsidR="001E2B34" w:rsidRPr="00DC3BBD">
          <w:rPr>
            <w:rStyle w:val="Hyperlnk"/>
          </w:rPr>
          <w:t>https://doi.org/10.1007/s10649-022-10147-3</w:t>
        </w:r>
      </w:hyperlink>
      <w:r w:rsidR="001E2B34">
        <w:t xml:space="preserve"> </w:t>
      </w:r>
    </w:p>
    <w:p w14:paraId="74232F11" w14:textId="41415C50" w:rsidR="00754AA5" w:rsidRPr="00754AA5" w:rsidRDefault="00754AA5" w:rsidP="00754AA5">
      <w:pPr>
        <w:pStyle w:val="References"/>
        <w:rPr>
          <w:lang w:val="en-US"/>
        </w:rPr>
      </w:pPr>
      <w:r w:rsidRPr="00754AA5">
        <w:rPr>
          <w:lang w:val="en-US"/>
        </w:rPr>
        <w:t xml:space="preserve">Björklund, C., &amp; Palmér, H. (2023). Enhancing Swedish toddlers’ learning opportunities through interactions with pictures and narrative designed for numerical learning purposes. </w:t>
      </w:r>
      <w:r w:rsidRPr="00754AA5">
        <w:rPr>
          <w:i/>
          <w:iCs/>
          <w:lang w:val="en-US"/>
        </w:rPr>
        <w:t>Early Childhood Education Journal</w:t>
      </w:r>
      <w:r w:rsidRPr="00754AA5">
        <w:rPr>
          <w:lang w:val="en-US"/>
        </w:rPr>
        <w:t>. Advance online publication. https://doi.org/10.1007/s10643-023-01556-x</w:t>
      </w:r>
    </w:p>
    <w:p w14:paraId="4D3AD402" w14:textId="537BDE3B" w:rsidR="00BD7A1D" w:rsidRDefault="00BD7A1D" w:rsidP="00754AA5">
      <w:pPr>
        <w:pStyle w:val="References"/>
        <w:rPr>
          <w:lang w:val="en-US"/>
        </w:rPr>
      </w:pPr>
      <w:r w:rsidRPr="00D231A8">
        <w:rPr>
          <w:lang w:val="sv-SE"/>
        </w:rPr>
        <w:t xml:space="preserve">Björklund, C., &amp; Runesson Kempe, U. (2019). </w:t>
      </w:r>
      <w:r w:rsidRPr="00BD7A1D">
        <w:rPr>
          <w:lang w:val="en-US"/>
        </w:rPr>
        <w:t xml:space="preserve">Framework for </w:t>
      </w:r>
      <w:proofErr w:type="spellStart"/>
      <w:r w:rsidRPr="00BD7A1D">
        <w:rPr>
          <w:lang w:val="en-US"/>
        </w:rPr>
        <w:t>analysing</w:t>
      </w:r>
      <w:proofErr w:type="spellEnd"/>
      <w:r w:rsidRPr="00BD7A1D">
        <w:rPr>
          <w:lang w:val="en-US"/>
        </w:rPr>
        <w:t xml:space="preserve"> children’s ways of experiencing numbers. In U. T. Jankvist, M. Van den Heuvel-Panhuizen, &amp; M. Veldhuis, (Eds.), </w:t>
      </w:r>
      <w:r w:rsidRPr="00D231A8">
        <w:rPr>
          <w:i/>
          <w:iCs/>
          <w:lang w:val="en-US"/>
        </w:rPr>
        <w:t>Proceedings of the Eleventh Congress of the European Society for Research in Mathematics Education</w:t>
      </w:r>
      <w:r w:rsidRPr="00BD7A1D">
        <w:rPr>
          <w:lang w:val="en-US"/>
        </w:rPr>
        <w:t xml:space="preserve"> (CERME11, February 6 – 10, 2019). Utrecht, the Netherlands: Freudenthal Group &amp; Freudenthal Institute, Utrecht University and ERME.</w:t>
      </w:r>
    </w:p>
    <w:p w14:paraId="74DA0301" w14:textId="7AEC1050" w:rsidR="00754AA5" w:rsidRPr="00754AA5" w:rsidRDefault="00754AA5" w:rsidP="00754AA5">
      <w:pPr>
        <w:pStyle w:val="References"/>
      </w:pPr>
      <w:r w:rsidRPr="00754AA5">
        <w:rPr>
          <w:lang w:val="en-US"/>
        </w:rPr>
        <w:t xml:space="preserve">Duval, R. (2006). </w:t>
      </w:r>
      <w:r w:rsidRPr="00754AA5">
        <w:t xml:space="preserve">A cognitive analysis of problems of comprehension in a learning of mathematics. </w:t>
      </w:r>
      <w:r w:rsidRPr="00754AA5">
        <w:rPr>
          <w:i/>
        </w:rPr>
        <w:t>Educational Studies in Mathematics, 61</w:t>
      </w:r>
      <w:r w:rsidRPr="00754AA5">
        <w:t>(1), 103</w:t>
      </w:r>
      <w:bookmarkStart w:id="2" w:name="_Hlk144238941"/>
      <w:r w:rsidRPr="00754AA5">
        <w:t>–</w:t>
      </w:r>
      <w:bookmarkEnd w:id="2"/>
      <w:r w:rsidRPr="00754AA5">
        <w:t>131.</w:t>
      </w:r>
    </w:p>
    <w:p w14:paraId="6AB23A7E" w14:textId="77777777" w:rsidR="00754AA5" w:rsidRDefault="00754AA5" w:rsidP="00754AA5">
      <w:pPr>
        <w:pStyle w:val="References"/>
        <w:rPr>
          <w:lang w:val="en-US"/>
        </w:rPr>
      </w:pPr>
      <w:r w:rsidRPr="00754AA5">
        <w:t xml:space="preserve">Fuson, K. (1992). Research on whole number addition and subtraction. In D. A. </w:t>
      </w:r>
      <w:proofErr w:type="spellStart"/>
      <w:r w:rsidRPr="00754AA5">
        <w:t>Grouws</w:t>
      </w:r>
      <w:proofErr w:type="spellEnd"/>
      <w:r w:rsidRPr="00754AA5">
        <w:t xml:space="preserve"> (Ed.), </w:t>
      </w:r>
      <w:r w:rsidRPr="00754AA5">
        <w:rPr>
          <w:i/>
        </w:rPr>
        <w:t>Handbook of research on mathematics teaching and learning</w:t>
      </w:r>
      <w:r w:rsidRPr="00754AA5">
        <w:t xml:space="preserve"> (pp. 243–275). </w:t>
      </w:r>
      <w:r w:rsidRPr="00754AA5">
        <w:rPr>
          <w:lang w:val="en-US"/>
        </w:rPr>
        <w:t>Macmillan.</w:t>
      </w:r>
    </w:p>
    <w:p w14:paraId="5DF08587" w14:textId="77777777" w:rsidR="000E30D5" w:rsidRPr="000E30D5" w:rsidRDefault="000E30D5" w:rsidP="000E30D5">
      <w:pPr>
        <w:pStyle w:val="References"/>
        <w:rPr>
          <w:lang w:val="fr-BE"/>
        </w:rPr>
      </w:pPr>
      <w:proofErr w:type="spellStart"/>
      <w:r w:rsidRPr="000E30D5">
        <w:rPr>
          <w:lang w:val="fr-BE"/>
        </w:rPr>
        <w:t>Gelman</w:t>
      </w:r>
      <w:proofErr w:type="spellEnd"/>
      <w:r w:rsidRPr="000E30D5">
        <w:rPr>
          <w:lang w:val="fr-BE"/>
        </w:rPr>
        <w:t xml:space="preserve">, R., &amp; </w:t>
      </w:r>
      <w:proofErr w:type="spellStart"/>
      <w:r w:rsidRPr="000E30D5">
        <w:rPr>
          <w:lang w:val="fr-BE"/>
        </w:rPr>
        <w:t>Gallistel</w:t>
      </w:r>
      <w:proofErr w:type="spellEnd"/>
      <w:r w:rsidRPr="000E30D5">
        <w:rPr>
          <w:lang w:val="fr-BE"/>
        </w:rPr>
        <w:t xml:space="preserve">, C. (1978). </w:t>
      </w:r>
      <w:r w:rsidRPr="000E30D5">
        <w:rPr>
          <w:i/>
          <w:lang w:val="fr-BE"/>
        </w:rPr>
        <w:t xml:space="preserve">The </w:t>
      </w:r>
      <w:proofErr w:type="spellStart"/>
      <w:r w:rsidRPr="000E30D5">
        <w:rPr>
          <w:i/>
          <w:lang w:val="fr-BE"/>
        </w:rPr>
        <w:t>child’s</w:t>
      </w:r>
      <w:proofErr w:type="spellEnd"/>
      <w:r w:rsidRPr="000E30D5">
        <w:rPr>
          <w:i/>
          <w:lang w:val="fr-BE"/>
        </w:rPr>
        <w:t xml:space="preserve"> </w:t>
      </w:r>
      <w:proofErr w:type="spellStart"/>
      <w:r w:rsidRPr="000E30D5">
        <w:rPr>
          <w:i/>
          <w:lang w:val="fr-BE"/>
        </w:rPr>
        <w:t>understanding</w:t>
      </w:r>
      <w:proofErr w:type="spellEnd"/>
      <w:r w:rsidRPr="000E30D5">
        <w:rPr>
          <w:i/>
          <w:lang w:val="fr-BE"/>
        </w:rPr>
        <w:t xml:space="preserve"> of </w:t>
      </w:r>
      <w:proofErr w:type="spellStart"/>
      <w:r w:rsidRPr="000E30D5">
        <w:rPr>
          <w:i/>
          <w:lang w:val="fr-BE"/>
        </w:rPr>
        <w:t>number</w:t>
      </w:r>
      <w:proofErr w:type="spellEnd"/>
      <w:r w:rsidRPr="000E30D5">
        <w:rPr>
          <w:lang w:val="fr-BE"/>
        </w:rPr>
        <w:t xml:space="preserve">. Harvard </w:t>
      </w:r>
      <w:proofErr w:type="spellStart"/>
      <w:r w:rsidRPr="000E30D5">
        <w:rPr>
          <w:lang w:val="fr-BE"/>
        </w:rPr>
        <w:t>University</w:t>
      </w:r>
      <w:proofErr w:type="spellEnd"/>
      <w:r w:rsidRPr="000E30D5">
        <w:rPr>
          <w:lang w:val="fr-BE"/>
        </w:rPr>
        <w:t xml:space="preserve"> </w:t>
      </w:r>
      <w:proofErr w:type="spellStart"/>
      <w:r w:rsidRPr="000E30D5">
        <w:rPr>
          <w:lang w:val="fr-BE"/>
        </w:rPr>
        <w:t>Press</w:t>
      </w:r>
      <w:proofErr w:type="spellEnd"/>
      <w:r w:rsidRPr="000E30D5">
        <w:rPr>
          <w:lang w:val="fr-BE"/>
        </w:rPr>
        <w:t>.</w:t>
      </w:r>
    </w:p>
    <w:p w14:paraId="0015C343" w14:textId="1BFBEF9A" w:rsidR="000E30D5" w:rsidRPr="00754AA5" w:rsidRDefault="000E30D5" w:rsidP="000E30D5">
      <w:pPr>
        <w:pStyle w:val="References"/>
        <w:rPr>
          <w:lang w:val="en-US"/>
        </w:rPr>
      </w:pPr>
      <w:r w:rsidRPr="000E30D5">
        <w:rPr>
          <w:lang w:val="en-US"/>
        </w:rPr>
        <w:t xml:space="preserve">Gibson, D., Gunderson, E., </w:t>
      </w:r>
      <w:proofErr w:type="spellStart"/>
      <w:r w:rsidRPr="000E30D5">
        <w:rPr>
          <w:lang w:val="en-US"/>
        </w:rPr>
        <w:t>Spaepen</w:t>
      </w:r>
      <w:proofErr w:type="spellEnd"/>
      <w:r w:rsidRPr="000E30D5">
        <w:rPr>
          <w:lang w:val="en-US"/>
        </w:rPr>
        <w:t xml:space="preserve">, E., Levine, S., &amp; Goldin-Meadow, S. (2019). Number gestures predict learning of number words. </w:t>
      </w:r>
      <w:r w:rsidRPr="000E30D5">
        <w:rPr>
          <w:i/>
          <w:lang w:val="en-US"/>
        </w:rPr>
        <w:t xml:space="preserve">Developmental Science, </w:t>
      </w:r>
      <w:proofErr w:type="gramStart"/>
      <w:r w:rsidRPr="000E30D5">
        <w:rPr>
          <w:i/>
          <w:lang w:val="en-US"/>
        </w:rPr>
        <w:t>22:e</w:t>
      </w:r>
      <w:proofErr w:type="gramEnd"/>
      <w:r w:rsidRPr="000E30D5">
        <w:rPr>
          <w:i/>
          <w:lang w:val="en-US"/>
        </w:rPr>
        <w:t>12791</w:t>
      </w:r>
      <w:r w:rsidRPr="000E30D5">
        <w:rPr>
          <w:lang w:val="en-US"/>
        </w:rPr>
        <w:t>, 1–14. https://doi.org/10.1111/desc.12791</w:t>
      </w:r>
    </w:p>
    <w:p w14:paraId="527ADAA6" w14:textId="77777777" w:rsidR="00754AA5" w:rsidRDefault="00754AA5" w:rsidP="00754AA5">
      <w:pPr>
        <w:pStyle w:val="References"/>
      </w:pPr>
      <w:r w:rsidRPr="00754AA5">
        <w:t xml:space="preserve">Lesh, R., Post, T. R., &amp; Behr, M. (1987). Representations and translations among representations in mathematics learning and problem solving. In C. Janvier (Ed.), </w:t>
      </w:r>
      <w:r w:rsidRPr="00754AA5">
        <w:rPr>
          <w:i/>
        </w:rPr>
        <w:t>Problems of representation in the teaching and learning of mathematics</w:t>
      </w:r>
      <w:r w:rsidRPr="00754AA5">
        <w:t xml:space="preserve"> (pp. </w:t>
      </w:r>
      <w:r w:rsidRPr="00754AA5">
        <w:rPr>
          <w:lang w:val="de-DE"/>
        </w:rPr>
        <w:t>33-40</w:t>
      </w:r>
      <w:r w:rsidRPr="00754AA5">
        <w:t>)</w:t>
      </w:r>
      <w:r w:rsidRPr="00754AA5">
        <w:rPr>
          <w:i/>
        </w:rPr>
        <w:t xml:space="preserve">. </w:t>
      </w:r>
      <w:r w:rsidRPr="00754AA5">
        <w:t>Lawrence Erlbaum Associates.</w:t>
      </w:r>
    </w:p>
    <w:p w14:paraId="0850EB2D" w14:textId="7317EF1F" w:rsidR="00CD3934" w:rsidRDefault="00CD3934" w:rsidP="00CD3934">
      <w:pPr>
        <w:pStyle w:val="References"/>
        <w:rPr>
          <w:lang w:val="fr-BE"/>
        </w:rPr>
      </w:pPr>
      <w:r w:rsidRPr="00CD3934">
        <w:rPr>
          <w:lang w:val="fr-BE"/>
        </w:rPr>
        <w:t xml:space="preserve">Marton, F. (2015). </w:t>
      </w:r>
      <w:proofErr w:type="spellStart"/>
      <w:r w:rsidRPr="005A4A85">
        <w:rPr>
          <w:i/>
          <w:iCs/>
          <w:lang w:val="fr-BE"/>
        </w:rPr>
        <w:t>Necessary</w:t>
      </w:r>
      <w:proofErr w:type="spellEnd"/>
      <w:r w:rsidRPr="005A4A85">
        <w:rPr>
          <w:i/>
          <w:iCs/>
          <w:lang w:val="fr-BE"/>
        </w:rPr>
        <w:t xml:space="preserve"> conditions of </w:t>
      </w:r>
      <w:proofErr w:type="spellStart"/>
      <w:r w:rsidRPr="005A4A85">
        <w:rPr>
          <w:i/>
          <w:iCs/>
          <w:lang w:val="fr-BE"/>
        </w:rPr>
        <w:t>learning</w:t>
      </w:r>
      <w:proofErr w:type="spellEnd"/>
      <w:r w:rsidRPr="00CD3934">
        <w:rPr>
          <w:lang w:val="fr-BE"/>
        </w:rPr>
        <w:t>. Routledge.</w:t>
      </w:r>
    </w:p>
    <w:p w14:paraId="28D70074" w14:textId="470AE71C" w:rsidR="000E30D5" w:rsidRPr="00754AA5" w:rsidRDefault="000E30D5" w:rsidP="000E30D5">
      <w:pPr>
        <w:pStyle w:val="References"/>
        <w:rPr>
          <w:lang w:val="fr-BE"/>
        </w:rPr>
      </w:pPr>
      <w:proofErr w:type="spellStart"/>
      <w:r w:rsidRPr="000E30D5">
        <w:rPr>
          <w:lang w:val="fr-BE"/>
        </w:rPr>
        <w:t>Nuñes</w:t>
      </w:r>
      <w:proofErr w:type="spellEnd"/>
      <w:r w:rsidRPr="000E30D5">
        <w:rPr>
          <w:lang w:val="fr-BE"/>
        </w:rPr>
        <w:t xml:space="preserve">, T. &amp; Bryant, P. (1996). </w:t>
      </w:r>
      <w:proofErr w:type="spellStart"/>
      <w:r w:rsidRPr="000E30D5">
        <w:rPr>
          <w:i/>
          <w:lang w:val="fr-BE"/>
        </w:rPr>
        <w:t>Children</w:t>
      </w:r>
      <w:proofErr w:type="spellEnd"/>
      <w:r w:rsidRPr="000E30D5">
        <w:rPr>
          <w:i/>
          <w:lang w:val="fr-BE"/>
        </w:rPr>
        <w:t xml:space="preserve"> </w:t>
      </w:r>
      <w:proofErr w:type="spellStart"/>
      <w:r w:rsidRPr="000E30D5">
        <w:rPr>
          <w:i/>
          <w:lang w:val="fr-BE"/>
        </w:rPr>
        <w:t>doing</w:t>
      </w:r>
      <w:proofErr w:type="spellEnd"/>
      <w:r w:rsidRPr="000E30D5">
        <w:rPr>
          <w:i/>
          <w:lang w:val="fr-BE"/>
        </w:rPr>
        <w:t xml:space="preserve"> </w:t>
      </w:r>
      <w:proofErr w:type="spellStart"/>
      <w:r w:rsidRPr="000E30D5">
        <w:rPr>
          <w:i/>
          <w:lang w:val="fr-BE"/>
        </w:rPr>
        <w:t>mathematics</w:t>
      </w:r>
      <w:proofErr w:type="spellEnd"/>
      <w:r w:rsidRPr="000E30D5">
        <w:rPr>
          <w:lang w:val="fr-BE"/>
        </w:rPr>
        <w:t>. Blackwell Publishers.</w:t>
      </w:r>
    </w:p>
    <w:p w14:paraId="757B6AF2" w14:textId="497EADF9" w:rsidR="00754AA5" w:rsidRPr="00754AA5" w:rsidRDefault="00754AA5" w:rsidP="00754AA5">
      <w:pPr>
        <w:pStyle w:val="References"/>
        <w:rPr>
          <w:lang w:val="en-US"/>
        </w:rPr>
      </w:pPr>
      <w:r w:rsidRPr="00754AA5">
        <w:rPr>
          <w:lang w:val="en-US"/>
        </w:rPr>
        <w:t xml:space="preserve">Palmér, H., &amp; Björklund, C. (2022). Divergence in interviews with children: Improving research quality. </w:t>
      </w:r>
      <w:r w:rsidRPr="00754AA5">
        <w:rPr>
          <w:i/>
          <w:iCs/>
          <w:lang w:val="en-US"/>
        </w:rPr>
        <w:t>Designs for learning, 14</w:t>
      </w:r>
      <w:r w:rsidRPr="00754AA5">
        <w:rPr>
          <w:lang w:val="en-US"/>
        </w:rPr>
        <w:t>(1), 52–57.</w:t>
      </w:r>
      <w:r w:rsidR="00495DC0" w:rsidRPr="00495DC0">
        <w:t xml:space="preserve"> </w:t>
      </w:r>
      <w:r w:rsidR="00495DC0" w:rsidRPr="00495DC0">
        <w:rPr>
          <w:lang w:val="en-US"/>
        </w:rPr>
        <w:t>http://doi.org/10.16993/dfl.187</w:t>
      </w:r>
    </w:p>
    <w:p w14:paraId="1AC2B915" w14:textId="0161A176" w:rsidR="00754AA5" w:rsidRDefault="00754AA5" w:rsidP="00754AA5">
      <w:pPr>
        <w:pStyle w:val="References"/>
        <w:rPr>
          <w:lang w:val="en-US"/>
        </w:rPr>
      </w:pPr>
      <w:r w:rsidRPr="00754AA5">
        <w:rPr>
          <w:lang w:val="en-US"/>
        </w:rPr>
        <w:t xml:space="preserve">Palmér, H., &amp; Björklund, C. (2023). The teaching of numbers in common preschool activities: A delicate balancing act. </w:t>
      </w:r>
      <w:r w:rsidRPr="00754AA5">
        <w:rPr>
          <w:i/>
          <w:iCs/>
          <w:lang w:val="en-US"/>
        </w:rPr>
        <w:t>Early Childhood Education Journal, 51</w:t>
      </w:r>
      <w:r w:rsidRPr="00754AA5">
        <w:rPr>
          <w:lang w:val="en-US"/>
        </w:rPr>
        <w:t>, 971–980.</w:t>
      </w:r>
      <w:r w:rsidR="00571A25" w:rsidRPr="00571A25">
        <w:t xml:space="preserve"> </w:t>
      </w:r>
      <w:r w:rsidR="00571A25" w:rsidRPr="00571A25">
        <w:rPr>
          <w:lang w:val="en-US"/>
        </w:rPr>
        <w:t>https://doi.org/10.1007/s10643-022-01354-x</w:t>
      </w:r>
    </w:p>
    <w:p w14:paraId="0EF506A0" w14:textId="74EA5D2E" w:rsidR="000E30D5" w:rsidRPr="00754AA5" w:rsidRDefault="000E30D5" w:rsidP="000E30D5">
      <w:pPr>
        <w:pStyle w:val="References"/>
        <w:rPr>
          <w:lang w:val="fr-BE"/>
        </w:rPr>
      </w:pPr>
      <w:r w:rsidRPr="000E30D5">
        <w:rPr>
          <w:lang w:val="fr-BE"/>
        </w:rPr>
        <w:t xml:space="preserve">Sarnecka, B., &amp; Carey, S. (2008). How </w:t>
      </w:r>
      <w:proofErr w:type="spellStart"/>
      <w:r w:rsidRPr="000E30D5">
        <w:rPr>
          <w:lang w:val="fr-BE"/>
        </w:rPr>
        <w:t>counting</w:t>
      </w:r>
      <w:proofErr w:type="spellEnd"/>
      <w:r w:rsidRPr="000E30D5">
        <w:rPr>
          <w:lang w:val="fr-BE"/>
        </w:rPr>
        <w:t xml:space="preserve"> </w:t>
      </w:r>
      <w:proofErr w:type="spellStart"/>
      <w:r w:rsidRPr="000E30D5">
        <w:rPr>
          <w:lang w:val="fr-BE"/>
        </w:rPr>
        <w:t>represents</w:t>
      </w:r>
      <w:proofErr w:type="spellEnd"/>
      <w:r w:rsidRPr="000E30D5">
        <w:rPr>
          <w:lang w:val="fr-BE"/>
        </w:rPr>
        <w:t xml:space="preserve"> </w:t>
      </w:r>
      <w:proofErr w:type="spellStart"/>
      <w:r w:rsidRPr="000E30D5">
        <w:rPr>
          <w:lang w:val="fr-BE"/>
        </w:rPr>
        <w:t>number</w:t>
      </w:r>
      <w:proofErr w:type="spellEnd"/>
      <w:r w:rsidRPr="000E30D5">
        <w:rPr>
          <w:lang w:val="fr-BE"/>
        </w:rPr>
        <w:t xml:space="preserve">: </w:t>
      </w:r>
      <w:proofErr w:type="spellStart"/>
      <w:r w:rsidRPr="000E30D5">
        <w:rPr>
          <w:lang w:val="fr-BE"/>
        </w:rPr>
        <w:t>What</w:t>
      </w:r>
      <w:proofErr w:type="spellEnd"/>
      <w:r w:rsidRPr="000E30D5">
        <w:rPr>
          <w:lang w:val="fr-BE"/>
        </w:rPr>
        <w:t xml:space="preserve"> </w:t>
      </w:r>
      <w:proofErr w:type="spellStart"/>
      <w:r w:rsidRPr="000E30D5">
        <w:rPr>
          <w:lang w:val="fr-BE"/>
        </w:rPr>
        <w:t>children</w:t>
      </w:r>
      <w:proofErr w:type="spellEnd"/>
      <w:r w:rsidRPr="000E30D5">
        <w:rPr>
          <w:lang w:val="fr-BE"/>
        </w:rPr>
        <w:t xml:space="preserve"> must </w:t>
      </w:r>
      <w:proofErr w:type="spellStart"/>
      <w:r w:rsidRPr="000E30D5">
        <w:rPr>
          <w:lang w:val="fr-BE"/>
        </w:rPr>
        <w:t>learn</w:t>
      </w:r>
      <w:proofErr w:type="spellEnd"/>
      <w:r w:rsidRPr="000E30D5">
        <w:rPr>
          <w:lang w:val="fr-BE"/>
        </w:rPr>
        <w:t xml:space="preserve"> and </w:t>
      </w:r>
      <w:proofErr w:type="spellStart"/>
      <w:r w:rsidRPr="000E30D5">
        <w:rPr>
          <w:lang w:val="fr-BE"/>
        </w:rPr>
        <w:t>when</w:t>
      </w:r>
      <w:proofErr w:type="spellEnd"/>
      <w:r w:rsidRPr="000E30D5">
        <w:rPr>
          <w:lang w:val="fr-BE"/>
        </w:rPr>
        <w:t xml:space="preserve"> </w:t>
      </w:r>
      <w:proofErr w:type="spellStart"/>
      <w:r w:rsidRPr="000E30D5">
        <w:rPr>
          <w:lang w:val="fr-BE"/>
        </w:rPr>
        <w:t>they</w:t>
      </w:r>
      <w:proofErr w:type="spellEnd"/>
      <w:r w:rsidRPr="000E30D5">
        <w:rPr>
          <w:lang w:val="fr-BE"/>
        </w:rPr>
        <w:t xml:space="preserve"> </w:t>
      </w:r>
      <w:proofErr w:type="spellStart"/>
      <w:r w:rsidRPr="000E30D5">
        <w:rPr>
          <w:lang w:val="fr-BE"/>
        </w:rPr>
        <w:t>learn</w:t>
      </w:r>
      <w:proofErr w:type="spellEnd"/>
      <w:r w:rsidRPr="000E30D5">
        <w:rPr>
          <w:lang w:val="fr-BE"/>
        </w:rPr>
        <w:t xml:space="preserve"> </w:t>
      </w:r>
      <w:proofErr w:type="spellStart"/>
      <w:r w:rsidRPr="000E30D5">
        <w:rPr>
          <w:lang w:val="fr-BE"/>
        </w:rPr>
        <w:t>it</w:t>
      </w:r>
      <w:proofErr w:type="spellEnd"/>
      <w:r w:rsidRPr="000E30D5">
        <w:rPr>
          <w:lang w:val="fr-BE"/>
        </w:rPr>
        <w:t xml:space="preserve">. </w:t>
      </w:r>
      <w:r w:rsidRPr="000E30D5">
        <w:rPr>
          <w:i/>
          <w:lang w:val="fr-BE"/>
        </w:rPr>
        <w:t>Cognition, 108</w:t>
      </w:r>
      <w:r w:rsidRPr="000E30D5">
        <w:rPr>
          <w:lang w:val="fr-BE"/>
        </w:rPr>
        <w:t>(3), 662–674.</w:t>
      </w:r>
    </w:p>
    <w:p w14:paraId="69E470CB" w14:textId="77777777" w:rsidR="00754AA5" w:rsidRDefault="00754AA5" w:rsidP="00754AA5">
      <w:pPr>
        <w:pStyle w:val="References"/>
        <w:rPr>
          <w:lang w:val="en-US"/>
        </w:rPr>
      </w:pPr>
      <w:r w:rsidRPr="00754AA5">
        <w:rPr>
          <w:lang w:val="en-US"/>
        </w:rPr>
        <w:t xml:space="preserve">Van Oers, B. (2010). Emergent mathematical thinking in the context of play. </w:t>
      </w:r>
      <w:r w:rsidRPr="00754AA5">
        <w:rPr>
          <w:i/>
          <w:iCs/>
          <w:lang w:val="en-US"/>
        </w:rPr>
        <w:t>Educational Studies in Mathematics, 74</w:t>
      </w:r>
      <w:r w:rsidRPr="00754AA5">
        <w:rPr>
          <w:lang w:val="en-US"/>
        </w:rPr>
        <w:t>, 23–37.</w:t>
      </w:r>
    </w:p>
    <w:p w14:paraId="1078BEE7" w14:textId="6052B3CD" w:rsidR="00CE6A6A" w:rsidRPr="00855A91" w:rsidRDefault="000E30D5" w:rsidP="00855A91">
      <w:pPr>
        <w:pStyle w:val="References"/>
        <w:rPr>
          <w:lang w:val="en-US"/>
        </w:rPr>
      </w:pPr>
      <w:r w:rsidRPr="000E30D5">
        <w:rPr>
          <w:lang w:val="en-US"/>
        </w:rPr>
        <w:t xml:space="preserve">Venkat, H., Askew, M., Watson, A., &amp; Mason, J. (2019). Architecture of mathematical structure. </w:t>
      </w:r>
      <w:r w:rsidRPr="000E30D5">
        <w:rPr>
          <w:i/>
          <w:lang w:val="en-US"/>
        </w:rPr>
        <w:t>For the Learning of Mathematics, 39</w:t>
      </w:r>
      <w:r w:rsidRPr="000E30D5">
        <w:rPr>
          <w:lang w:val="en-US"/>
        </w:rPr>
        <w:t>(1), 13–17.</w:t>
      </w:r>
    </w:p>
    <w:sectPr w:rsidR="00CE6A6A" w:rsidRPr="00855A91" w:rsidSect="000A2957">
      <w:headerReference w:type="default" r:id="rId9"/>
      <w:footerReference w:type="even" r:id="rId10"/>
      <w:footerReference w:type="default" r:id="rId11"/>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A004" w14:textId="77777777" w:rsidR="000A2957" w:rsidRDefault="000A2957">
      <w:pPr>
        <w:spacing w:line="240" w:lineRule="auto"/>
      </w:pPr>
      <w:r>
        <w:separator/>
      </w:r>
    </w:p>
  </w:endnote>
  <w:endnote w:type="continuationSeparator" w:id="0">
    <w:p w14:paraId="4C94844A" w14:textId="77777777" w:rsidR="000A2957" w:rsidRDefault="000A2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D2199">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F73E" w14:textId="77777777" w:rsidR="000A2957" w:rsidRDefault="000A2957">
      <w:pPr>
        <w:spacing w:line="240" w:lineRule="auto"/>
      </w:pPr>
      <w:r>
        <w:separator/>
      </w:r>
    </w:p>
  </w:footnote>
  <w:footnote w:type="continuationSeparator" w:id="0">
    <w:p w14:paraId="0FF804B8" w14:textId="77777777" w:rsidR="000A2957" w:rsidRDefault="000A2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D24"/>
    <w:multiLevelType w:val="hybridMultilevel"/>
    <w:tmpl w:val="51C0918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C0780A"/>
    <w:multiLevelType w:val="hybridMultilevel"/>
    <w:tmpl w:val="CC929A0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69028600">
    <w:abstractNumId w:val="0"/>
  </w:num>
  <w:num w:numId="2" w16cid:durableId="2136411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embedSystemFonts/>
  <w:hideSpellingErrors/>
  <w:hideGrammatical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11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57"/>
    <w:rsid w:val="00000ADC"/>
    <w:rsid w:val="000069E0"/>
    <w:rsid w:val="00012846"/>
    <w:rsid w:val="000143FD"/>
    <w:rsid w:val="0002072A"/>
    <w:rsid w:val="00020F7B"/>
    <w:rsid w:val="000304FE"/>
    <w:rsid w:val="00030861"/>
    <w:rsid w:val="00035DD9"/>
    <w:rsid w:val="00035E38"/>
    <w:rsid w:val="0004462A"/>
    <w:rsid w:val="00045490"/>
    <w:rsid w:val="00053461"/>
    <w:rsid w:val="000577E8"/>
    <w:rsid w:val="00064A57"/>
    <w:rsid w:val="00064BF6"/>
    <w:rsid w:val="00067B65"/>
    <w:rsid w:val="00073328"/>
    <w:rsid w:val="000761F4"/>
    <w:rsid w:val="0007699E"/>
    <w:rsid w:val="000834BE"/>
    <w:rsid w:val="00084739"/>
    <w:rsid w:val="000A2957"/>
    <w:rsid w:val="000A6BA5"/>
    <w:rsid w:val="000B1245"/>
    <w:rsid w:val="000B187B"/>
    <w:rsid w:val="000B3566"/>
    <w:rsid w:val="000B4B0A"/>
    <w:rsid w:val="000C124D"/>
    <w:rsid w:val="000D2258"/>
    <w:rsid w:val="000D44F1"/>
    <w:rsid w:val="000D671C"/>
    <w:rsid w:val="000E1487"/>
    <w:rsid w:val="000E30D5"/>
    <w:rsid w:val="000E65D0"/>
    <w:rsid w:val="000F61FE"/>
    <w:rsid w:val="000F7629"/>
    <w:rsid w:val="000F7BC9"/>
    <w:rsid w:val="00100B36"/>
    <w:rsid w:val="00104D07"/>
    <w:rsid w:val="0011193F"/>
    <w:rsid w:val="001123F0"/>
    <w:rsid w:val="001128C7"/>
    <w:rsid w:val="0011358A"/>
    <w:rsid w:val="00113A4E"/>
    <w:rsid w:val="00117643"/>
    <w:rsid w:val="001204C8"/>
    <w:rsid w:val="00120D2F"/>
    <w:rsid w:val="00122387"/>
    <w:rsid w:val="00122762"/>
    <w:rsid w:val="0012502F"/>
    <w:rsid w:val="00130436"/>
    <w:rsid w:val="00132675"/>
    <w:rsid w:val="00133F5F"/>
    <w:rsid w:val="00133FD7"/>
    <w:rsid w:val="00143790"/>
    <w:rsid w:val="001472C3"/>
    <w:rsid w:val="00147F82"/>
    <w:rsid w:val="00152C84"/>
    <w:rsid w:val="00154073"/>
    <w:rsid w:val="00155F19"/>
    <w:rsid w:val="00162E96"/>
    <w:rsid w:val="00176E60"/>
    <w:rsid w:val="0018435C"/>
    <w:rsid w:val="00185170"/>
    <w:rsid w:val="00185B93"/>
    <w:rsid w:val="00196E85"/>
    <w:rsid w:val="001A38C6"/>
    <w:rsid w:val="001B2C37"/>
    <w:rsid w:val="001B5949"/>
    <w:rsid w:val="001C46F7"/>
    <w:rsid w:val="001C729C"/>
    <w:rsid w:val="001C756A"/>
    <w:rsid w:val="001D525F"/>
    <w:rsid w:val="001E0B21"/>
    <w:rsid w:val="001E1304"/>
    <w:rsid w:val="001E2B34"/>
    <w:rsid w:val="001E2EDF"/>
    <w:rsid w:val="001E6E1A"/>
    <w:rsid w:val="001F178B"/>
    <w:rsid w:val="001F4C49"/>
    <w:rsid w:val="002026CC"/>
    <w:rsid w:val="00206415"/>
    <w:rsid w:val="00206894"/>
    <w:rsid w:val="0020761C"/>
    <w:rsid w:val="0021010E"/>
    <w:rsid w:val="002124A2"/>
    <w:rsid w:val="002124E2"/>
    <w:rsid w:val="00213C93"/>
    <w:rsid w:val="002142AA"/>
    <w:rsid w:val="00217767"/>
    <w:rsid w:val="00221AC9"/>
    <w:rsid w:val="00226654"/>
    <w:rsid w:val="00230565"/>
    <w:rsid w:val="002419A3"/>
    <w:rsid w:val="002527EB"/>
    <w:rsid w:val="002607A5"/>
    <w:rsid w:val="00270574"/>
    <w:rsid w:val="0027408E"/>
    <w:rsid w:val="0027685C"/>
    <w:rsid w:val="00280CF3"/>
    <w:rsid w:val="002824CB"/>
    <w:rsid w:val="00291E04"/>
    <w:rsid w:val="002933CB"/>
    <w:rsid w:val="00296F08"/>
    <w:rsid w:val="00296F18"/>
    <w:rsid w:val="002973EA"/>
    <w:rsid w:val="002A16D7"/>
    <w:rsid w:val="002A38E1"/>
    <w:rsid w:val="002B0A40"/>
    <w:rsid w:val="002B613E"/>
    <w:rsid w:val="002C65E6"/>
    <w:rsid w:val="002C7714"/>
    <w:rsid w:val="002D0872"/>
    <w:rsid w:val="002D4152"/>
    <w:rsid w:val="002E1A71"/>
    <w:rsid w:val="002E48C5"/>
    <w:rsid w:val="002E4BE1"/>
    <w:rsid w:val="002E4FB0"/>
    <w:rsid w:val="002E5793"/>
    <w:rsid w:val="002E648D"/>
    <w:rsid w:val="002F0395"/>
    <w:rsid w:val="002F1C9A"/>
    <w:rsid w:val="002F326A"/>
    <w:rsid w:val="002F7668"/>
    <w:rsid w:val="00305A2D"/>
    <w:rsid w:val="00310434"/>
    <w:rsid w:val="00314685"/>
    <w:rsid w:val="00314BFE"/>
    <w:rsid w:val="00317D30"/>
    <w:rsid w:val="00320150"/>
    <w:rsid w:val="0032037E"/>
    <w:rsid w:val="00320D32"/>
    <w:rsid w:val="003335DE"/>
    <w:rsid w:val="003459AA"/>
    <w:rsid w:val="00346EFF"/>
    <w:rsid w:val="003508AF"/>
    <w:rsid w:val="003545A7"/>
    <w:rsid w:val="0036611D"/>
    <w:rsid w:val="00372D8B"/>
    <w:rsid w:val="00376A69"/>
    <w:rsid w:val="003812ED"/>
    <w:rsid w:val="00394C07"/>
    <w:rsid w:val="00394E12"/>
    <w:rsid w:val="003956DF"/>
    <w:rsid w:val="003A023F"/>
    <w:rsid w:val="003A3C9C"/>
    <w:rsid w:val="003A626C"/>
    <w:rsid w:val="003B2647"/>
    <w:rsid w:val="003B524A"/>
    <w:rsid w:val="003B55F1"/>
    <w:rsid w:val="003C5CF4"/>
    <w:rsid w:val="003E2111"/>
    <w:rsid w:val="003E77A9"/>
    <w:rsid w:val="003F030C"/>
    <w:rsid w:val="00403EEE"/>
    <w:rsid w:val="004054D3"/>
    <w:rsid w:val="00406FFF"/>
    <w:rsid w:val="00407477"/>
    <w:rsid w:val="00407567"/>
    <w:rsid w:val="00407722"/>
    <w:rsid w:val="004101D3"/>
    <w:rsid w:val="004136D9"/>
    <w:rsid w:val="00416E66"/>
    <w:rsid w:val="00423FD8"/>
    <w:rsid w:val="00424302"/>
    <w:rsid w:val="0042590B"/>
    <w:rsid w:val="00426F33"/>
    <w:rsid w:val="0043145B"/>
    <w:rsid w:val="00431C54"/>
    <w:rsid w:val="0043627C"/>
    <w:rsid w:val="0043681B"/>
    <w:rsid w:val="004428F9"/>
    <w:rsid w:val="00445A8C"/>
    <w:rsid w:val="00452B91"/>
    <w:rsid w:val="00454312"/>
    <w:rsid w:val="004551D6"/>
    <w:rsid w:val="00461D61"/>
    <w:rsid w:val="00463BEA"/>
    <w:rsid w:val="004668D7"/>
    <w:rsid w:val="00467F71"/>
    <w:rsid w:val="00473431"/>
    <w:rsid w:val="004767A2"/>
    <w:rsid w:val="00482779"/>
    <w:rsid w:val="00487E96"/>
    <w:rsid w:val="00493B35"/>
    <w:rsid w:val="0049515E"/>
    <w:rsid w:val="00495DC0"/>
    <w:rsid w:val="004A6703"/>
    <w:rsid w:val="004A6BA1"/>
    <w:rsid w:val="004A7CA4"/>
    <w:rsid w:val="004B0691"/>
    <w:rsid w:val="004B3711"/>
    <w:rsid w:val="004B4026"/>
    <w:rsid w:val="004B5717"/>
    <w:rsid w:val="004C1A00"/>
    <w:rsid w:val="004D168F"/>
    <w:rsid w:val="004D4F36"/>
    <w:rsid w:val="004E0F68"/>
    <w:rsid w:val="004E6BFD"/>
    <w:rsid w:val="004E70AC"/>
    <w:rsid w:val="004F5976"/>
    <w:rsid w:val="004F6B37"/>
    <w:rsid w:val="00505E7D"/>
    <w:rsid w:val="005132C3"/>
    <w:rsid w:val="00516FBD"/>
    <w:rsid w:val="00523E3A"/>
    <w:rsid w:val="00525828"/>
    <w:rsid w:val="00530DBB"/>
    <w:rsid w:val="00532A1B"/>
    <w:rsid w:val="00533549"/>
    <w:rsid w:val="00535794"/>
    <w:rsid w:val="00535CF7"/>
    <w:rsid w:val="00541DDC"/>
    <w:rsid w:val="00545239"/>
    <w:rsid w:val="005474B0"/>
    <w:rsid w:val="00552C48"/>
    <w:rsid w:val="005669D6"/>
    <w:rsid w:val="00566B33"/>
    <w:rsid w:val="00567AEC"/>
    <w:rsid w:val="005710F8"/>
    <w:rsid w:val="00571A25"/>
    <w:rsid w:val="00573639"/>
    <w:rsid w:val="0057398D"/>
    <w:rsid w:val="00584C99"/>
    <w:rsid w:val="0059259C"/>
    <w:rsid w:val="005946D7"/>
    <w:rsid w:val="005A2997"/>
    <w:rsid w:val="005A4A85"/>
    <w:rsid w:val="005C4EFB"/>
    <w:rsid w:val="005D3063"/>
    <w:rsid w:val="005D4AD2"/>
    <w:rsid w:val="005D73DD"/>
    <w:rsid w:val="005D77A9"/>
    <w:rsid w:val="005E3911"/>
    <w:rsid w:val="005E6207"/>
    <w:rsid w:val="005E6C48"/>
    <w:rsid w:val="005F1888"/>
    <w:rsid w:val="005F2316"/>
    <w:rsid w:val="005F4395"/>
    <w:rsid w:val="00601844"/>
    <w:rsid w:val="00604172"/>
    <w:rsid w:val="006063EB"/>
    <w:rsid w:val="006102F5"/>
    <w:rsid w:val="006134B1"/>
    <w:rsid w:val="006172D4"/>
    <w:rsid w:val="00623C3E"/>
    <w:rsid w:val="006306DC"/>
    <w:rsid w:val="00633406"/>
    <w:rsid w:val="006356E0"/>
    <w:rsid w:val="0065493D"/>
    <w:rsid w:val="00654C28"/>
    <w:rsid w:val="00655BAD"/>
    <w:rsid w:val="00660D9F"/>
    <w:rsid w:val="006615F6"/>
    <w:rsid w:val="00663041"/>
    <w:rsid w:val="006651FD"/>
    <w:rsid w:val="00667F37"/>
    <w:rsid w:val="0067116D"/>
    <w:rsid w:val="00672077"/>
    <w:rsid w:val="00673752"/>
    <w:rsid w:val="00682269"/>
    <w:rsid w:val="00683698"/>
    <w:rsid w:val="006937BC"/>
    <w:rsid w:val="00696980"/>
    <w:rsid w:val="006A53F2"/>
    <w:rsid w:val="006B5AAF"/>
    <w:rsid w:val="006C0E2E"/>
    <w:rsid w:val="006C74AD"/>
    <w:rsid w:val="006D088A"/>
    <w:rsid w:val="006E040F"/>
    <w:rsid w:val="006E13A7"/>
    <w:rsid w:val="006E1610"/>
    <w:rsid w:val="006E1649"/>
    <w:rsid w:val="006E31BC"/>
    <w:rsid w:val="006E3BB6"/>
    <w:rsid w:val="006E42F5"/>
    <w:rsid w:val="006F0626"/>
    <w:rsid w:val="006F1A28"/>
    <w:rsid w:val="006F1F89"/>
    <w:rsid w:val="006F2CF6"/>
    <w:rsid w:val="006F2F86"/>
    <w:rsid w:val="006F545A"/>
    <w:rsid w:val="00706F4C"/>
    <w:rsid w:val="00710938"/>
    <w:rsid w:val="00711F0A"/>
    <w:rsid w:val="0071411E"/>
    <w:rsid w:val="0071456D"/>
    <w:rsid w:val="007152B8"/>
    <w:rsid w:val="007235E4"/>
    <w:rsid w:val="00725831"/>
    <w:rsid w:val="00730E76"/>
    <w:rsid w:val="0073240D"/>
    <w:rsid w:val="00733399"/>
    <w:rsid w:val="007372F6"/>
    <w:rsid w:val="00737C28"/>
    <w:rsid w:val="00737F57"/>
    <w:rsid w:val="007476F6"/>
    <w:rsid w:val="0075497C"/>
    <w:rsid w:val="00754AA5"/>
    <w:rsid w:val="00756135"/>
    <w:rsid w:val="0075623C"/>
    <w:rsid w:val="00761387"/>
    <w:rsid w:val="0076558D"/>
    <w:rsid w:val="00774BC8"/>
    <w:rsid w:val="00782888"/>
    <w:rsid w:val="007842C8"/>
    <w:rsid w:val="007849A7"/>
    <w:rsid w:val="00792F19"/>
    <w:rsid w:val="007A25DB"/>
    <w:rsid w:val="007A69AF"/>
    <w:rsid w:val="007A6C9E"/>
    <w:rsid w:val="007B7229"/>
    <w:rsid w:val="007C4183"/>
    <w:rsid w:val="007D0F8C"/>
    <w:rsid w:val="007D1205"/>
    <w:rsid w:val="007D394F"/>
    <w:rsid w:val="007E018A"/>
    <w:rsid w:val="007E0C2B"/>
    <w:rsid w:val="007E19BB"/>
    <w:rsid w:val="007E6D68"/>
    <w:rsid w:val="007F10A9"/>
    <w:rsid w:val="007F3C7C"/>
    <w:rsid w:val="007F6063"/>
    <w:rsid w:val="007F6CDB"/>
    <w:rsid w:val="007F7C21"/>
    <w:rsid w:val="008034CB"/>
    <w:rsid w:val="008059FF"/>
    <w:rsid w:val="00810C5F"/>
    <w:rsid w:val="00813E81"/>
    <w:rsid w:val="00816F03"/>
    <w:rsid w:val="00817243"/>
    <w:rsid w:val="00824357"/>
    <w:rsid w:val="00825C7E"/>
    <w:rsid w:val="0082697B"/>
    <w:rsid w:val="00830D91"/>
    <w:rsid w:val="008353C8"/>
    <w:rsid w:val="00837009"/>
    <w:rsid w:val="00842F58"/>
    <w:rsid w:val="00843944"/>
    <w:rsid w:val="00853B81"/>
    <w:rsid w:val="00855A91"/>
    <w:rsid w:val="00870630"/>
    <w:rsid w:val="00871468"/>
    <w:rsid w:val="00873463"/>
    <w:rsid w:val="00874195"/>
    <w:rsid w:val="008804C1"/>
    <w:rsid w:val="00882C22"/>
    <w:rsid w:val="008838A6"/>
    <w:rsid w:val="00884FA1"/>
    <w:rsid w:val="00885ED2"/>
    <w:rsid w:val="008918B6"/>
    <w:rsid w:val="00893EE3"/>
    <w:rsid w:val="008940FF"/>
    <w:rsid w:val="00896323"/>
    <w:rsid w:val="00896344"/>
    <w:rsid w:val="00897888"/>
    <w:rsid w:val="008A0445"/>
    <w:rsid w:val="008A1261"/>
    <w:rsid w:val="008A2112"/>
    <w:rsid w:val="008B0271"/>
    <w:rsid w:val="008B5234"/>
    <w:rsid w:val="008B778F"/>
    <w:rsid w:val="008C4C60"/>
    <w:rsid w:val="008D1964"/>
    <w:rsid w:val="008D3E23"/>
    <w:rsid w:val="008E0C78"/>
    <w:rsid w:val="008E11D3"/>
    <w:rsid w:val="008E2F22"/>
    <w:rsid w:val="008E3217"/>
    <w:rsid w:val="008E77E0"/>
    <w:rsid w:val="008F0A8F"/>
    <w:rsid w:val="008F5034"/>
    <w:rsid w:val="00900DA8"/>
    <w:rsid w:val="009033A0"/>
    <w:rsid w:val="00915037"/>
    <w:rsid w:val="0091579A"/>
    <w:rsid w:val="009170F7"/>
    <w:rsid w:val="00921345"/>
    <w:rsid w:val="00933A03"/>
    <w:rsid w:val="0094712F"/>
    <w:rsid w:val="00950142"/>
    <w:rsid w:val="00954DD9"/>
    <w:rsid w:val="00956BD7"/>
    <w:rsid w:val="00957C86"/>
    <w:rsid w:val="009602D0"/>
    <w:rsid w:val="00960309"/>
    <w:rsid w:val="009608A2"/>
    <w:rsid w:val="009617EE"/>
    <w:rsid w:val="00963F18"/>
    <w:rsid w:val="009701E4"/>
    <w:rsid w:val="00970D04"/>
    <w:rsid w:val="0097510F"/>
    <w:rsid w:val="009772E8"/>
    <w:rsid w:val="00980F26"/>
    <w:rsid w:val="0098108C"/>
    <w:rsid w:val="009863F1"/>
    <w:rsid w:val="009958E0"/>
    <w:rsid w:val="009B3E5C"/>
    <w:rsid w:val="009B55FF"/>
    <w:rsid w:val="009B749C"/>
    <w:rsid w:val="009C0E11"/>
    <w:rsid w:val="009C103B"/>
    <w:rsid w:val="009D62B7"/>
    <w:rsid w:val="009E1168"/>
    <w:rsid w:val="009E256A"/>
    <w:rsid w:val="009E421A"/>
    <w:rsid w:val="009E42D4"/>
    <w:rsid w:val="009F092A"/>
    <w:rsid w:val="009F200A"/>
    <w:rsid w:val="009F75F6"/>
    <w:rsid w:val="00A01A4F"/>
    <w:rsid w:val="00A06F35"/>
    <w:rsid w:val="00A16273"/>
    <w:rsid w:val="00A20A7F"/>
    <w:rsid w:val="00A2106F"/>
    <w:rsid w:val="00A25709"/>
    <w:rsid w:val="00A2654B"/>
    <w:rsid w:val="00A26F44"/>
    <w:rsid w:val="00A33D10"/>
    <w:rsid w:val="00A42EBD"/>
    <w:rsid w:val="00A444C2"/>
    <w:rsid w:val="00A46444"/>
    <w:rsid w:val="00A52520"/>
    <w:rsid w:val="00A54AFD"/>
    <w:rsid w:val="00A605E3"/>
    <w:rsid w:val="00A6155B"/>
    <w:rsid w:val="00A75372"/>
    <w:rsid w:val="00A76120"/>
    <w:rsid w:val="00A82E61"/>
    <w:rsid w:val="00AA78A7"/>
    <w:rsid w:val="00AA7CCF"/>
    <w:rsid w:val="00AB0E70"/>
    <w:rsid w:val="00AB3314"/>
    <w:rsid w:val="00AB517B"/>
    <w:rsid w:val="00AC0E55"/>
    <w:rsid w:val="00AC65A4"/>
    <w:rsid w:val="00AD0F8B"/>
    <w:rsid w:val="00AD1D0D"/>
    <w:rsid w:val="00AD7BE5"/>
    <w:rsid w:val="00AE7951"/>
    <w:rsid w:val="00AF0E18"/>
    <w:rsid w:val="00AF2223"/>
    <w:rsid w:val="00AF2C74"/>
    <w:rsid w:val="00AF3BEE"/>
    <w:rsid w:val="00AF6EAD"/>
    <w:rsid w:val="00B03AC3"/>
    <w:rsid w:val="00B0403B"/>
    <w:rsid w:val="00B1037A"/>
    <w:rsid w:val="00B124DA"/>
    <w:rsid w:val="00B12AE5"/>
    <w:rsid w:val="00B13C57"/>
    <w:rsid w:val="00B14CBF"/>
    <w:rsid w:val="00B22D66"/>
    <w:rsid w:val="00B26FC3"/>
    <w:rsid w:val="00B31A00"/>
    <w:rsid w:val="00B32564"/>
    <w:rsid w:val="00B53881"/>
    <w:rsid w:val="00B5401E"/>
    <w:rsid w:val="00B57BFC"/>
    <w:rsid w:val="00B62378"/>
    <w:rsid w:val="00B6374B"/>
    <w:rsid w:val="00B652D0"/>
    <w:rsid w:val="00B66C0A"/>
    <w:rsid w:val="00B701A6"/>
    <w:rsid w:val="00B70A33"/>
    <w:rsid w:val="00B76404"/>
    <w:rsid w:val="00B87059"/>
    <w:rsid w:val="00B92EA8"/>
    <w:rsid w:val="00B945DA"/>
    <w:rsid w:val="00B94EC5"/>
    <w:rsid w:val="00BA6443"/>
    <w:rsid w:val="00BB091B"/>
    <w:rsid w:val="00BB3352"/>
    <w:rsid w:val="00BB45A5"/>
    <w:rsid w:val="00BB5421"/>
    <w:rsid w:val="00BC766A"/>
    <w:rsid w:val="00BD355B"/>
    <w:rsid w:val="00BD46A7"/>
    <w:rsid w:val="00BD7A1D"/>
    <w:rsid w:val="00BE5E2C"/>
    <w:rsid w:val="00BE61C8"/>
    <w:rsid w:val="00BE689F"/>
    <w:rsid w:val="00BF2E9C"/>
    <w:rsid w:val="00BF3712"/>
    <w:rsid w:val="00C010D6"/>
    <w:rsid w:val="00C0132B"/>
    <w:rsid w:val="00C03602"/>
    <w:rsid w:val="00C11956"/>
    <w:rsid w:val="00C13FA5"/>
    <w:rsid w:val="00C16690"/>
    <w:rsid w:val="00C2421F"/>
    <w:rsid w:val="00C32D6E"/>
    <w:rsid w:val="00C37DDE"/>
    <w:rsid w:val="00C45AD8"/>
    <w:rsid w:val="00C46FC5"/>
    <w:rsid w:val="00C557AD"/>
    <w:rsid w:val="00C608F1"/>
    <w:rsid w:val="00C66B71"/>
    <w:rsid w:val="00C674E0"/>
    <w:rsid w:val="00C72BBB"/>
    <w:rsid w:val="00C81F5A"/>
    <w:rsid w:val="00C9503E"/>
    <w:rsid w:val="00C961E2"/>
    <w:rsid w:val="00CA0DA1"/>
    <w:rsid w:val="00CA34C1"/>
    <w:rsid w:val="00CA6652"/>
    <w:rsid w:val="00CC68ED"/>
    <w:rsid w:val="00CC77F4"/>
    <w:rsid w:val="00CD3934"/>
    <w:rsid w:val="00CD3D93"/>
    <w:rsid w:val="00CD3FDF"/>
    <w:rsid w:val="00CD5301"/>
    <w:rsid w:val="00CE1BD0"/>
    <w:rsid w:val="00CE6A6A"/>
    <w:rsid w:val="00CE6DED"/>
    <w:rsid w:val="00D0028F"/>
    <w:rsid w:val="00D01D84"/>
    <w:rsid w:val="00D106BB"/>
    <w:rsid w:val="00D132E8"/>
    <w:rsid w:val="00D132FC"/>
    <w:rsid w:val="00D231A8"/>
    <w:rsid w:val="00D239F1"/>
    <w:rsid w:val="00D35E81"/>
    <w:rsid w:val="00D36BBC"/>
    <w:rsid w:val="00D42643"/>
    <w:rsid w:val="00D43F75"/>
    <w:rsid w:val="00D5396C"/>
    <w:rsid w:val="00D5624D"/>
    <w:rsid w:val="00D57069"/>
    <w:rsid w:val="00D5723A"/>
    <w:rsid w:val="00D60041"/>
    <w:rsid w:val="00D602DB"/>
    <w:rsid w:val="00D6163F"/>
    <w:rsid w:val="00D61653"/>
    <w:rsid w:val="00D66BC0"/>
    <w:rsid w:val="00D7038E"/>
    <w:rsid w:val="00D70612"/>
    <w:rsid w:val="00D7141D"/>
    <w:rsid w:val="00D82219"/>
    <w:rsid w:val="00DB2D7D"/>
    <w:rsid w:val="00DB38D9"/>
    <w:rsid w:val="00DB630E"/>
    <w:rsid w:val="00DC154A"/>
    <w:rsid w:val="00DC35CA"/>
    <w:rsid w:val="00DC5655"/>
    <w:rsid w:val="00DC670D"/>
    <w:rsid w:val="00DC6C49"/>
    <w:rsid w:val="00DD02DE"/>
    <w:rsid w:val="00DD074B"/>
    <w:rsid w:val="00DD18A1"/>
    <w:rsid w:val="00DD6971"/>
    <w:rsid w:val="00DE0014"/>
    <w:rsid w:val="00DE5142"/>
    <w:rsid w:val="00DE6A17"/>
    <w:rsid w:val="00DE72C6"/>
    <w:rsid w:val="00DE7710"/>
    <w:rsid w:val="00DF5544"/>
    <w:rsid w:val="00E04AEC"/>
    <w:rsid w:val="00E10C4B"/>
    <w:rsid w:val="00E15624"/>
    <w:rsid w:val="00E15FEC"/>
    <w:rsid w:val="00E16BAB"/>
    <w:rsid w:val="00E33536"/>
    <w:rsid w:val="00E33845"/>
    <w:rsid w:val="00E4046C"/>
    <w:rsid w:val="00E41BB6"/>
    <w:rsid w:val="00E43DB7"/>
    <w:rsid w:val="00E509ED"/>
    <w:rsid w:val="00E56A64"/>
    <w:rsid w:val="00E665BF"/>
    <w:rsid w:val="00E701F6"/>
    <w:rsid w:val="00E7736E"/>
    <w:rsid w:val="00E85318"/>
    <w:rsid w:val="00E90B43"/>
    <w:rsid w:val="00E91587"/>
    <w:rsid w:val="00E948F3"/>
    <w:rsid w:val="00E95AF4"/>
    <w:rsid w:val="00E96A4F"/>
    <w:rsid w:val="00EA38B7"/>
    <w:rsid w:val="00EB1688"/>
    <w:rsid w:val="00EB1FF2"/>
    <w:rsid w:val="00EB3940"/>
    <w:rsid w:val="00EB47AB"/>
    <w:rsid w:val="00EB6C5B"/>
    <w:rsid w:val="00EB6C62"/>
    <w:rsid w:val="00EB7174"/>
    <w:rsid w:val="00EC1F37"/>
    <w:rsid w:val="00EC32ED"/>
    <w:rsid w:val="00ED2199"/>
    <w:rsid w:val="00ED39C3"/>
    <w:rsid w:val="00ED4D02"/>
    <w:rsid w:val="00EE12B9"/>
    <w:rsid w:val="00EE1E98"/>
    <w:rsid w:val="00EE3106"/>
    <w:rsid w:val="00EE4799"/>
    <w:rsid w:val="00EE4962"/>
    <w:rsid w:val="00EE71DE"/>
    <w:rsid w:val="00EE75E9"/>
    <w:rsid w:val="00EF1E30"/>
    <w:rsid w:val="00EF2744"/>
    <w:rsid w:val="00EF5201"/>
    <w:rsid w:val="00F06E39"/>
    <w:rsid w:val="00F1102B"/>
    <w:rsid w:val="00F11C4B"/>
    <w:rsid w:val="00F13EE5"/>
    <w:rsid w:val="00F14A7F"/>
    <w:rsid w:val="00F20B29"/>
    <w:rsid w:val="00F21553"/>
    <w:rsid w:val="00F27309"/>
    <w:rsid w:val="00F34AD9"/>
    <w:rsid w:val="00F40FE9"/>
    <w:rsid w:val="00F42DFA"/>
    <w:rsid w:val="00F5400D"/>
    <w:rsid w:val="00F55194"/>
    <w:rsid w:val="00F60844"/>
    <w:rsid w:val="00F6167C"/>
    <w:rsid w:val="00F6303E"/>
    <w:rsid w:val="00F636A4"/>
    <w:rsid w:val="00F66826"/>
    <w:rsid w:val="00F67DC2"/>
    <w:rsid w:val="00F70C29"/>
    <w:rsid w:val="00F77595"/>
    <w:rsid w:val="00F80CFD"/>
    <w:rsid w:val="00F8399A"/>
    <w:rsid w:val="00F84AD1"/>
    <w:rsid w:val="00F91693"/>
    <w:rsid w:val="00F93139"/>
    <w:rsid w:val="00F93640"/>
    <w:rsid w:val="00F946D2"/>
    <w:rsid w:val="00F952DC"/>
    <w:rsid w:val="00F95CBD"/>
    <w:rsid w:val="00FA2076"/>
    <w:rsid w:val="00FB0002"/>
    <w:rsid w:val="00FB09C9"/>
    <w:rsid w:val="00FB5304"/>
    <w:rsid w:val="00FC28EC"/>
    <w:rsid w:val="00FC2FA9"/>
    <w:rsid w:val="00FC755E"/>
    <w:rsid w:val="00FD2CF2"/>
    <w:rsid w:val="00FD2F5D"/>
    <w:rsid w:val="00FD3CB8"/>
    <w:rsid w:val="00FD4428"/>
    <w:rsid w:val="00FE0732"/>
    <w:rsid w:val="00FE1B3E"/>
    <w:rsid w:val="00FE205F"/>
    <w:rsid w:val="00FE2E42"/>
    <w:rsid w:val="00FE4100"/>
    <w:rsid w:val="00FF24B3"/>
    <w:rsid w:val="00FF4B65"/>
    <w:rsid w:val="00FF5997"/>
    <w:rsid w:val="00FF7BD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73F72B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paragraph" w:styleId="Citat">
    <w:name w:val="Quote"/>
    <w:basedOn w:val="Normal"/>
    <w:next w:val="Normal"/>
    <w:link w:val="CitatChar"/>
    <w:rsid w:val="00372D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rsid w:val="00372D8B"/>
    <w:rPr>
      <w:i/>
      <w:iCs/>
      <w:color w:val="404040" w:themeColor="text1" w:themeTint="BF"/>
      <w:sz w:val="26"/>
      <w:szCs w:val="28"/>
      <w:lang w:val="en-GB" w:eastAsia="en-US"/>
    </w:rPr>
  </w:style>
  <w:style w:type="table" w:styleId="Tabellrutnt">
    <w:name w:val="Table Grid"/>
    <w:basedOn w:val="Normaltabell"/>
    <w:rsid w:val="0031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F95CBD"/>
    <w:rPr>
      <w:sz w:val="16"/>
      <w:szCs w:val="16"/>
    </w:rPr>
  </w:style>
  <w:style w:type="paragraph" w:styleId="Kommentarer">
    <w:name w:val="annotation text"/>
    <w:basedOn w:val="Normal"/>
    <w:link w:val="KommentarerChar"/>
    <w:unhideWhenUsed/>
    <w:rsid w:val="00F95CBD"/>
    <w:pPr>
      <w:spacing w:line="240" w:lineRule="auto"/>
    </w:pPr>
    <w:rPr>
      <w:sz w:val="20"/>
      <w:szCs w:val="20"/>
    </w:rPr>
  </w:style>
  <w:style w:type="character" w:customStyle="1" w:styleId="KommentarerChar">
    <w:name w:val="Kommentarer Char"/>
    <w:basedOn w:val="Standardstycketeckensnitt"/>
    <w:link w:val="Kommentarer"/>
    <w:rsid w:val="00F95CBD"/>
    <w:rPr>
      <w:lang w:val="en-GB" w:eastAsia="en-US"/>
    </w:rPr>
  </w:style>
  <w:style w:type="paragraph" w:styleId="Kommentarsmne">
    <w:name w:val="annotation subject"/>
    <w:basedOn w:val="Kommentarer"/>
    <w:next w:val="Kommentarer"/>
    <w:link w:val="KommentarsmneChar"/>
    <w:semiHidden/>
    <w:unhideWhenUsed/>
    <w:rsid w:val="00F95CBD"/>
    <w:rPr>
      <w:b/>
      <w:bCs/>
    </w:rPr>
  </w:style>
  <w:style w:type="character" w:customStyle="1" w:styleId="KommentarsmneChar">
    <w:name w:val="Kommentarsämne Char"/>
    <w:basedOn w:val="KommentarerChar"/>
    <w:link w:val="Kommentarsmne"/>
    <w:semiHidden/>
    <w:rsid w:val="00F95CBD"/>
    <w:rPr>
      <w:b/>
      <w:bCs/>
      <w:lang w:val="en-GB" w:eastAsia="en-US"/>
    </w:rPr>
  </w:style>
  <w:style w:type="paragraph" w:styleId="Revision">
    <w:name w:val="Revision"/>
    <w:hidden/>
    <w:semiHidden/>
    <w:rsid w:val="00FE205F"/>
    <w:rPr>
      <w:sz w:val="26"/>
      <w:szCs w:val="28"/>
      <w:lang w:val="en-GB" w:eastAsia="en-US"/>
    </w:rPr>
  </w:style>
  <w:style w:type="paragraph" w:styleId="Liststycke">
    <w:name w:val="List Paragraph"/>
    <w:basedOn w:val="Normal"/>
    <w:rsid w:val="007A69AF"/>
    <w:pPr>
      <w:ind w:left="720"/>
      <w:contextualSpacing/>
    </w:pPr>
  </w:style>
  <w:style w:type="paragraph" w:styleId="Sidhuvud">
    <w:name w:val="header"/>
    <w:basedOn w:val="Normal"/>
    <w:link w:val="SidhuvudChar"/>
    <w:unhideWhenUsed/>
    <w:rsid w:val="00B87059"/>
    <w:pPr>
      <w:tabs>
        <w:tab w:val="center" w:pos="4536"/>
        <w:tab w:val="right" w:pos="9072"/>
      </w:tabs>
      <w:spacing w:line="240" w:lineRule="auto"/>
    </w:pPr>
  </w:style>
  <w:style w:type="character" w:customStyle="1" w:styleId="SidhuvudChar">
    <w:name w:val="Sidhuvud Char"/>
    <w:basedOn w:val="Standardstycketeckensnitt"/>
    <w:link w:val="Sidhuvud"/>
    <w:rsid w:val="00B87059"/>
    <w:rPr>
      <w:sz w:val="26"/>
      <w:szCs w:val="28"/>
      <w:lang w:val="en-GB" w:eastAsia="en-US"/>
    </w:rPr>
  </w:style>
  <w:style w:type="character" w:styleId="Hyperlnk">
    <w:name w:val="Hyperlink"/>
    <w:basedOn w:val="Standardstycketeckensnitt"/>
    <w:unhideWhenUsed/>
    <w:rsid w:val="001E2B34"/>
    <w:rPr>
      <w:color w:val="0000FF" w:themeColor="hyperlink"/>
      <w:u w:val="single"/>
    </w:rPr>
  </w:style>
  <w:style w:type="character" w:styleId="Olstomnmnande">
    <w:name w:val="Unresolved Mention"/>
    <w:basedOn w:val="Standardstycketeckensnitt"/>
    <w:uiPriority w:val="99"/>
    <w:semiHidden/>
    <w:unhideWhenUsed/>
    <w:rsid w:val="001E2B34"/>
    <w:rPr>
      <w:color w:val="605E5C"/>
      <w:shd w:val="clear" w:color="auto" w:fill="E1DFDD"/>
    </w:rPr>
  </w:style>
  <w:style w:type="character" w:styleId="AnvndHyperlnk">
    <w:name w:val="FollowedHyperlink"/>
    <w:basedOn w:val="Standardstycketeckensnitt"/>
    <w:semiHidden/>
    <w:unhideWhenUsed/>
    <w:rsid w:val="001E2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2613">
      <w:bodyDiv w:val="1"/>
      <w:marLeft w:val="0"/>
      <w:marRight w:val="0"/>
      <w:marTop w:val="0"/>
      <w:marBottom w:val="0"/>
      <w:divBdr>
        <w:top w:val="none" w:sz="0" w:space="0" w:color="auto"/>
        <w:left w:val="none" w:sz="0" w:space="0" w:color="auto"/>
        <w:bottom w:val="none" w:sz="0" w:space="0" w:color="auto"/>
        <w:right w:val="none" w:sz="0" w:space="0" w:color="auto"/>
      </w:divBdr>
    </w:div>
    <w:div w:id="114715678">
      <w:bodyDiv w:val="1"/>
      <w:marLeft w:val="0"/>
      <w:marRight w:val="0"/>
      <w:marTop w:val="0"/>
      <w:marBottom w:val="0"/>
      <w:divBdr>
        <w:top w:val="none" w:sz="0" w:space="0" w:color="auto"/>
        <w:left w:val="none" w:sz="0" w:space="0" w:color="auto"/>
        <w:bottom w:val="none" w:sz="0" w:space="0" w:color="auto"/>
        <w:right w:val="none" w:sz="0" w:space="0" w:color="auto"/>
      </w:divBdr>
    </w:div>
    <w:div w:id="126702910">
      <w:bodyDiv w:val="1"/>
      <w:marLeft w:val="0"/>
      <w:marRight w:val="0"/>
      <w:marTop w:val="0"/>
      <w:marBottom w:val="0"/>
      <w:divBdr>
        <w:top w:val="none" w:sz="0" w:space="0" w:color="auto"/>
        <w:left w:val="none" w:sz="0" w:space="0" w:color="auto"/>
        <w:bottom w:val="none" w:sz="0" w:space="0" w:color="auto"/>
        <w:right w:val="none" w:sz="0" w:space="0" w:color="auto"/>
      </w:divBdr>
    </w:div>
    <w:div w:id="164324905">
      <w:bodyDiv w:val="1"/>
      <w:marLeft w:val="0"/>
      <w:marRight w:val="0"/>
      <w:marTop w:val="0"/>
      <w:marBottom w:val="0"/>
      <w:divBdr>
        <w:top w:val="none" w:sz="0" w:space="0" w:color="auto"/>
        <w:left w:val="none" w:sz="0" w:space="0" w:color="auto"/>
        <w:bottom w:val="none" w:sz="0" w:space="0" w:color="auto"/>
        <w:right w:val="none" w:sz="0" w:space="0" w:color="auto"/>
      </w:divBdr>
    </w:div>
    <w:div w:id="187258197">
      <w:bodyDiv w:val="1"/>
      <w:marLeft w:val="0"/>
      <w:marRight w:val="0"/>
      <w:marTop w:val="0"/>
      <w:marBottom w:val="0"/>
      <w:divBdr>
        <w:top w:val="none" w:sz="0" w:space="0" w:color="auto"/>
        <w:left w:val="none" w:sz="0" w:space="0" w:color="auto"/>
        <w:bottom w:val="none" w:sz="0" w:space="0" w:color="auto"/>
        <w:right w:val="none" w:sz="0" w:space="0" w:color="auto"/>
      </w:divBdr>
    </w:div>
    <w:div w:id="225653515">
      <w:bodyDiv w:val="1"/>
      <w:marLeft w:val="0"/>
      <w:marRight w:val="0"/>
      <w:marTop w:val="0"/>
      <w:marBottom w:val="0"/>
      <w:divBdr>
        <w:top w:val="none" w:sz="0" w:space="0" w:color="auto"/>
        <w:left w:val="none" w:sz="0" w:space="0" w:color="auto"/>
        <w:bottom w:val="none" w:sz="0" w:space="0" w:color="auto"/>
        <w:right w:val="none" w:sz="0" w:space="0" w:color="auto"/>
      </w:divBdr>
    </w:div>
    <w:div w:id="285235223">
      <w:bodyDiv w:val="1"/>
      <w:marLeft w:val="0"/>
      <w:marRight w:val="0"/>
      <w:marTop w:val="0"/>
      <w:marBottom w:val="0"/>
      <w:divBdr>
        <w:top w:val="none" w:sz="0" w:space="0" w:color="auto"/>
        <w:left w:val="none" w:sz="0" w:space="0" w:color="auto"/>
        <w:bottom w:val="none" w:sz="0" w:space="0" w:color="auto"/>
        <w:right w:val="none" w:sz="0" w:space="0" w:color="auto"/>
      </w:divBdr>
    </w:div>
    <w:div w:id="388115336">
      <w:bodyDiv w:val="1"/>
      <w:marLeft w:val="0"/>
      <w:marRight w:val="0"/>
      <w:marTop w:val="0"/>
      <w:marBottom w:val="0"/>
      <w:divBdr>
        <w:top w:val="none" w:sz="0" w:space="0" w:color="auto"/>
        <w:left w:val="none" w:sz="0" w:space="0" w:color="auto"/>
        <w:bottom w:val="none" w:sz="0" w:space="0" w:color="auto"/>
        <w:right w:val="none" w:sz="0" w:space="0" w:color="auto"/>
      </w:divBdr>
    </w:div>
    <w:div w:id="436566096">
      <w:bodyDiv w:val="1"/>
      <w:marLeft w:val="0"/>
      <w:marRight w:val="0"/>
      <w:marTop w:val="0"/>
      <w:marBottom w:val="0"/>
      <w:divBdr>
        <w:top w:val="none" w:sz="0" w:space="0" w:color="auto"/>
        <w:left w:val="none" w:sz="0" w:space="0" w:color="auto"/>
        <w:bottom w:val="none" w:sz="0" w:space="0" w:color="auto"/>
        <w:right w:val="none" w:sz="0" w:space="0" w:color="auto"/>
      </w:divBdr>
    </w:div>
    <w:div w:id="449590687">
      <w:bodyDiv w:val="1"/>
      <w:marLeft w:val="0"/>
      <w:marRight w:val="0"/>
      <w:marTop w:val="0"/>
      <w:marBottom w:val="0"/>
      <w:divBdr>
        <w:top w:val="none" w:sz="0" w:space="0" w:color="auto"/>
        <w:left w:val="none" w:sz="0" w:space="0" w:color="auto"/>
        <w:bottom w:val="none" w:sz="0" w:space="0" w:color="auto"/>
        <w:right w:val="none" w:sz="0" w:space="0" w:color="auto"/>
      </w:divBdr>
    </w:div>
    <w:div w:id="592670550">
      <w:bodyDiv w:val="1"/>
      <w:marLeft w:val="0"/>
      <w:marRight w:val="0"/>
      <w:marTop w:val="0"/>
      <w:marBottom w:val="0"/>
      <w:divBdr>
        <w:top w:val="none" w:sz="0" w:space="0" w:color="auto"/>
        <w:left w:val="none" w:sz="0" w:space="0" w:color="auto"/>
        <w:bottom w:val="none" w:sz="0" w:space="0" w:color="auto"/>
        <w:right w:val="none" w:sz="0" w:space="0" w:color="auto"/>
      </w:divBdr>
    </w:div>
    <w:div w:id="595865602">
      <w:bodyDiv w:val="1"/>
      <w:marLeft w:val="0"/>
      <w:marRight w:val="0"/>
      <w:marTop w:val="0"/>
      <w:marBottom w:val="0"/>
      <w:divBdr>
        <w:top w:val="none" w:sz="0" w:space="0" w:color="auto"/>
        <w:left w:val="none" w:sz="0" w:space="0" w:color="auto"/>
        <w:bottom w:val="none" w:sz="0" w:space="0" w:color="auto"/>
        <w:right w:val="none" w:sz="0" w:space="0" w:color="auto"/>
      </w:divBdr>
    </w:div>
    <w:div w:id="596061090">
      <w:bodyDiv w:val="1"/>
      <w:marLeft w:val="0"/>
      <w:marRight w:val="0"/>
      <w:marTop w:val="0"/>
      <w:marBottom w:val="0"/>
      <w:divBdr>
        <w:top w:val="none" w:sz="0" w:space="0" w:color="auto"/>
        <w:left w:val="none" w:sz="0" w:space="0" w:color="auto"/>
        <w:bottom w:val="none" w:sz="0" w:space="0" w:color="auto"/>
        <w:right w:val="none" w:sz="0" w:space="0" w:color="auto"/>
      </w:divBdr>
    </w:div>
    <w:div w:id="670327998">
      <w:bodyDiv w:val="1"/>
      <w:marLeft w:val="0"/>
      <w:marRight w:val="0"/>
      <w:marTop w:val="0"/>
      <w:marBottom w:val="0"/>
      <w:divBdr>
        <w:top w:val="none" w:sz="0" w:space="0" w:color="auto"/>
        <w:left w:val="none" w:sz="0" w:space="0" w:color="auto"/>
        <w:bottom w:val="none" w:sz="0" w:space="0" w:color="auto"/>
        <w:right w:val="none" w:sz="0" w:space="0" w:color="auto"/>
      </w:divBdr>
    </w:div>
    <w:div w:id="684525154">
      <w:bodyDiv w:val="1"/>
      <w:marLeft w:val="0"/>
      <w:marRight w:val="0"/>
      <w:marTop w:val="0"/>
      <w:marBottom w:val="0"/>
      <w:divBdr>
        <w:top w:val="none" w:sz="0" w:space="0" w:color="auto"/>
        <w:left w:val="none" w:sz="0" w:space="0" w:color="auto"/>
        <w:bottom w:val="none" w:sz="0" w:space="0" w:color="auto"/>
        <w:right w:val="none" w:sz="0" w:space="0" w:color="auto"/>
      </w:divBdr>
    </w:div>
    <w:div w:id="713310419">
      <w:bodyDiv w:val="1"/>
      <w:marLeft w:val="0"/>
      <w:marRight w:val="0"/>
      <w:marTop w:val="0"/>
      <w:marBottom w:val="0"/>
      <w:divBdr>
        <w:top w:val="none" w:sz="0" w:space="0" w:color="auto"/>
        <w:left w:val="none" w:sz="0" w:space="0" w:color="auto"/>
        <w:bottom w:val="none" w:sz="0" w:space="0" w:color="auto"/>
        <w:right w:val="none" w:sz="0" w:space="0" w:color="auto"/>
      </w:divBdr>
    </w:div>
    <w:div w:id="743337870">
      <w:bodyDiv w:val="1"/>
      <w:marLeft w:val="0"/>
      <w:marRight w:val="0"/>
      <w:marTop w:val="0"/>
      <w:marBottom w:val="0"/>
      <w:divBdr>
        <w:top w:val="none" w:sz="0" w:space="0" w:color="auto"/>
        <w:left w:val="none" w:sz="0" w:space="0" w:color="auto"/>
        <w:bottom w:val="none" w:sz="0" w:space="0" w:color="auto"/>
        <w:right w:val="none" w:sz="0" w:space="0" w:color="auto"/>
      </w:divBdr>
    </w:div>
    <w:div w:id="805320536">
      <w:bodyDiv w:val="1"/>
      <w:marLeft w:val="0"/>
      <w:marRight w:val="0"/>
      <w:marTop w:val="0"/>
      <w:marBottom w:val="0"/>
      <w:divBdr>
        <w:top w:val="none" w:sz="0" w:space="0" w:color="auto"/>
        <w:left w:val="none" w:sz="0" w:space="0" w:color="auto"/>
        <w:bottom w:val="none" w:sz="0" w:space="0" w:color="auto"/>
        <w:right w:val="none" w:sz="0" w:space="0" w:color="auto"/>
      </w:divBdr>
    </w:div>
    <w:div w:id="814372211">
      <w:bodyDiv w:val="1"/>
      <w:marLeft w:val="0"/>
      <w:marRight w:val="0"/>
      <w:marTop w:val="0"/>
      <w:marBottom w:val="0"/>
      <w:divBdr>
        <w:top w:val="none" w:sz="0" w:space="0" w:color="auto"/>
        <w:left w:val="none" w:sz="0" w:space="0" w:color="auto"/>
        <w:bottom w:val="none" w:sz="0" w:space="0" w:color="auto"/>
        <w:right w:val="none" w:sz="0" w:space="0" w:color="auto"/>
      </w:divBdr>
    </w:div>
    <w:div w:id="842665347">
      <w:bodyDiv w:val="1"/>
      <w:marLeft w:val="0"/>
      <w:marRight w:val="0"/>
      <w:marTop w:val="0"/>
      <w:marBottom w:val="0"/>
      <w:divBdr>
        <w:top w:val="none" w:sz="0" w:space="0" w:color="auto"/>
        <w:left w:val="none" w:sz="0" w:space="0" w:color="auto"/>
        <w:bottom w:val="none" w:sz="0" w:space="0" w:color="auto"/>
        <w:right w:val="none" w:sz="0" w:space="0" w:color="auto"/>
      </w:divBdr>
    </w:div>
    <w:div w:id="850726745">
      <w:bodyDiv w:val="1"/>
      <w:marLeft w:val="0"/>
      <w:marRight w:val="0"/>
      <w:marTop w:val="0"/>
      <w:marBottom w:val="0"/>
      <w:divBdr>
        <w:top w:val="none" w:sz="0" w:space="0" w:color="auto"/>
        <w:left w:val="none" w:sz="0" w:space="0" w:color="auto"/>
        <w:bottom w:val="none" w:sz="0" w:space="0" w:color="auto"/>
        <w:right w:val="none" w:sz="0" w:space="0" w:color="auto"/>
      </w:divBdr>
    </w:div>
    <w:div w:id="893926642">
      <w:bodyDiv w:val="1"/>
      <w:marLeft w:val="0"/>
      <w:marRight w:val="0"/>
      <w:marTop w:val="0"/>
      <w:marBottom w:val="0"/>
      <w:divBdr>
        <w:top w:val="none" w:sz="0" w:space="0" w:color="auto"/>
        <w:left w:val="none" w:sz="0" w:space="0" w:color="auto"/>
        <w:bottom w:val="none" w:sz="0" w:space="0" w:color="auto"/>
        <w:right w:val="none" w:sz="0" w:space="0" w:color="auto"/>
      </w:divBdr>
    </w:div>
    <w:div w:id="999239683">
      <w:bodyDiv w:val="1"/>
      <w:marLeft w:val="0"/>
      <w:marRight w:val="0"/>
      <w:marTop w:val="0"/>
      <w:marBottom w:val="0"/>
      <w:divBdr>
        <w:top w:val="none" w:sz="0" w:space="0" w:color="auto"/>
        <w:left w:val="none" w:sz="0" w:space="0" w:color="auto"/>
        <w:bottom w:val="none" w:sz="0" w:space="0" w:color="auto"/>
        <w:right w:val="none" w:sz="0" w:space="0" w:color="auto"/>
      </w:divBdr>
    </w:div>
    <w:div w:id="1004548887">
      <w:bodyDiv w:val="1"/>
      <w:marLeft w:val="0"/>
      <w:marRight w:val="0"/>
      <w:marTop w:val="0"/>
      <w:marBottom w:val="0"/>
      <w:divBdr>
        <w:top w:val="none" w:sz="0" w:space="0" w:color="auto"/>
        <w:left w:val="none" w:sz="0" w:space="0" w:color="auto"/>
        <w:bottom w:val="none" w:sz="0" w:space="0" w:color="auto"/>
        <w:right w:val="none" w:sz="0" w:space="0" w:color="auto"/>
      </w:divBdr>
    </w:div>
    <w:div w:id="1015497407">
      <w:bodyDiv w:val="1"/>
      <w:marLeft w:val="0"/>
      <w:marRight w:val="0"/>
      <w:marTop w:val="0"/>
      <w:marBottom w:val="0"/>
      <w:divBdr>
        <w:top w:val="none" w:sz="0" w:space="0" w:color="auto"/>
        <w:left w:val="none" w:sz="0" w:space="0" w:color="auto"/>
        <w:bottom w:val="none" w:sz="0" w:space="0" w:color="auto"/>
        <w:right w:val="none" w:sz="0" w:space="0" w:color="auto"/>
      </w:divBdr>
    </w:div>
    <w:div w:id="1075974350">
      <w:bodyDiv w:val="1"/>
      <w:marLeft w:val="0"/>
      <w:marRight w:val="0"/>
      <w:marTop w:val="0"/>
      <w:marBottom w:val="0"/>
      <w:divBdr>
        <w:top w:val="none" w:sz="0" w:space="0" w:color="auto"/>
        <w:left w:val="none" w:sz="0" w:space="0" w:color="auto"/>
        <w:bottom w:val="none" w:sz="0" w:space="0" w:color="auto"/>
        <w:right w:val="none" w:sz="0" w:space="0" w:color="auto"/>
      </w:divBdr>
    </w:div>
    <w:div w:id="1173253830">
      <w:bodyDiv w:val="1"/>
      <w:marLeft w:val="0"/>
      <w:marRight w:val="0"/>
      <w:marTop w:val="0"/>
      <w:marBottom w:val="0"/>
      <w:divBdr>
        <w:top w:val="none" w:sz="0" w:space="0" w:color="auto"/>
        <w:left w:val="none" w:sz="0" w:space="0" w:color="auto"/>
        <w:bottom w:val="none" w:sz="0" w:space="0" w:color="auto"/>
        <w:right w:val="none" w:sz="0" w:space="0" w:color="auto"/>
      </w:divBdr>
    </w:div>
    <w:div w:id="1177961260">
      <w:bodyDiv w:val="1"/>
      <w:marLeft w:val="0"/>
      <w:marRight w:val="0"/>
      <w:marTop w:val="0"/>
      <w:marBottom w:val="0"/>
      <w:divBdr>
        <w:top w:val="none" w:sz="0" w:space="0" w:color="auto"/>
        <w:left w:val="none" w:sz="0" w:space="0" w:color="auto"/>
        <w:bottom w:val="none" w:sz="0" w:space="0" w:color="auto"/>
        <w:right w:val="none" w:sz="0" w:space="0" w:color="auto"/>
      </w:divBdr>
    </w:div>
    <w:div w:id="1245796256">
      <w:bodyDiv w:val="1"/>
      <w:marLeft w:val="0"/>
      <w:marRight w:val="0"/>
      <w:marTop w:val="0"/>
      <w:marBottom w:val="0"/>
      <w:divBdr>
        <w:top w:val="none" w:sz="0" w:space="0" w:color="auto"/>
        <w:left w:val="none" w:sz="0" w:space="0" w:color="auto"/>
        <w:bottom w:val="none" w:sz="0" w:space="0" w:color="auto"/>
        <w:right w:val="none" w:sz="0" w:space="0" w:color="auto"/>
      </w:divBdr>
    </w:div>
    <w:div w:id="1257597914">
      <w:bodyDiv w:val="1"/>
      <w:marLeft w:val="0"/>
      <w:marRight w:val="0"/>
      <w:marTop w:val="0"/>
      <w:marBottom w:val="0"/>
      <w:divBdr>
        <w:top w:val="none" w:sz="0" w:space="0" w:color="auto"/>
        <w:left w:val="none" w:sz="0" w:space="0" w:color="auto"/>
        <w:bottom w:val="none" w:sz="0" w:space="0" w:color="auto"/>
        <w:right w:val="none" w:sz="0" w:space="0" w:color="auto"/>
      </w:divBdr>
    </w:div>
    <w:div w:id="1322730208">
      <w:bodyDiv w:val="1"/>
      <w:marLeft w:val="0"/>
      <w:marRight w:val="0"/>
      <w:marTop w:val="0"/>
      <w:marBottom w:val="0"/>
      <w:divBdr>
        <w:top w:val="none" w:sz="0" w:space="0" w:color="auto"/>
        <w:left w:val="none" w:sz="0" w:space="0" w:color="auto"/>
        <w:bottom w:val="none" w:sz="0" w:space="0" w:color="auto"/>
        <w:right w:val="none" w:sz="0" w:space="0" w:color="auto"/>
      </w:divBdr>
    </w:div>
    <w:div w:id="1340237372">
      <w:bodyDiv w:val="1"/>
      <w:marLeft w:val="0"/>
      <w:marRight w:val="0"/>
      <w:marTop w:val="0"/>
      <w:marBottom w:val="0"/>
      <w:divBdr>
        <w:top w:val="none" w:sz="0" w:space="0" w:color="auto"/>
        <w:left w:val="none" w:sz="0" w:space="0" w:color="auto"/>
        <w:bottom w:val="none" w:sz="0" w:space="0" w:color="auto"/>
        <w:right w:val="none" w:sz="0" w:space="0" w:color="auto"/>
      </w:divBdr>
    </w:div>
    <w:div w:id="1371950352">
      <w:bodyDiv w:val="1"/>
      <w:marLeft w:val="0"/>
      <w:marRight w:val="0"/>
      <w:marTop w:val="0"/>
      <w:marBottom w:val="0"/>
      <w:divBdr>
        <w:top w:val="none" w:sz="0" w:space="0" w:color="auto"/>
        <w:left w:val="none" w:sz="0" w:space="0" w:color="auto"/>
        <w:bottom w:val="none" w:sz="0" w:space="0" w:color="auto"/>
        <w:right w:val="none" w:sz="0" w:space="0" w:color="auto"/>
      </w:divBdr>
    </w:div>
    <w:div w:id="1382825785">
      <w:bodyDiv w:val="1"/>
      <w:marLeft w:val="0"/>
      <w:marRight w:val="0"/>
      <w:marTop w:val="0"/>
      <w:marBottom w:val="0"/>
      <w:divBdr>
        <w:top w:val="none" w:sz="0" w:space="0" w:color="auto"/>
        <w:left w:val="none" w:sz="0" w:space="0" w:color="auto"/>
        <w:bottom w:val="none" w:sz="0" w:space="0" w:color="auto"/>
        <w:right w:val="none" w:sz="0" w:space="0" w:color="auto"/>
      </w:divBdr>
    </w:div>
    <w:div w:id="1389038801">
      <w:bodyDiv w:val="1"/>
      <w:marLeft w:val="0"/>
      <w:marRight w:val="0"/>
      <w:marTop w:val="0"/>
      <w:marBottom w:val="0"/>
      <w:divBdr>
        <w:top w:val="none" w:sz="0" w:space="0" w:color="auto"/>
        <w:left w:val="none" w:sz="0" w:space="0" w:color="auto"/>
        <w:bottom w:val="none" w:sz="0" w:space="0" w:color="auto"/>
        <w:right w:val="none" w:sz="0" w:space="0" w:color="auto"/>
      </w:divBdr>
    </w:div>
    <w:div w:id="1466848097">
      <w:bodyDiv w:val="1"/>
      <w:marLeft w:val="0"/>
      <w:marRight w:val="0"/>
      <w:marTop w:val="0"/>
      <w:marBottom w:val="0"/>
      <w:divBdr>
        <w:top w:val="none" w:sz="0" w:space="0" w:color="auto"/>
        <w:left w:val="none" w:sz="0" w:space="0" w:color="auto"/>
        <w:bottom w:val="none" w:sz="0" w:space="0" w:color="auto"/>
        <w:right w:val="none" w:sz="0" w:space="0" w:color="auto"/>
      </w:divBdr>
    </w:div>
    <w:div w:id="1470900641">
      <w:bodyDiv w:val="1"/>
      <w:marLeft w:val="0"/>
      <w:marRight w:val="0"/>
      <w:marTop w:val="0"/>
      <w:marBottom w:val="0"/>
      <w:divBdr>
        <w:top w:val="none" w:sz="0" w:space="0" w:color="auto"/>
        <w:left w:val="none" w:sz="0" w:space="0" w:color="auto"/>
        <w:bottom w:val="none" w:sz="0" w:space="0" w:color="auto"/>
        <w:right w:val="none" w:sz="0" w:space="0" w:color="auto"/>
      </w:divBdr>
    </w:div>
    <w:div w:id="1473213015">
      <w:bodyDiv w:val="1"/>
      <w:marLeft w:val="0"/>
      <w:marRight w:val="0"/>
      <w:marTop w:val="0"/>
      <w:marBottom w:val="0"/>
      <w:divBdr>
        <w:top w:val="none" w:sz="0" w:space="0" w:color="auto"/>
        <w:left w:val="none" w:sz="0" w:space="0" w:color="auto"/>
        <w:bottom w:val="none" w:sz="0" w:space="0" w:color="auto"/>
        <w:right w:val="none" w:sz="0" w:space="0" w:color="auto"/>
      </w:divBdr>
    </w:div>
    <w:div w:id="1677997285">
      <w:bodyDiv w:val="1"/>
      <w:marLeft w:val="0"/>
      <w:marRight w:val="0"/>
      <w:marTop w:val="0"/>
      <w:marBottom w:val="0"/>
      <w:divBdr>
        <w:top w:val="none" w:sz="0" w:space="0" w:color="auto"/>
        <w:left w:val="none" w:sz="0" w:space="0" w:color="auto"/>
        <w:bottom w:val="none" w:sz="0" w:space="0" w:color="auto"/>
        <w:right w:val="none" w:sz="0" w:space="0" w:color="auto"/>
      </w:divBdr>
    </w:div>
    <w:div w:id="1711615318">
      <w:bodyDiv w:val="1"/>
      <w:marLeft w:val="0"/>
      <w:marRight w:val="0"/>
      <w:marTop w:val="0"/>
      <w:marBottom w:val="0"/>
      <w:divBdr>
        <w:top w:val="none" w:sz="0" w:space="0" w:color="auto"/>
        <w:left w:val="none" w:sz="0" w:space="0" w:color="auto"/>
        <w:bottom w:val="none" w:sz="0" w:space="0" w:color="auto"/>
        <w:right w:val="none" w:sz="0" w:space="0" w:color="auto"/>
      </w:divBdr>
    </w:div>
    <w:div w:id="1714038256">
      <w:bodyDiv w:val="1"/>
      <w:marLeft w:val="0"/>
      <w:marRight w:val="0"/>
      <w:marTop w:val="0"/>
      <w:marBottom w:val="0"/>
      <w:divBdr>
        <w:top w:val="none" w:sz="0" w:space="0" w:color="auto"/>
        <w:left w:val="none" w:sz="0" w:space="0" w:color="auto"/>
        <w:bottom w:val="none" w:sz="0" w:space="0" w:color="auto"/>
        <w:right w:val="none" w:sz="0" w:space="0" w:color="auto"/>
      </w:divBdr>
    </w:div>
    <w:div w:id="1725715604">
      <w:bodyDiv w:val="1"/>
      <w:marLeft w:val="0"/>
      <w:marRight w:val="0"/>
      <w:marTop w:val="0"/>
      <w:marBottom w:val="0"/>
      <w:divBdr>
        <w:top w:val="none" w:sz="0" w:space="0" w:color="auto"/>
        <w:left w:val="none" w:sz="0" w:space="0" w:color="auto"/>
        <w:bottom w:val="none" w:sz="0" w:space="0" w:color="auto"/>
        <w:right w:val="none" w:sz="0" w:space="0" w:color="auto"/>
      </w:divBdr>
    </w:div>
    <w:div w:id="1762796768">
      <w:bodyDiv w:val="1"/>
      <w:marLeft w:val="0"/>
      <w:marRight w:val="0"/>
      <w:marTop w:val="0"/>
      <w:marBottom w:val="0"/>
      <w:divBdr>
        <w:top w:val="none" w:sz="0" w:space="0" w:color="auto"/>
        <w:left w:val="none" w:sz="0" w:space="0" w:color="auto"/>
        <w:bottom w:val="none" w:sz="0" w:space="0" w:color="auto"/>
        <w:right w:val="none" w:sz="0" w:space="0" w:color="auto"/>
      </w:divBdr>
    </w:div>
    <w:div w:id="1773161677">
      <w:bodyDiv w:val="1"/>
      <w:marLeft w:val="0"/>
      <w:marRight w:val="0"/>
      <w:marTop w:val="0"/>
      <w:marBottom w:val="0"/>
      <w:divBdr>
        <w:top w:val="none" w:sz="0" w:space="0" w:color="auto"/>
        <w:left w:val="none" w:sz="0" w:space="0" w:color="auto"/>
        <w:bottom w:val="none" w:sz="0" w:space="0" w:color="auto"/>
        <w:right w:val="none" w:sz="0" w:space="0" w:color="auto"/>
      </w:divBdr>
    </w:div>
    <w:div w:id="1779789560">
      <w:bodyDiv w:val="1"/>
      <w:marLeft w:val="0"/>
      <w:marRight w:val="0"/>
      <w:marTop w:val="0"/>
      <w:marBottom w:val="0"/>
      <w:divBdr>
        <w:top w:val="none" w:sz="0" w:space="0" w:color="auto"/>
        <w:left w:val="none" w:sz="0" w:space="0" w:color="auto"/>
        <w:bottom w:val="none" w:sz="0" w:space="0" w:color="auto"/>
        <w:right w:val="none" w:sz="0" w:space="0" w:color="auto"/>
      </w:divBdr>
    </w:div>
    <w:div w:id="1781606398">
      <w:bodyDiv w:val="1"/>
      <w:marLeft w:val="0"/>
      <w:marRight w:val="0"/>
      <w:marTop w:val="0"/>
      <w:marBottom w:val="0"/>
      <w:divBdr>
        <w:top w:val="none" w:sz="0" w:space="0" w:color="auto"/>
        <w:left w:val="none" w:sz="0" w:space="0" w:color="auto"/>
        <w:bottom w:val="none" w:sz="0" w:space="0" w:color="auto"/>
        <w:right w:val="none" w:sz="0" w:space="0" w:color="auto"/>
      </w:divBdr>
    </w:div>
    <w:div w:id="1786189140">
      <w:bodyDiv w:val="1"/>
      <w:marLeft w:val="0"/>
      <w:marRight w:val="0"/>
      <w:marTop w:val="0"/>
      <w:marBottom w:val="0"/>
      <w:divBdr>
        <w:top w:val="none" w:sz="0" w:space="0" w:color="auto"/>
        <w:left w:val="none" w:sz="0" w:space="0" w:color="auto"/>
        <w:bottom w:val="none" w:sz="0" w:space="0" w:color="auto"/>
        <w:right w:val="none" w:sz="0" w:space="0" w:color="auto"/>
      </w:divBdr>
    </w:div>
    <w:div w:id="1814709231">
      <w:bodyDiv w:val="1"/>
      <w:marLeft w:val="0"/>
      <w:marRight w:val="0"/>
      <w:marTop w:val="0"/>
      <w:marBottom w:val="0"/>
      <w:divBdr>
        <w:top w:val="none" w:sz="0" w:space="0" w:color="auto"/>
        <w:left w:val="none" w:sz="0" w:space="0" w:color="auto"/>
        <w:bottom w:val="none" w:sz="0" w:space="0" w:color="auto"/>
        <w:right w:val="none" w:sz="0" w:space="0" w:color="auto"/>
      </w:divBdr>
    </w:div>
    <w:div w:id="1847328790">
      <w:bodyDiv w:val="1"/>
      <w:marLeft w:val="0"/>
      <w:marRight w:val="0"/>
      <w:marTop w:val="0"/>
      <w:marBottom w:val="0"/>
      <w:divBdr>
        <w:top w:val="none" w:sz="0" w:space="0" w:color="auto"/>
        <w:left w:val="none" w:sz="0" w:space="0" w:color="auto"/>
        <w:bottom w:val="none" w:sz="0" w:space="0" w:color="auto"/>
        <w:right w:val="none" w:sz="0" w:space="0" w:color="auto"/>
      </w:divBdr>
    </w:div>
    <w:div w:id="1856992412">
      <w:bodyDiv w:val="1"/>
      <w:marLeft w:val="0"/>
      <w:marRight w:val="0"/>
      <w:marTop w:val="0"/>
      <w:marBottom w:val="0"/>
      <w:divBdr>
        <w:top w:val="none" w:sz="0" w:space="0" w:color="auto"/>
        <w:left w:val="none" w:sz="0" w:space="0" w:color="auto"/>
        <w:bottom w:val="none" w:sz="0" w:space="0" w:color="auto"/>
        <w:right w:val="none" w:sz="0" w:space="0" w:color="auto"/>
      </w:divBdr>
    </w:div>
    <w:div w:id="1887181587">
      <w:bodyDiv w:val="1"/>
      <w:marLeft w:val="0"/>
      <w:marRight w:val="0"/>
      <w:marTop w:val="0"/>
      <w:marBottom w:val="0"/>
      <w:divBdr>
        <w:top w:val="none" w:sz="0" w:space="0" w:color="auto"/>
        <w:left w:val="none" w:sz="0" w:space="0" w:color="auto"/>
        <w:bottom w:val="none" w:sz="0" w:space="0" w:color="auto"/>
        <w:right w:val="none" w:sz="0" w:space="0" w:color="auto"/>
      </w:divBdr>
    </w:div>
    <w:div w:id="1920404520">
      <w:bodyDiv w:val="1"/>
      <w:marLeft w:val="0"/>
      <w:marRight w:val="0"/>
      <w:marTop w:val="0"/>
      <w:marBottom w:val="0"/>
      <w:divBdr>
        <w:top w:val="none" w:sz="0" w:space="0" w:color="auto"/>
        <w:left w:val="none" w:sz="0" w:space="0" w:color="auto"/>
        <w:bottom w:val="none" w:sz="0" w:space="0" w:color="auto"/>
        <w:right w:val="none" w:sz="0" w:space="0" w:color="auto"/>
      </w:divBdr>
    </w:div>
    <w:div w:id="2024893856">
      <w:bodyDiv w:val="1"/>
      <w:marLeft w:val="0"/>
      <w:marRight w:val="0"/>
      <w:marTop w:val="0"/>
      <w:marBottom w:val="0"/>
      <w:divBdr>
        <w:top w:val="none" w:sz="0" w:space="0" w:color="auto"/>
        <w:left w:val="none" w:sz="0" w:space="0" w:color="auto"/>
        <w:bottom w:val="none" w:sz="0" w:space="0" w:color="auto"/>
        <w:right w:val="none" w:sz="0" w:space="0" w:color="auto"/>
      </w:divBdr>
    </w:div>
    <w:div w:id="2042317463">
      <w:bodyDiv w:val="1"/>
      <w:marLeft w:val="0"/>
      <w:marRight w:val="0"/>
      <w:marTop w:val="0"/>
      <w:marBottom w:val="0"/>
      <w:divBdr>
        <w:top w:val="none" w:sz="0" w:space="0" w:color="auto"/>
        <w:left w:val="none" w:sz="0" w:space="0" w:color="auto"/>
        <w:bottom w:val="none" w:sz="0" w:space="0" w:color="auto"/>
        <w:right w:val="none" w:sz="0" w:space="0" w:color="auto"/>
      </w:divBdr>
    </w:div>
    <w:div w:id="2060863409">
      <w:bodyDiv w:val="1"/>
      <w:marLeft w:val="0"/>
      <w:marRight w:val="0"/>
      <w:marTop w:val="0"/>
      <w:marBottom w:val="0"/>
      <w:divBdr>
        <w:top w:val="none" w:sz="0" w:space="0" w:color="auto"/>
        <w:left w:val="none" w:sz="0" w:space="0" w:color="auto"/>
        <w:bottom w:val="none" w:sz="0" w:space="0" w:color="auto"/>
        <w:right w:val="none" w:sz="0" w:space="0" w:color="auto"/>
      </w:divBdr>
    </w:div>
    <w:div w:id="2102526550">
      <w:bodyDiv w:val="1"/>
      <w:marLeft w:val="0"/>
      <w:marRight w:val="0"/>
      <w:marTop w:val="0"/>
      <w:marBottom w:val="0"/>
      <w:divBdr>
        <w:top w:val="none" w:sz="0" w:space="0" w:color="auto"/>
        <w:left w:val="none" w:sz="0" w:space="0" w:color="auto"/>
        <w:bottom w:val="none" w:sz="0" w:space="0" w:color="auto"/>
        <w:right w:val="none" w:sz="0" w:space="0" w:color="auto"/>
      </w:divBdr>
    </w:div>
    <w:div w:id="2109697622">
      <w:bodyDiv w:val="1"/>
      <w:marLeft w:val="0"/>
      <w:marRight w:val="0"/>
      <w:marTop w:val="0"/>
      <w:marBottom w:val="0"/>
      <w:divBdr>
        <w:top w:val="none" w:sz="0" w:space="0" w:color="auto"/>
        <w:left w:val="none" w:sz="0" w:space="0" w:color="auto"/>
        <w:bottom w:val="none" w:sz="0" w:space="0" w:color="auto"/>
        <w:right w:val="none" w:sz="0" w:space="0" w:color="auto"/>
      </w:divBdr>
    </w:div>
    <w:div w:id="2122337501">
      <w:bodyDiv w:val="1"/>
      <w:marLeft w:val="0"/>
      <w:marRight w:val="0"/>
      <w:marTop w:val="0"/>
      <w:marBottom w:val="0"/>
      <w:divBdr>
        <w:top w:val="none" w:sz="0" w:space="0" w:color="auto"/>
        <w:left w:val="none" w:sz="0" w:space="0" w:color="auto"/>
        <w:bottom w:val="none" w:sz="0" w:space="0" w:color="auto"/>
        <w:right w:val="none" w:sz="0" w:space="0" w:color="auto"/>
      </w:divBdr>
    </w:div>
    <w:div w:id="2146191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649-022-1014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87240-BB05-422A-B259-F57E6ADB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4678</Words>
  <Characters>24799</Characters>
  <Application>Microsoft Office Word</Application>
  <DocSecurity>0</DocSecurity>
  <Lines>206</Lines>
  <Paragraphs>58</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29419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2024-01-30T10:33:00Z</dcterms:created>
  <dcterms:modified xsi:type="dcterms:W3CDTF">2024-01-30T10:34:00Z</dcterms:modified>
  <cp:category/>
</cp:coreProperties>
</file>