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3EB6" w14:textId="77777777" w:rsidR="00084739" w:rsidRPr="00243F50" w:rsidRDefault="00084739" w:rsidP="00084739">
      <w:pPr>
        <w:pStyle w:val="a1"/>
      </w:pPr>
    </w:p>
    <w:p w14:paraId="2B93BDC9" w14:textId="77777777" w:rsidR="00F5400D" w:rsidRPr="00243F50" w:rsidRDefault="00000000" w:rsidP="00FB1D26">
      <w:pPr>
        <w:pStyle w:val="1"/>
      </w:pPr>
      <w:bookmarkStart w:id="0" w:name="_Hlk147675744"/>
      <w:r w:rsidRPr="00243F50">
        <w:t>Investigating the role of data in the teaching of statistical modelling – a literature review</w:t>
      </w:r>
      <w:bookmarkEnd w:id="0"/>
    </w:p>
    <w:p w14:paraId="5DE4908C" w14:textId="77777777" w:rsidR="00091395" w:rsidRPr="00842563" w:rsidRDefault="00000000" w:rsidP="00091395">
      <w:pPr>
        <w:pBdr>
          <w:top w:val="nil"/>
          <w:left w:val="nil"/>
          <w:bottom w:val="nil"/>
          <w:right w:val="nil"/>
          <w:between w:val="nil"/>
        </w:pBdr>
        <w:spacing w:before="360" w:line="240" w:lineRule="auto"/>
        <w:ind w:firstLine="0"/>
        <w:jc w:val="center"/>
        <w:rPr>
          <w:b/>
          <w:color w:val="000000"/>
          <w:sz w:val="28"/>
          <w:vertAlign w:val="superscript"/>
        </w:rPr>
      </w:pPr>
      <w:r w:rsidRPr="00842563">
        <w:rPr>
          <w:b/>
          <w:color w:val="000000"/>
          <w:sz w:val="28"/>
        </w:rPr>
        <w:t xml:space="preserve">Takashi </w:t>
      </w:r>
      <w:proofErr w:type="spellStart"/>
      <w:r w:rsidRPr="00842563">
        <w:rPr>
          <w:b/>
          <w:color w:val="000000"/>
          <w:sz w:val="28"/>
        </w:rPr>
        <w:t>Kawakami</w:t>
      </w:r>
      <w:r w:rsidRPr="00842563">
        <w:rPr>
          <w:b/>
          <w:color w:val="000000"/>
          <w:sz w:val="28"/>
          <w:vertAlign w:val="superscript"/>
        </w:rPr>
        <w:t>1</w:t>
      </w:r>
      <w:proofErr w:type="spellEnd"/>
      <w:r w:rsidRPr="00842563">
        <w:rPr>
          <w:b/>
          <w:color w:val="000000"/>
          <w:sz w:val="28"/>
        </w:rPr>
        <w:t xml:space="preserve"> and Jonas Bergman </w:t>
      </w:r>
      <w:proofErr w:type="spellStart"/>
      <w:r w:rsidRPr="00842563">
        <w:rPr>
          <w:b/>
          <w:color w:val="000000"/>
          <w:sz w:val="28"/>
        </w:rPr>
        <w:t>Ärlebäck</w:t>
      </w:r>
      <w:r w:rsidRPr="00842563">
        <w:rPr>
          <w:b/>
          <w:color w:val="000000"/>
          <w:sz w:val="28"/>
          <w:vertAlign w:val="superscript"/>
        </w:rPr>
        <w:t>2</w:t>
      </w:r>
      <w:proofErr w:type="spellEnd"/>
    </w:p>
    <w:p w14:paraId="248A4478" w14:textId="77777777" w:rsidR="00CE6A6A" w:rsidRPr="005207CC" w:rsidRDefault="00000000" w:rsidP="00091395">
      <w:pPr>
        <w:pBdr>
          <w:top w:val="nil"/>
          <w:left w:val="nil"/>
          <w:bottom w:val="nil"/>
          <w:right w:val="nil"/>
          <w:between w:val="nil"/>
        </w:pBdr>
        <w:spacing w:after="720" w:line="240" w:lineRule="auto"/>
        <w:ind w:firstLine="0"/>
        <w:jc w:val="center"/>
      </w:pPr>
      <w:proofErr w:type="spellStart"/>
      <w:r w:rsidRPr="005207CC">
        <w:rPr>
          <w:color w:val="000000"/>
          <w:sz w:val="28"/>
          <w:vertAlign w:val="superscript"/>
        </w:rPr>
        <w:t>1</w:t>
      </w:r>
      <w:r w:rsidRPr="005207CC">
        <w:rPr>
          <w:color w:val="000000"/>
          <w:sz w:val="28"/>
        </w:rPr>
        <w:t>Utsunomiya</w:t>
      </w:r>
      <w:proofErr w:type="spellEnd"/>
      <w:r w:rsidRPr="005207CC">
        <w:rPr>
          <w:color w:val="000000"/>
          <w:sz w:val="28"/>
        </w:rPr>
        <w:t xml:space="preserve"> University, Japan, </w:t>
      </w:r>
      <w:proofErr w:type="spellStart"/>
      <w:r w:rsidRPr="005207CC">
        <w:rPr>
          <w:color w:val="000000"/>
          <w:sz w:val="28"/>
          <w:vertAlign w:val="superscript"/>
        </w:rPr>
        <w:t>2</w:t>
      </w:r>
      <w:r w:rsidRPr="005207CC">
        <w:rPr>
          <w:color w:val="000000"/>
          <w:sz w:val="28"/>
        </w:rPr>
        <w:t>Linköping</w:t>
      </w:r>
      <w:proofErr w:type="spellEnd"/>
      <w:r w:rsidRPr="005207CC">
        <w:rPr>
          <w:color w:val="000000"/>
          <w:sz w:val="28"/>
        </w:rPr>
        <w:t xml:space="preserve"> University, Sweden</w:t>
      </w:r>
    </w:p>
    <w:p w14:paraId="677181DD" w14:textId="77777777" w:rsidR="00CE6A6A" w:rsidRPr="005207CC" w:rsidRDefault="00000000" w:rsidP="00CE7F7A">
      <w:pPr>
        <w:pStyle w:val="Abstract"/>
      </w:pPr>
      <w:bookmarkStart w:id="1" w:name="_Hlk147683706"/>
      <w:r w:rsidRPr="005207CC">
        <w:t xml:space="preserve">This study develops and discusses </w:t>
      </w:r>
      <w:bookmarkStart w:id="2" w:name="_Hlk154411755"/>
      <w:r w:rsidRPr="005207CC">
        <w:t>a framework for identifying the role of data in empirical research studies, focusing on the teaching of statistical modelling</w:t>
      </w:r>
      <w:r w:rsidRPr="005207CC">
        <w:rPr>
          <w:rFonts w:hint="eastAsia"/>
          <w:lang w:eastAsia="ja-JP"/>
        </w:rPr>
        <w:t xml:space="preserve"> </w:t>
      </w:r>
      <w:r w:rsidRPr="005207CC">
        <w:t>based on a literature review</w:t>
      </w:r>
      <w:bookmarkStart w:id="3" w:name="_Hlk147684989"/>
      <w:r w:rsidRPr="005207CC">
        <w:t xml:space="preserve">. </w:t>
      </w:r>
      <w:bookmarkEnd w:id="2"/>
      <w:r w:rsidRPr="005207CC">
        <w:t xml:space="preserve">A theoretically derived framework that recognises </w:t>
      </w:r>
      <w:r w:rsidR="000355D1">
        <w:t>three</w:t>
      </w:r>
      <w:r w:rsidR="00367741" w:rsidRPr="005207CC">
        <w:t xml:space="preserve"> </w:t>
      </w:r>
      <w:r w:rsidRPr="005207CC">
        <w:t xml:space="preserve">distinct roles of data in teaching statistical modelling </w:t>
      </w:r>
      <w:r w:rsidR="000355D1">
        <w:t>wa</w:t>
      </w:r>
      <w:r w:rsidRPr="005207CC">
        <w:t>s used to analyse 63 papers</w:t>
      </w:r>
      <w:bookmarkEnd w:id="3"/>
      <w:r w:rsidRPr="005207CC">
        <w:t xml:space="preserve">. The </w:t>
      </w:r>
      <w:r w:rsidR="001B0AB9" w:rsidRPr="005207CC">
        <w:t xml:space="preserve">findings </w:t>
      </w:r>
      <w:r w:rsidRPr="005207CC">
        <w:t>show that data are</w:t>
      </w:r>
      <w:r w:rsidR="00F64C31" w:rsidRPr="005207CC">
        <w:rPr>
          <w:rFonts w:hint="eastAsia"/>
          <w:lang w:eastAsia="ja-JP"/>
        </w:rPr>
        <w:t xml:space="preserve"> </w:t>
      </w:r>
      <w:r w:rsidR="00F64C31" w:rsidRPr="005207CC">
        <w:rPr>
          <w:lang w:eastAsia="ja-JP"/>
        </w:rPr>
        <w:t>a</w:t>
      </w:r>
      <w:r w:rsidRPr="005207CC">
        <w:t xml:space="preserve">ssigned three different roles: data as a source of models, data as evidence to test model validity, and data as </w:t>
      </w:r>
      <w:bookmarkStart w:id="4" w:name="_Hlk147674947"/>
      <w:r w:rsidRPr="005207CC">
        <w:t>a storyteller of the data</w:t>
      </w:r>
      <w:r w:rsidR="00603A74" w:rsidRPr="005207CC">
        <w:t>-</w:t>
      </w:r>
      <w:r w:rsidRPr="005207CC">
        <w:t>generating process</w:t>
      </w:r>
      <w:bookmarkEnd w:id="4"/>
      <w:r w:rsidRPr="005207CC">
        <w:t>.</w:t>
      </w:r>
      <w:r w:rsidR="0035347C" w:rsidRPr="005207CC">
        <w:t xml:space="preserve"> The results of the analysis are further discussed in relation to </w:t>
      </w:r>
      <w:bookmarkStart w:id="5" w:name="_Hlk147675040"/>
      <w:r w:rsidR="0035347C" w:rsidRPr="005207CC">
        <w:t>three rationales for teaching statistical modelling: competency</w:t>
      </w:r>
      <w:r w:rsidR="00784097" w:rsidRPr="005207CC">
        <w:t xml:space="preserve"> </w:t>
      </w:r>
      <w:r w:rsidR="0035347C" w:rsidRPr="005207CC">
        <w:t>oriented, content</w:t>
      </w:r>
      <w:r w:rsidR="00784097" w:rsidRPr="005207CC">
        <w:t xml:space="preserve"> </w:t>
      </w:r>
      <w:r w:rsidR="0035347C" w:rsidRPr="005207CC">
        <w:t>oriented</w:t>
      </w:r>
      <w:r w:rsidR="000678B5" w:rsidRPr="005207CC">
        <w:t>,</w:t>
      </w:r>
      <w:r w:rsidR="0035347C" w:rsidRPr="005207CC">
        <w:t xml:space="preserve"> and socially</w:t>
      </w:r>
      <w:r w:rsidR="00FB5751" w:rsidRPr="005207CC">
        <w:t xml:space="preserve"> </w:t>
      </w:r>
      <w:r w:rsidR="0035347C" w:rsidRPr="005207CC">
        <w:t>oriented</w:t>
      </w:r>
      <w:bookmarkEnd w:id="5"/>
      <w:r w:rsidR="0035347C" w:rsidRPr="005207CC">
        <w:t>.</w:t>
      </w:r>
      <w:r w:rsidR="00016A69" w:rsidRPr="005207CC">
        <w:t xml:space="preserve"> Directions for further theoretical and empirical lines of enquiry regarding the teaching of statistical modelling are suggested.</w:t>
      </w:r>
    </w:p>
    <w:bookmarkEnd w:id="1"/>
    <w:p w14:paraId="088FE610" w14:textId="77777777" w:rsidR="00CE6A6A" w:rsidRPr="005207CC" w:rsidRDefault="00000000" w:rsidP="00CE6A6A">
      <w:pPr>
        <w:pStyle w:val="2"/>
      </w:pPr>
      <w:r w:rsidRPr="005207CC">
        <w:t>Introduction</w:t>
      </w:r>
    </w:p>
    <w:p w14:paraId="1379A112" w14:textId="77777777" w:rsidR="00200020" w:rsidRPr="005207CC" w:rsidRDefault="00000000" w:rsidP="00200020">
      <w:pPr>
        <w:pStyle w:val="a1"/>
      </w:pPr>
      <w:r w:rsidRPr="005207CC">
        <w:t xml:space="preserve">The importance and role of data </w:t>
      </w:r>
      <w:r w:rsidR="002A71C9" w:rsidRPr="005207CC">
        <w:t>are</w:t>
      </w:r>
      <w:r w:rsidRPr="005207CC">
        <w:t xml:space="preserve"> </w:t>
      </w:r>
      <w:r w:rsidR="00367741" w:rsidRPr="005207CC">
        <w:t>expanding</w:t>
      </w:r>
      <w:r w:rsidRPr="005207CC">
        <w:t xml:space="preserve"> in our data-driven society (e.g. </w:t>
      </w:r>
      <w:r w:rsidR="009F12C9" w:rsidRPr="005207CC">
        <w:t>Burril</w:t>
      </w:r>
      <w:r w:rsidR="002910DF">
        <w:t>l</w:t>
      </w:r>
      <w:r w:rsidR="009F12C9" w:rsidRPr="005207CC">
        <w:t xml:space="preserve"> &amp; </w:t>
      </w:r>
      <w:proofErr w:type="spellStart"/>
      <w:r w:rsidR="009F12C9" w:rsidRPr="005207CC">
        <w:t>Pfannkuch</w:t>
      </w:r>
      <w:proofErr w:type="spellEnd"/>
      <w:r w:rsidR="009F12C9" w:rsidRPr="005207CC">
        <w:t xml:space="preserve">, 2023; </w:t>
      </w:r>
      <w:r w:rsidRPr="005207CC">
        <w:t xml:space="preserve">Lesh et al., 2008), </w:t>
      </w:r>
      <w:r w:rsidR="00367741" w:rsidRPr="005207CC">
        <w:t>demanding</w:t>
      </w:r>
      <w:r w:rsidRPr="005207CC">
        <w:t xml:space="preserve"> citizens to be productive in their personal and professional lives and to participate in society in a well-informed and critical way (Gal &amp; Geiger, 2022). One approach to support students in coping with this data</w:t>
      </w:r>
      <w:r w:rsidR="008937E6" w:rsidRPr="005207CC">
        <w:t>-</w:t>
      </w:r>
      <w:r w:rsidRPr="005207CC">
        <w:t xml:space="preserve">intensive world </w:t>
      </w:r>
      <w:r w:rsidR="00EB75C1">
        <w:t xml:space="preserve">is to </w:t>
      </w:r>
      <w:r w:rsidRPr="005207CC">
        <w:t>develop their data literacy</w:t>
      </w:r>
      <w:r w:rsidR="00B5569C" w:rsidRPr="005207CC">
        <w:rPr>
          <w:rFonts w:eastAsia="ＭＳ 明朝"/>
          <w:color w:val="000000"/>
          <w:kern w:val="2"/>
          <w:sz w:val="24"/>
          <w:lang w:eastAsia="ja-JP"/>
        </w:rPr>
        <w:t>—</w:t>
      </w:r>
      <w:r w:rsidRPr="005207CC">
        <w:t xml:space="preserve">the ability to describe, reason, analyse, argue and make decisions </w:t>
      </w:r>
      <w:r w:rsidR="00367741" w:rsidRPr="005207CC">
        <w:t xml:space="preserve">using </w:t>
      </w:r>
      <w:r w:rsidRPr="005207CC">
        <w:t>data (</w:t>
      </w:r>
      <w:r w:rsidR="00BB28CA" w:rsidRPr="005207CC">
        <w:rPr>
          <w:rFonts w:hint="eastAsia"/>
          <w:lang w:eastAsia="ja-JP"/>
        </w:rPr>
        <w:t>OECD</w:t>
      </w:r>
      <w:r w:rsidRPr="005207CC">
        <w:t>, 201</w:t>
      </w:r>
      <w:r w:rsidR="00BB28CA" w:rsidRPr="005207CC">
        <w:t>9</w:t>
      </w:r>
      <w:r w:rsidRPr="005207CC">
        <w:t>)</w:t>
      </w:r>
      <w:r w:rsidR="00BE2A39" w:rsidRPr="005207CC">
        <w:rPr>
          <w:lang w:eastAsia="ja-JP"/>
        </w:rPr>
        <w:t>,</w:t>
      </w:r>
      <w:r w:rsidRPr="005207CC">
        <w:t xml:space="preserve"> </w:t>
      </w:r>
      <w:r w:rsidR="00BE2A39" w:rsidRPr="005207CC">
        <w:t xml:space="preserve">which </w:t>
      </w:r>
      <w:r w:rsidRPr="005207CC">
        <w:t>is necessary for all citizens.</w:t>
      </w:r>
    </w:p>
    <w:p w14:paraId="3C24FE4A" w14:textId="398F84AA" w:rsidR="00200020" w:rsidRPr="005207CC" w:rsidRDefault="00000000" w:rsidP="008937E6">
      <w:r w:rsidRPr="005207CC">
        <w:t xml:space="preserve">Additionally, </w:t>
      </w:r>
      <w:bookmarkStart w:id="6" w:name="_Hlk147684291"/>
      <w:r w:rsidRPr="005207CC">
        <w:t>the recent rapid technological developments have diversified how data can be collected, managed and organised in large quantities a</w:t>
      </w:r>
      <w:r w:rsidR="00CE0C79" w:rsidRPr="005207CC">
        <w:t xml:space="preserve">nd </w:t>
      </w:r>
      <w:r w:rsidR="00EB75C1">
        <w:t>how</w:t>
      </w:r>
      <w:r w:rsidRPr="005207CC">
        <w:t xml:space="preserve"> the quality of the collected</w:t>
      </w:r>
      <w:bookmarkEnd w:id="6"/>
      <w:r w:rsidR="00EB75C1">
        <w:t xml:space="preserve"> data can be improved</w:t>
      </w:r>
      <w:r w:rsidRPr="005207CC">
        <w:t xml:space="preserve"> (Burril</w:t>
      </w:r>
      <w:r w:rsidR="002910DF">
        <w:t>l</w:t>
      </w:r>
      <w:r w:rsidRPr="005207CC">
        <w:t xml:space="preserve"> &amp; </w:t>
      </w:r>
      <w:proofErr w:type="spellStart"/>
      <w:r w:rsidRPr="005207CC">
        <w:t>Pfannkuch</w:t>
      </w:r>
      <w:proofErr w:type="spellEnd"/>
      <w:r w:rsidRPr="005207CC">
        <w:t xml:space="preserve">, 2023). Consequently, there is a need to start rethinking the concept of data and its role in mathematics and statistics education. This means, for example, considering non-traditional data types such as spatial data, video and images (Lee &amp; Wilkerson, 2018). </w:t>
      </w:r>
      <w:bookmarkStart w:id="7" w:name="_Hlk146747128"/>
      <w:r w:rsidR="00CC7B63" w:rsidRPr="005207CC">
        <w:t>Another consequence is an increased emphasis on data science education</w:t>
      </w:r>
      <w:r w:rsidRPr="005207CC">
        <w:t xml:space="preserve"> </w:t>
      </w:r>
      <w:bookmarkEnd w:id="7"/>
      <w:r w:rsidRPr="005207CC">
        <w:t>(Burril</w:t>
      </w:r>
      <w:r w:rsidR="002910DF">
        <w:t>l</w:t>
      </w:r>
      <w:r w:rsidRPr="005207CC">
        <w:t xml:space="preserve"> &amp; </w:t>
      </w:r>
      <w:proofErr w:type="spellStart"/>
      <w:r w:rsidRPr="005207CC">
        <w:t>Pfannkuch</w:t>
      </w:r>
      <w:proofErr w:type="spellEnd"/>
      <w:r w:rsidRPr="005207CC">
        <w:t xml:space="preserve">, 2023). </w:t>
      </w:r>
      <w:r w:rsidR="00CE0C79" w:rsidRPr="005207CC">
        <w:t>O</w:t>
      </w:r>
      <w:r w:rsidRPr="005207CC">
        <w:t>ne of the questions that arise in these evolving educational contexts is how school mathematics (including statistics education</w:t>
      </w:r>
      <w:r w:rsidR="00075083">
        <w:t>)</w:t>
      </w:r>
      <w:r w:rsidRPr="005207CC">
        <w:t xml:space="preserve"> can contribute to support students </w:t>
      </w:r>
      <w:r w:rsidR="00CE0C79" w:rsidRPr="005207CC">
        <w:t xml:space="preserve">in </w:t>
      </w:r>
      <w:r w:rsidRPr="005207CC">
        <w:t xml:space="preserve">developing the required </w:t>
      </w:r>
      <w:r w:rsidR="00FF1250" w:rsidRPr="005207CC">
        <w:t xml:space="preserve">competencies </w:t>
      </w:r>
      <w:r w:rsidRPr="005207CC">
        <w:t>in data science and data literacy.</w:t>
      </w:r>
    </w:p>
    <w:p w14:paraId="723C330C" w14:textId="761A0536" w:rsidR="000D37F4" w:rsidRPr="005207CC" w:rsidRDefault="00000000" w:rsidP="00BD4617">
      <w:bookmarkStart w:id="8" w:name="_Hlk147683865"/>
      <w:r w:rsidRPr="005207CC">
        <w:t>Previous research in mathematics and statistics education</w:t>
      </w:r>
      <w:bookmarkEnd w:id="8"/>
      <w:r w:rsidRPr="005207CC">
        <w:t xml:space="preserve"> ha</w:t>
      </w:r>
      <w:r w:rsidR="00FF1250" w:rsidRPr="005207CC">
        <w:t>s</w:t>
      </w:r>
      <w:r w:rsidRPr="005207CC">
        <w:t xml:space="preserve"> explored the role and use of modelling, which puts data at the </w:t>
      </w:r>
      <w:r w:rsidR="00367741" w:rsidRPr="005207CC">
        <w:t xml:space="preserve">core </w:t>
      </w:r>
      <w:r w:rsidRPr="005207CC">
        <w:t>of activities in educational contexts (</w:t>
      </w:r>
      <w:proofErr w:type="spellStart"/>
      <w:r w:rsidRPr="005207CC">
        <w:t>Ärlebäck</w:t>
      </w:r>
      <w:proofErr w:type="spellEnd"/>
      <w:r w:rsidRPr="005207CC">
        <w:t xml:space="preserve"> &amp; Kawakami, 2023; </w:t>
      </w:r>
      <w:proofErr w:type="spellStart"/>
      <w:r w:rsidRPr="005207CC">
        <w:t>Frejd</w:t>
      </w:r>
      <w:proofErr w:type="spellEnd"/>
      <w:r w:rsidRPr="005207CC">
        <w:t xml:space="preserve"> &amp; </w:t>
      </w:r>
      <w:proofErr w:type="spellStart"/>
      <w:r w:rsidRPr="005207CC">
        <w:t>Ärlebäck</w:t>
      </w:r>
      <w:proofErr w:type="spellEnd"/>
      <w:r w:rsidRPr="005207CC">
        <w:t xml:space="preserve">, 2021; Kawakami &amp; </w:t>
      </w:r>
      <w:proofErr w:type="spellStart"/>
      <w:r w:rsidRPr="005207CC">
        <w:t>Ärlebäck</w:t>
      </w:r>
      <w:proofErr w:type="spellEnd"/>
      <w:r w:rsidRPr="005207CC">
        <w:t xml:space="preserve">, 2022). </w:t>
      </w:r>
      <w:r w:rsidR="00367741" w:rsidRPr="005207CC">
        <w:t>Notably,</w:t>
      </w:r>
      <w:r w:rsidRPr="005207CC">
        <w:t xml:space="preserve"> this line of inquir</w:t>
      </w:r>
      <w:r w:rsidR="00FF1250" w:rsidRPr="005207CC">
        <w:t>y</w:t>
      </w:r>
      <w:r w:rsidRPr="005207CC">
        <w:t xml:space="preserve"> has</w:t>
      </w:r>
      <w:r w:rsidR="00FF1250" w:rsidRPr="005207CC">
        <w:t>,</w:t>
      </w:r>
      <w:r w:rsidRPr="005207CC">
        <w:t xml:space="preserve"> in addition</w:t>
      </w:r>
      <w:r w:rsidR="00FF1250" w:rsidRPr="005207CC">
        <w:t>,</w:t>
      </w:r>
      <w:r w:rsidRPr="005207CC">
        <w:t xml:space="preserve"> (</w:t>
      </w:r>
      <w:proofErr w:type="spellStart"/>
      <w:r w:rsidRPr="005207CC">
        <w:t>i</w:t>
      </w:r>
      <w:proofErr w:type="spellEnd"/>
      <w:r w:rsidRPr="005207CC">
        <w:t xml:space="preserve">) broadly pointed out the importance of </w:t>
      </w:r>
      <w:r w:rsidRPr="005207CC">
        <w:lastRenderedPageBreak/>
        <w:t xml:space="preserve">data in mathematical and statistical modelling activities (e.g. </w:t>
      </w:r>
      <w:r w:rsidR="003506E8" w:rsidRPr="005207CC">
        <w:t>Blomhøj</w:t>
      </w:r>
      <w:r w:rsidRPr="005207CC">
        <w:t xml:space="preserve"> &amp; Jensen, 2007; </w:t>
      </w:r>
      <w:proofErr w:type="spellStart"/>
      <w:r w:rsidRPr="005207CC">
        <w:t>Pfannkuch</w:t>
      </w:r>
      <w:proofErr w:type="spellEnd"/>
      <w:r w:rsidRPr="005207CC">
        <w:t xml:space="preserve"> et al., 2018); and, as elaborated below, (ii) </w:t>
      </w:r>
      <w:bookmarkStart w:id="9" w:name="_Hlk147683889"/>
      <w:r w:rsidRPr="005207CC">
        <w:t>identified three rationales for teaching statistical modelling (</w:t>
      </w:r>
      <w:r w:rsidRPr="005207CC">
        <w:rPr>
          <w:i/>
        </w:rPr>
        <w:t>competency</w:t>
      </w:r>
      <w:r w:rsidR="00784097" w:rsidRPr="005207CC">
        <w:rPr>
          <w:i/>
        </w:rPr>
        <w:t xml:space="preserve"> </w:t>
      </w:r>
      <w:r w:rsidRPr="005207CC">
        <w:rPr>
          <w:i/>
        </w:rPr>
        <w:t>oriented</w:t>
      </w:r>
      <w:r w:rsidRPr="005207CC">
        <w:t xml:space="preserve">, </w:t>
      </w:r>
      <w:r w:rsidRPr="005207CC">
        <w:rPr>
          <w:i/>
        </w:rPr>
        <w:t>content</w:t>
      </w:r>
      <w:r w:rsidR="00784097" w:rsidRPr="005207CC">
        <w:rPr>
          <w:i/>
        </w:rPr>
        <w:t xml:space="preserve"> </w:t>
      </w:r>
      <w:r w:rsidRPr="005207CC">
        <w:rPr>
          <w:i/>
        </w:rPr>
        <w:t>oriented</w:t>
      </w:r>
      <w:r w:rsidRPr="005207CC">
        <w:t xml:space="preserve">, and </w:t>
      </w:r>
      <w:r w:rsidRPr="005207CC">
        <w:rPr>
          <w:i/>
        </w:rPr>
        <w:t>socially oriented</w:t>
      </w:r>
      <w:r w:rsidRPr="005207CC">
        <w:t xml:space="preserve">) </w:t>
      </w:r>
      <w:bookmarkEnd w:id="9"/>
      <w:r w:rsidRPr="005207CC">
        <w:t>(</w:t>
      </w:r>
      <w:proofErr w:type="spellStart"/>
      <w:r w:rsidRPr="005207CC">
        <w:t>Ärlebäck</w:t>
      </w:r>
      <w:proofErr w:type="spellEnd"/>
      <w:r w:rsidRPr="005207CC">
        <w:t xml:space="preserve"> &amp; Kawakami, 2023; Kawakami &amp; </w:t>
      </w:r>
      <w:proofErr w:type="spellStart"/>
      <w:r w:rsidRPr="005207CC">
        <w:t>Ärlebäck</w:t>
      </w:r>
      <w:proofErr w:type="spellEnd"/>
      <w:r w:rsidRPr="005207CC">
        <w:t xml:space="preserve">, 2022). </w:t>
      </w:r>
      <w:bookmarkStart w:id="10" w:name="_Hlk147683930"/>
      <w:r w:rsidRPr="005207CC">
        <w:t>However, the role of data in develop</w:t>
      </w:r>
      <w:r w:rsidR="00BE2A39" w:rsidRPr="005207CC">
        <w:t>ing</w:t>
      </w:r>
      <w:r w:rsidRPr="005207CC">
        <w:t xml:space="preserve"> competencies, concepts, and insights through statistical modelling with real-world and societal contexts</w:t>
      </w:r>
      <w:r w:rsidR="00FF1250" w:rsidRPr="005207CC">
        <w:t>,</w:t>
      </w:r>
      <w:r w:rsidRPr="005207CC">
        <w:t xml:space="preserve"> </w:t>
      </w:r>
      <w:r w:rsidR="00BD4617" w:rsidRPr="005207CC">
        <w:rPr>
          <w:rFonts w:hint="eastAsia"/>
          <w:lang w:eastAsia="ja-JP"/>
        </w:rPr>
        <w:t>h</w:t>
      </w:r>
      <w:r w:rsidR="00BD4617" w:rsidRPr="005207CC">
        <w:rPr>
          <w:lang w:eastAsia="ja-JP"/>
        </w:rPr>
        <w:t xml:space="preserve">as not been </w:t>
      </w:r>
      <w:r w:rsidR="00183F29">
        <w:rPr>
          <w:lang w:eastAsia="ja-JP"/>
        </w:rPr>
        <w:t>systematically investigated and articulated</w:t>
      </w:r>
      <w:r w:rsidR="00BD4617" w:rsidRPr="005207CC">
        <w:rPr>
          <w:lang w:eastAsia="ja-JP"/>
        </w:rPr>
        <w:t>. This study aim</w:t>
      </w:r>
      <w:r w:rsidR="00C579C1">
        <w:rPr>
          <w:lang w:eastAsia="ja-JP"/>
        </w:rPr>
        <w:t>ed</w:t>
      </w:r>
      <w:r w:rsidR="00BD4617" w:rsidRPr="005207CC">
        <w:rPr>
          <w:lang w:eastAsia="ja-JP"/>
        </w:rPr>
        <w:t xml:space="preserve"> to </w:t>
      </w:r>
      <w:r w:rsidR="00CA66AA" w:rsidRPr="005207CC">
        <w:rPr>
          <w:lang w:eastAsia="ja-JP"/>
        </w:rPr>
        <w:t>(ⅰ</w:t>
      </w:r>
      <w:r w:rsidR="00CA66AA" w:rsidRPr="005207CC">
        <w:rPr>
          <w:rFonts w:hint="eastAsia"/>
          <w:lang w:eastAsia="ja-JP"/>
        </w:rPr>
        <w:t>)</w:t>
      </w:r>
      <w:r w:rsidR="00CA66AA" w:rsidRPr="005207CC">
        <w:rPr>
          <w:lang w:eastAsia="ja-JP"/>
        </w:rPr>
        <w:t xml:space="preserve"> </w:t>
      </w:r>
      <w:r w:rsidR="00BD4617" w:rsidRPr="005207CC">
        <w:rPr>
          <w:lang w:eastAsia="ja-JP"/>
        </w:rPr>
        <w:t xml:space="preserve">develop and discuss a framework for identifying </w:t>
      </w:r>
      <w:r w:rsidR="00FF1250" w:rsidRPr="005207CC">
        <w:t>the</w:t>
      </w:r>
      <w:r w:rsidRPr="005207CC">
        <w:t xml:space="preserve"> roles data have</w:t>
      </w:r>
      <w:r w:rsidR="0071660D" w:rsidRPr="005207CC">
        <w:t xml:space="preserve"> been</w:t>
      </w:r>
      <w:r w:rsidRPr="005207CC">
        <w:t xml:space="preserve"> </w:t>
      </w:r>
      <w:r w:rsidR="00FF1250" w:rsidRPr="005207CC">
        <w:t xml:space="preserve">reported to </w:t>
      </w:r>
      <w:r w:rsidRPr="005207CC">
        <w:t xml:space="preserve">play in empirical studies </w:t>
      </w:r>
      <w:r w:rsidR="0071660D" w:rsidRPr="005207CC">
        <w:t xml:space="preserve">that </w:t>
      </w:r>
      <w:r w:rsidRPr="005207CC">
        <w:t>investigat</w:t>
      </w:r>
      <w:r w:rsidR="0071660D" w:rsidRPr="005207CC">
        <w:t>ed</w:t>
      </w:r>
      <w:r w:rsidRPr="005207CC">
        <w:t xml:space="preserve"> the </w:t>
      </w:r>
      <w:r w:rsidR="0071660D" w:rsidRPr="005207CC">
        <w:t>t</w:t>
      </w:r>
      <w:r w:rsidR="004056AA" w:rsidRPr="005207CC">
        <w:t>eaching</w:t>
      </w:r>
      <w:r w:rsidRPr="005207CC">
        <w:t xml:space="preserve"> of statistical modelling</w:t>
      </w:r>
      <w:bookmarkEnd w:id="10"/>
      <w:r w:rsidR="00BD4617" w:rsidRPr="005207CC">
        <w:t xml:space="preserve"> based on a literature review</w:t>
      </w:r>
      <w:r w:rsidR="00CA66AA" w:rsidRPr="005207CC">
        <w:t>; and (</w:t>
      </w:r>
      <w:r w:rsidR="00CA66AA" w:rsidRPr="005207CC">
        <w:rPr>
          <w:lang w:eastAsia="ja-JP"/>
        </w:rPr>
        <w:t>ⅱ</w:t>
      </w:r>
      <w:r w:rsidR="00CA66AA" w:rsidRPr="005207CC">
        <w:rPr>
          <w:rFonts w:hint="eastAsia"/>
          <w:lang w:eastAsia="ja-JP"/>
        </w:rPr>
        <w:t>)</w:t>
      </w:r>
      <w:r w:rsidR="00CA66AA" w:rsidRPr="005207CC">
        <w:rPr>
          <w:lang w:eastAsia="ja-JP"/>
        </w:rPr>
        <w:t xml:space="preserve"> </w:t>
      </w:r>
      <w:r w:rsidR="00C579C1">
        <w:rPr>
          <w:lang w:eastAsia="ja-JP"/>
        </w:rPr>
        <w:t xml:space="preserve">to </w:t>
      </w:r>
      <w:r w:rsidR="00CA66AA" w:rsidRPr="005207CC">
        <w:rPr>
          <w:lang w:eastAsia="ja-JP"/>
        </w:rPr>
        <w:t>provide an overview of the distributions of these roles</w:t>
      </w:r>
      <w:r w:rsidR="001B00FC" w:rsidRPr="005207CC">
        <w:rPr>
          <w:lang w:eastAsia="ja-JP"/>
        </w:rPr>
        <w:t>.</w:t>
      </w:r>
      <w:r w:rsidR="00CA66AA" w:rsidRPr="005207CC">
        <w:rPr>
          <w:lang w:eastAsia="ja-JP"/>
        </w:rPr>
        <w:t xml:space="preserve"> </w:t>
      </w:r>
    </w:p>
    <w:p w14:paraId="0A7F4F38" w14:textId="77777777" w:rsidR="007031EF" w:rsidRPr="005207CC" w:rsidRDefault="00000000" w:rsidP="008F01DB">
      <w:pPr>
        <w:pStyle w:val="2"/>
      </w:pPr>
      <w:bookmarkStart w:id="11" w:name="_Hlk147672156"/>
      <w:r w:rsidRPr="005207CC">
        <w:t>Theoretical</w:t>
      </w:r>
      <w:r w:rsidR="007A4AC2" w:rsidRPr="005207CC">
        <w:t xml:space="preserve"> framework</w:t>
      </w:r>
      <w:r w:rsidRPr="005207CC">
        <w:t xml:space="preserve"> and research question</w:t>
      </w:r>
    </w:p>
    <w:p w14:paraId="510ED48F" w14:textId="77777777" w:rsidR="00CE6A6A" w:rsidRPr="005207CC" w:rsidRDefault="00000000" w:rsidP="00CE6A6A">
      <w:pPr>
        <w:pStyle w:val="3"/>
      </w:pPr>
      <w:bookmarkStart w:id="12" w:name="_Hlk147672187"/>
      <w:bookmarkEnd w:id="11"/>
      <w:r w:rsidRPr="005207CC">
        <w:t xml:space="preserve">Statistical modelling and three rationales for </w:t>
      </w:r>
      <w:r w:rsidR="008F01DB" w:rsidRPr="005207CC">
        <w:t>teaching</w:t>
      </w:r>
      <w:r w:rsidRPr="005207CC">
        <w:t xml:space="preserve"> statistical modelling </w:t>
      </w:r>
      <w:bookmarkEnd w:id="12"/>
    </w:p>
    <w:p w14:paraId="40FD5B26" w14:textId="77777777" w:rsidR="00E45E29" w:rsidRPr="005207CC" w:rsidRDefault="00000000" w:rsidP="00E45E29">
      <w:pPr>
        <w:pStyle w:val="a1"/>
      </w:pPr>
      <w:r w:rsidRPr="005207CC">
        <w:t xml:space="preserve">No widely accepted definition of statistical modelling exists in statistical education. </w:t>
      </w:r>
      <w:r w:rsidR="0071660D" w:rsidRPr="005207CC">
        <w:t>For the purposes of</w:t>
      </w:r>
      <w:r w:rsidRPr="005207CC">
        <w:t xml:space="preserve"> this review, we adopt</w:t>
      </w:r>
      <w:r w:rsidR="0071660D" w:rsidRPr="005207CC">
        <w:t>ed</w:t>
      </w:r>
      <w:r w:rsidRPr="005207CC">
        <w:t xml:space="preserve"> the general definition of statistical modelling provided by </w:t>
      </w:r>
      <w:proofErr w:type="spellStart"/>
      <w:r w:rsidRPr="005207CC">
        <w:t>Langrall</w:t>
      </w:r>
      <w:proofErr w:type="spellEnd"/>
      <w:r w:rsidRPr="005207CC">
        <w:t xml:space="preserve"> et al. (2017) in their review of statistical education research:</w:t>
      </w:r>
    </w:p>
    <w:p w14:paraId="529E9B8B" w14:textId="77777777" w:rsidR="00E45E29" w:rsidRPr="005207CC" w:rsidRDefault="00000000" w:rsidP="00E45E29">
      <w:pPr>
        <w:pStyle w:val="Citat1"/>
      </w:pPr>
      <w:proofErr w:type="spellStart"/>
      <w:r w:rsidRPr="005207CC">
        <w:t>Modeling</w:t>
      </w:r>
      <w:proofErr w:type="spellEnd"/>
      <w:r w:rsidRPr="005207CC">
        <w:t xml:space="preserve"> in statistics refers to any one of a number of practices: the development of a distribution (empirical or descriptive model) from data; the process of creating a theoretical (probability) model from an empirical model; and the practice of sampling from a theoretical model (simulation). (p. 502)</w:t>
      </w:r>
    </w:p>
    <w:p w14:paraId="29C1FC10" w14:textId="77777777" w:rsidR="00E45E29" w:rsidRPr="005207CC" w:rsidRDefault="00000000" w:rsidP="007C6D48">
      <w:pPr>
        <w:ind w:firstLine="0"/>
      </w:pPr>
      <w:proofErr w:type="spellStart"/>
      <w:r w:rsidRPr="005207CC">
        <w:t>Pfannkuch</w:t>
      </w:r>
      <w:proofErr w:type="spellEnd"/>
      <w:r w:rsidRPr="005207CC">
        <w:t xml:space="preserve"> et al. (2018) </w:t>
      </w:r>
      <w:r w:rsidR="00CD079F" w:rsidRPr="005207CC">
        <w:t>opine</w:t>
      </w:r>
      <w:r w:rsidR="00C111A2">
        <w:t>d</w:t>
      </w:r>
      <w:r w:rsidRPr="005207CC">
        <w:t xml:space="preserve"> that statistical modelling lies on a spectrum between being solely data-driven and </w:t>
      </w:r>
      <w:r w:rsidR="00D67A58" w:rsidRPr="005207CC">
        <w:t xml:space="preserve">being </w:t>
      </w:r>
      <w:r w:rsidRPr="005207CC">
        <w:t xml:space="preserve">solely theory-driven. One end of this spectrum, called </w:t>
      </w:r>
      <w:r w:rsidR="005562C6" w:rsidRPr="005207CC">
        <w:t>‘</w:t>
      </w:r>
      <w:r w:rsidRPr="005207CC">
        <w:t>data modelling with graphs</w:t>
      </w:r>
      <w:r w:rsidR="005562C6" w:rsidRPr="005207CC">
        <w:t>’</w:t>
      </w:r>
      <w:r w:rsidRPr="005207CC">
        <w:t xml:space="preserve"> by </w:t>
      </w:r>
      <w:proofErr w:type="spellStart"/>
      <w:r w:rsidRPr="005207CC">
        <w:t>Pfannkuch</w:t>
      </w:r>
      <w:proofErr w:type="spellEnd"/>
      <w:r w:rsidRPr="005207CC">
        <w:t xml:space="preserve"> et al. (2018, p. 115), involves making and/or using graphs and other representations (such as empirical models of the distribution) to make informal statistical inferences based on </w:t>
      </w:r>
      <w:bookmarkStart w:id="13" w:name="_Hlk147675258"/>
      <w:r w:rsidRPr="005207CC">
        <w:t xml:space="preserve">a good fit with data (Makar </w:t>
      </w:r>
      <w:r w:rsidR="00D67A58" w:rsidRPr="005207CC">
        <w:t>&amp;</w:t>
      </w:r>
      <w:r w:rsidRPr="005207CC">
        <w:t xml:space="preserve"> Rubin, 2009)</w:t>
      </w:r>
      <w:bookmarkEnd w:id="13"/>
      <w:r w:rsidRPr="005207CC">
        <w:t xml:space="preserve">. The other end of the spectrum is characterised as </w:t>
      </w:r>
      <w:r w:rsidR="005562C6" w:rsidRPr="005207CC">
        <w:t>‘</w:t>
      </w:r>
      <w:r w:rsidRPr="005207CC">
        <w:t>chance modelling with mathematical theoretical distributions</w:t>
      </w:r>
      <w:r w:rsidR="005562C6" w:rsidRPr="005207CC">
        <w:t>’</w:t>
      </w:r>
      <w:r w:rsidRPr="005207CC">
        <w:t xml:space="preserve"> (</w:t>
      </w:r>
      <w:proofErr w:type="spellStart"/>
      <w:r w:rsidRPr="005207CC">
        <w:t>Pfannkuch</w:t>
      </w:r>
      <w:proofErr w:type="spellEnd"/>
      <w:r w:rsidRPr="005207CC">
        <w:t xml:space="preserve"> et al., 2018, p. 115), which involves making statistical inference</w:t>
      </w:r>
      <w:r w:rsidR="0059099D" w:rsidRPr="005207CC">
        <w:t>s</w:t>
      </w:r>
      <w:r w:rsidRPr="005207CC">
        <w:t xml:space="preserve"> based on probability distribution (as theoretical models of the distribution) or simulations. In statistics education, various statistical modelling activities (such as data modelling, software modelling, exploring the output of pre-built models, and model recognition)</w:t>
      </w:r>
      <w:r w:rsidR="0059099D" w:rsidRPr="005207CC">
        <w:t>,</w:t>
      </w:r>
      <w:r w:rsidRPr="005207CC">
        <w:t xml:space="preserve"> are practised within the spectrum between these two ends (</w:t>
      </w:r>
      <w:proofErr w:type="spellStart"/>
      <w:r w:rsidRPr="005207CC">
        <w:t>Pfannkuch</w:t>
      </w:r>
      <w:proofErr w:type="spellEnd"/>
      <w:r w:rsidRPr="005207CC">
        <w:t xml:space="preserve"> et al., 2018).</w:t>
      </w:r>
    </w:p>
    <w:p w14:paraId="11EFC01E" w14:textId="4BB4747D" w:rsidR="000B5528" w:rsidRPr="005207CC" w:rsidRDefault="00000000" w:rsidP="006E4959">
      <w:pPr>
        <w:rPr>
          <w:color w:val="000000"/>
        </w:rPr>
      </w:pPr>
      <w:r w:rsidRPr="005207CC">
        <w:t xml:space="preserve">Based on a systematic literature review of 48 peer-reviewed empirical research papers on teaching statistical modelling in the context of mathematics and statistics education, </w:t>
      </w:r>
      <w:r w:rsidR="00C111A2">
        <w:t>three</w:t>
      </w:r>
      <w:r w:rsidR="00367741" w:rsidRPr="005207CC">
        <w:t xml:space="preserve"> </w:t>
      </w:r>
      <w:r w:rsidRPr="005207CC">
        <w:t xml:space="preserve">rationales for teaching statistical modelling have been identified </w:t>
      </w:r>
      <w:bookmarkStart w:id="14" w:name="_Hlk146710708"/>
      <w:r w:rsidRPr="005207CC">
        <w:t>(</w:t>
      </w:r>
      <w:proofErr w:type="spellStart"/>
      <w:r w:rsidRPr="005207CC">
        <w:t>Ärlebäck</w:t>
      </w:r>
      <w:proofErr w:type="spellEnd"/>
      <w:r w:rsidRPr="005207CC">
        <w:t xml:space="preserve"> &amp; Kawakami, 2023; Kawakami &amp; </w:t>
      </w:r>
      <w:proofErr w:type="spellStart"/>
      <w:r w:rsidRPr="005207CC">
        <w:t>Ärlebäck</w:t>
      </w:r>
      <w:proofErr w:type="spellEnd"/>
      <w:r w:rsidRPr="005207CC">
        <w:t>, 2022)</w:t>
      </w:r>
      <w:bookmarkEnd w:id="14"/>
      <w:r w:rsidRPr="005207CC">
        <w:t>. The</w:t>
      </w:r>
      <w:r w:rsidR="00367741" w:rsidRPr="005207CC">
        <w:t>se</w:t>
      </w:r>
      <w:r w:rsidRPr="005207CC">
        <w:t xml:space="preserve"> rationales for teaching statistical modelling </w:t>
      </w:r>
      <w:r w:rsidR="00197FF1" w:rsidRPr="005207CC">
        <w:t>a</w:t>
      </w:r>
      <w:r w:rsidRPr="005207CC">
        <w:t xml:space="preserve">re </w:t>
      </w:r>
      <w:r w:rsidRPr="005207CC">
        <w:rPr>
          <w:i/>
        </w:rPr>
        <w:t>competency</w:t>
      </w:r>
      <w:r w:rsidR="00784097" w:rsidRPr="005207CC">
        <w:rPr>
          <w:i/>
        </w:rPr>
        <w:t xml:space="preserve"> </w:t>
      </w:r>
      <w:r w:rsidRPr="005207CC">
        <w:rPr>
          <w:i/>
        </w:rPr>
        <w:t>oriented</w:t>
      </w:r>
      <w:r w:rsidRPr="005207CC">
        <w:t xml:space="preserve">, </w:t>
      </w:r>
      <w:r w:rsidRPr="005207CC">
        <w:rPr>
          <w:i/>
        </w:rPr>
        <w:t>content</w:t>
      </w:r>
      <w:r w:rsidR="00784097" w:rsidRPr="005207CC">
        <w:rPr>
          <w:i/>
        </w:rPr>
        <w:t xml:space="preserve"> </w:t>
      </w:r>
      <w:r w:rsidRPr="005207CC">
        <w:rPr>
          <w:i/>
        </w:rPr>
        <w:t>oriented</w:t>
      </w:r>
      <w:r w:rsidRPr="005207CC">
        <w:t xml:space="preserve">, and </w:t>
      </w:r>
      <w:r w:rsidRPr="005207CC">
        <w:rPr>
          <w:i/>
        </w:rPr>
        <w:t>socially oriented</w:t>
      </w:r>
      <w:r w:rsidRPr="005207CC">
        <w:t xml:space="preserve"> (Table 1)</w:t>
      </w:r>
      <w:r w:rsidR="00670DD4" w:rsidRPr="005207CC">
        <w:t xml:space="preserve">, </w:t>
      </w:r>
      <w:r w:rsidR="00AF118B">
        <w:t xml:space="preserve">and </w:t>
      </w:r>
      <w:r w:rsidR="00513A0D">
        <w:t xml:space="preserve">they </w:t>
      </w:r>
      <w:r w:rsidR="00AF118B">
        <w:t xml:space="preserve">capture </w:t>
      </w:r>
      <w:r w:rsidR="00AF34C4">
        <w:t xml:space="preserve">different foci and emphasis </w:t>
      </w:r>
      <w:r w:rsidR="00A973A8">
        <w:t xml:space="preserve">with respect to </w:t>
      </w:r>
      <w:r w:rsidR="00670DD4" w:rsidRPr="005207CC">
        <w:t xml:space="preserve">the systematic design of statistical modelling tasks </w:t>
      </w:r>
      <w:r w:rsidR="002B7DA1">
        <w:t xml:space="preserve">as well as </w:t>
      </w:r>
      <w:r w:rsidR="0013097D">
        <w:t xml:space="preserve">the </w:t>
      </w:r>
      <w:r w:rsidR="00670DD4" w:rsidRPr="005207CC">
        <w:t>appropriate positioning statistical modelling practices within mathematics curricula.</w:t>
      </w:r>
      <w:r w:rsidR="00670DD4" w:rsidRPr="005207CC">
        <w:rPr>
          <w:rFonts w:hint="eastAsia"/>
          <w:lang w:eastAsia="ja-JP"/>
        </w:rPr>
        <w:t xml:space="preserve"> </w:t>
      </w:r>
      <w:r w:rsidR="00BE2A39" w:rsidRPr="005207CC">
        <w:rPr>
          <w:color w:val="000000"/>
        </w:rPr>
        <w:t>S</w:t>
      </w:r>
      <w:r w:rsidRPr="005207CC">
        <w:rPr>
          <w:color w:val="000000"/>
        </w:rPr>
        <w:t xml:space="preserve">tatistical modelling can be </w:t>
      </w:r>
      <w:r w:rsidRPr="005207CC">
        <w:t>comprehended</w:t>
      </w:r>
      <w:r w:rsidRPr="005207CC">
        <w:rPr>
          <w:color w:val="000000"/>
        </w:rPr>
        <w:t xml:space="preserve"> holistically as a component of statistical competencies</w:t>
      </w:r>
      <w:r w:rsidR="00BE3A2F" w:rsidRPr="005207CC">
        <w:rPr>
          <w:color w:val="000000"/>
        </w:rPr>
        <w:t xml:space="preserve"> </w:t>
      </w:r>
      <w:r w:rsidR="00197FF1" w:rsidRPr="005207CC">
        <w:rPr>
          <w:color w:val="000000"/>
        </w:rPr>
        <w:t xml:space="preserve">that </w:t>
      </w:r>
      <w:r w:rsidRPr="005207CC">
        <w:rPr>
          <w:color w:val="000000"/>
        </w:rPr>
        <w:t>integrat</w:t>
      </w:r>
      <w:r w:rsidR="00197FF1" w:rsidRPr="005207CC">
        <w:rPr>
          <w:color w:val="000000"/>
        </w:rPr>
        <w:t>es</w:t>
      </w:r>
      <w:r w:rsidRPr="005207CC">
        <w:rPr>
          <w:color w:val="000000"/>
        </w:rPr>
        <w:t xml:space="preserve"> </w:t>
      </w:r>
      <w:r w:rsidRPr="005207CC">
        <w:rPr>
          <w:color w:val="000000"/>
        </w:rPr>
        <w:lastRenderedPageBreak/>
        <w:t>aspects of statistical content and shaping and influencing real-life, social and societal decision</w:t>
      </w:r>
      <w:r w:rsidRPr="005207CC">
        <w:t>-</w:t>
      </w:r>
      <w:r w:rsidRPr="005207CC">
        <w:rPr>
          <w:color w:val="000000"/>
        </w:rPr>
        <w:t>making.</w:t>
      </w:r>
    </w:p>
    <w:p w14:paraId="35A9EB42" w14:textId="77777777" w:rsidR="0028766E" w:rsidRPr="005207CC" w:rsidRDefault="0028766E" w:rsidP="006E4959"/>
    <w:tbl>
      <w:tblPr>
        <w:tblW w:w="9060" w:type="dxa"/>
        <w:tblLayout w:type="fixed"/>
        <w:tblLook w:val="0400" w:firstRow="0" w:lastRow="0" w:firstColumn="0" w:lastColumn="0" w:noHBand="0" w:noVBand="1"/>
      </w:tblPr>
      <w:tblGrid>
        <w:gridCol w:w="520"/>
        <w:gridCol w:w="1736"/>
        <w:gridCol w:w="6804"/>
      </w:tblGrid>
      <w:tr w:rsidR="007372C1" w14:paraId="56E7E304" w14:textId="77777777" w:rsidTr="00A823C2">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30AD5" w14:textId="77777777" w:rsidR="000B5528" w:rsidRPr="005207CC" w:rsidRDefault="00000000" w:rsidP="00A823C2">
            <w:pPr>
              <w:pBdr>
                <w:top w:val="nil"/>
                <w:left w:val="nil"/>
                <w:bottom w:val="nil"/>
                <w:right w:val="nil"/>
                <w:between w:val="nil"/>
              </w:pBdr>
              <w:spacing w:line="240" w:lineRule="auto"/>
              <w:ind w:firstLine="0"/>
              <w:jc w:val="center"/>
              <w:rPr>
                <w:color w:val="000000"/>
                <w:sz w:val="24"/>
                <w:szCs w:val="24"/>
              </w:rPr>
            </w:pPr>
            <w:bookmarkStart w:id="15" w:name="_heading=h.1fob9te" w:colFirst="0" w:colLast="0"/>
            <w:bookmarkEnd w:id="15"/>
            <w:r w:rsidRPr="005207CC">
              <w:rPr>
                <w:b/>
                <w:color w:val="000000"/>
                <w:sz w:val="24"/>
                <w:szCs w:val="24"/>
              </w:rPr>
              <w:t>#</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36EA3" w14:textId="77777777" w:rsidR="000B5528" w:rsidRPr="005207CC" w:rsidRDefault="00000000" w:rsidP="00A823C2">
            <w:pPr>
              <w:pBdr>
                <w:top w:val="nil"/>
                <w:left w:val="nil"/>
                <w:bottom w:val="nil"/>
                <w:right w:val="nil"/>
                <w:between w:val="nil"/>
              </w:pBdr>
              <w:spacing w:line="240" w:lineRule="auto"/>
              <w:ind w:firstLine="0"/>
              <w:jc w:val="center"/>
              <w:rPr>
                <w:color w:val="000000"/>
                <w:sz w:val="24"/>
                <w:szCs w:val="24"/>
              </w:rPr>
            </w:pPr>
            <w:r w:rsidRPr="005207CC">
              <w:rPr>
                <w:b/>
                <w:color w:val="000000"/>
                <w:sz w:val="24"/>
                <w:szCs w:val="24"/>
              </w:rPr>
              <w:t>Rationale</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83437" w14:textId="77777777" w:rsidR="000B5528" w:rsidRPr="005207CC" w:rsidRDefault="00000000" w:rsidP="00A823C2">
            <w:pPr>
              <w:pBdr>
                <w:top w:val="nil"/>
                <w:left w:val="nil"/>
                <w:bottom w:val="nil"/>
                <w:right w:val="nil"/>
                <w:between w:val="nil"/>
              </w:pBdr>
              <w:spacing w:line="240" w:lineRule="auto"/>
              <w:ind w:firstLine="0"/>
              <w:jc w:val="center"/>
              <w:rPr>
                <w:color w:val="000000"/>
                <w:sz w:val="24"/>
                <w:szCs w:val="24"/>
              </w:rPr>
            </w:pPr>
            <w:r w:rsidRPr="005207CC">
              <w:rPr>
                <w:b/>
                <w:color w:val="000000"/>
                <w:sz w:val="24"/>
                <w:szCs w:val="24"/>
              </w:rPr>
              <w:t>Description</w:t>
            </w:r>
          </w:p>
        </w:tc>
      </w:tr>
      <w:tr w:rsidR="007372C1" w14:paraId="6B53EC01" w14:textId="77777777" w:rsidTr="00A823C2">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D03C5" w14:textId="77777777" w:rsidR="000B5528" w:rsidRPr="005207CC" w:rsidRDefault="00000000" w:rsidP="00A823C2">
            <w:pPr>
              <w:pBdr>
                <w:top w:val="nil"/>
                <w:left w:val="nil"/>
                <w:bottom w:val="nil"/>
                <w:right w:val="nil"/>
                <w:between w:val="nil"/>
              </w:pBdr>
              <w:spacing w:line="240" w:lineRule="auto"/>
              <w:ind w:firstLine="0"/>
              <w:rPr>
                <w:color w:val="000000"/>
                <w:sz w:val="24"/>
                <w:szCs w:val="24"/>
              </w:rPr>
            </w:pPr>
            <w:proofErr w:type="spellStart"/>
            <w:r w:rsidRPr="005207CC">
              <w:rPr>
                <w:color w:val="000000"/>
                <w:sz w:val="24"/>
                <w:szCs w:val="24"/>
              </w:rPr>
              <w:t>R1</w:t>
            </w:r>
            <w:proofErr w:type="spellEnd"/>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664F3" w14:textId="77777777" w:rsidR="000B5528" w:rsidRPr="00265FF2" w:rsidRDefault="00000000" w:rsidP="00A823C2">
            <w:pPr>
              <w:pBdr>
                <w:top w:val="nil"/>
                <w:left w:val="nil"/>
                <w:bottom w:val="nil"/>
                <w:right w:val="nil"/>
                <w:between w:val="nil"/>
              </w:pBdr>
              <w:spacing w:line="240" w:lineRule="auto"/>
              <w:ind w:firstLine="0"/>
              <w:rPr>
                <w:iCs/>
                <w:color w:val="000000"/>
                <w:sz w:val="24"/>
                <w:szCs w:val="24"/>
              </w:rPr>
            </w:pPr>
            <w:r w:rsidRPr="00265FF2">
              <w:rPr>
                <w:iCs/>
                <w:color w:val="000000"/>
                <w:sz w:val="24"/>
                <w:szCs w:val="24"/>
              </w:rPr>
              <w:t xml:space="preserve">Competency oriented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B8395" w14:textId="77777777" w:rsidR="000B5528" w:rsidRPr="005207CC" w:rsidRDefault="00000000" w:rsidP="00A823C2">
            <w:pPr>
              <w:pBdr>
                <w:top w:val="nil"/>
                <w:left w:val="nil"/>
                <w:bottom w:val="nil"/>
                <w:right w:val="nil"/>
                <w:between w:val="nil"/>
              </w:pBdr>
              <w:spacing w:line="240" w:lineRule="auto"/>
              <w:ind w:firstLine="0"/>
              <w:rPr>
                <w:color w:val="000000"/>
                <w:sz w:val="24"/>
                <w:szCs w:val="24"/>
              </w:rPr>
            </w:pPr>
            <w:r w:rsidRPr="005207CC">
              <w:rPr>
                <w:sz w:val="24"/>
                <w:szCs w:val="24"/>
              </w:rPr>
              <w:t>This rationale aims to develop statistical competencies, including statistical literacy, reasoning, and thinking, as well as statistical processes such as statistical inquiry and informal statistical inference. It</w:t>
            </w:r>
            <w:r w:rsidRPr="005207CC">
              <w:rPr>
                <w:color w:val="000000"/>
                <w:sz w:val="24"/>
                <w:szCs w:val="24"/>
              </w:rPr>
              <w:t xml:space="preserve"> highlights the applicability of statistical modelling in </w:t>
            </w:r>
            <w:r w:rsidRPr="005207CC">
              <w:rPr>
                <w:sz w:val="24"/>
                <w:szCs w:val="24"/>
              </w:rPr>
              <w:t xml:space="preserve">solving </w:t>
            </w:r>
            <w:r w:rsidRPr="005207CC">
              <w:rPr>
                <w:color w:val="000000"/>
                <w:sz w:val="24"/>
                <w:szCs w:val="24"/>
              </w:rPr>
              <w:t>real-world problems wh</w:t>
            </w:r>
            <w:r w:rsidRPr="005207CC">
              <w:rPr>
                <w:sz w:val="24"/>
                <w:szCs w:val="24"/>
              </w:rPr>
              <w:t xml:space="preserve">ile emphasising </w:t>
            </w:r>
            <w:r w:rsidRPr="005207CC">
              <w:rPr>
                <w:color w:val="000000"/>
                <w:sz w:val="24"/>
                <w:szCs w:val="24"/>
              </w:rPr>
              <w:t>the use of actual and authentic data to</w:t>
            </w:r>
            <w:r w:rsidRPr="005207CC">
              <w:rPr>
                <w:sz w:val="24"/>
                <w:szCs w:val="24"/>
              </w:rPr>
              <w:t xml:space="preserve"> stress the applied nature of statistics</w:t>
            </w:r>
            <w:r w:rsidRPr="005207CC">
              <w:rPr>
                <w:color w:val="000000"/>
                <w:sz w:val="24"/>
                <w:szCs w:val="24"/>
              </w:rPr>
              <w:t xml:space="preserve">. </w:t>
            </w:r>
          </w:p>
        </w:tc>
      </w:tr>
      <w:tr w:rsidR="007372C1" w14:paraId="3A949E4E" w14:textId="77777777" w:rsidTr="00A823C2">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1CC64" w14:textId="77777777" w:rsidR="000B5528" w:rsidRPr="005207CC" w:rsidRDefault="00000000" w:rsidP="00A823C2">
            <w:pPr>
              <w:pBdr>
                <w:top w:val="nil"/>
                <w:left w:val="nil"/>
                <w:bottom w:val="nil"/>
                <w:right w:val="nil"/>
                <w:between w:val="nil"/>
              </w:pBdr>
              <w:spacing w:line="240" w:lineRule="auto"/>
              <w:ind w:firstLine="0"/>
              <w:rPr>
                <w:color w:val="000000"/>
                <w:sz w:val="24"/>
                <w:szCs w:val="24"/>
              </w:rPr>
            </w:pPr>
            <w:proofErr w:type="spellStart"/>
            <w:r w:rsidRPr="005207CC">
              <w:rPr>
                <w:color w:val="000000"/>
                <w:sz w:val="24"/>
                <w:szCs w:val="24"/>
              </w:rPr>
              <w:t>R2</w:t>
            </w:r>
            <w:proofErr w:type="spellEnd"/>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ACCB4" w14:textId="77777777" w:rsidR="000B5528" w:rsidRPr="00265FF2" w:rsidRDefault="00000000" w:rsidP="00A823C2">
            <w:pPr>
              <w:pBdr>
                <w:top w:val="nil"/>
                <w:left w:val="nil"/>
                <w:bottom w:val="nil"/>
                <w:right w:val="nil"/>
                <w:between w:val="nil"/>
              </w:pBdr>
              <w:spacing w:line="240" w:lineRule="auto"/>
              <w:ind w:firstLine="0"/>
              <w:rPr>
                <w:iCs/>
                <w:color w:val="000000"/>
                <w:sz w:val="24"/>
                <w:szCs w:val="24"/>
              </w:rPr>
            </w:pPr>
            <w:r w:rsidRPr="00265FF2">
              <w:rPr>
                <w:iCs/>
                <w:color w:val="000000"/>
                <w:sz w:val="24"/>
                <w:szCs w:val="24"/>
              </w:rPr>
              <w:t xml:space="preserve">Content oriented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BEDF6" w14:textId="77777777" w:rsidR="000B5528" w:rsidRPr="005207CC" w:rsidRDefault="00000000" w:rsidP="00A823C2">
            <w:pPr>
              <w:pBdr>
                <w:top w:val="nil"/>
                <w:left w:val="nil"/>
                <w:bottom w:val="nil"/>
                <w:right w:val="nil"/>
                <w:between w:val="nil"/>
              </w:pBdr>
              <w:spacing w:line="240" w:lineRule="auto"/>
              <w:ind w:firstLine="0"/>
              <w:rPr>
                <w:color w:val="000000"/>
                <w:sz w:val="24"/>
                <w:szCs w:val="24"/>
              </w:rPr>
            </w:pPr>
            <w:r w:rsidRPr="005207CC">
              <w:rPr>
                <w:sz w:val="24"/>
                <w:szCs w:val="24"/>
              </w:rPr>
              <w:t>This rationale promotes</w:t>
            </w:r>
            <w:r w:rsidRPr="005207CC">
              <w:rPr>
                <w:color w:val="000000"/>
                <w:sz w:val="24"/>
                <w:szCs w:val="24"/>
              </w:rPr>
              <w:t xml:space="preserve"> the learning of statistical </w:t>
            </w:r>
            <w:r w:rsidRPr="005207CC">
              <w:rPr>
                <w:sz w:val="24"/>
                <w:szCs w:val="24"/>
              </w:rPr>
              <w:t>knowledge</w:t>
            </w:r>
            <w:r w:rsidRPr="005207CC">
              <w:rPr>
                <w:color w:val="000000"/>
                <w:sz w:val="24"/>
                <w:szCs w:val="24"/>
              </w:rPr>
              <w:t xml:space="preserve"> and concepts</w:t>
            </w:r>
            <w:r w:rsidRPr="005207CC">
              <w:rPr>
                <w:sz w:val="24"/>
                <w:szCs w:val="24"/>
              </w:rPr>
              <w:t xml:space="preserve">, such as </w:t>
            </w:r>
            <w:r w:rsidRPr="005207CC">
              <w:rPr>
                <w:color w:val="000000"/>
                <w:sz w:val="24"/>
                <w:szCs w:val="24"/>
              </w:rPr>
              <w:t xml:space="preserve">variability, distribution, sample, and sampling, along with knowledge and concepts related to statistical models and modelling. </w:t>
            </w:r>
            <w:r w:rsidRPr="005207CC">
              <w:rPr>
                <w:sz w:val="24"/>
                <w:szCs w:val="24"/>
              </w:rPr>
              <w:t>S</w:t>
            </w:r>
            <w:r w:rsidRPr="005207CC">
              <w:rPr>
                <w:color w:val="000000"/>
                <w:sz w:val="24"/>
                <w:szCs w:val="24"/>
              </w:rPr>
              <w:t>tatistical modelling is viewed as an epistemic practice of statistic</w:t>
            </w:r>
            <w:r w:rsidR="00016A69" w:rsidRPr="005207CC">
              <w:rPr>
                <w:color w:val="000000"/>
                <w:sz w:val="24"/>
                <w:szCs w:val="24"/>
              </w:rPr>
              <w:t>s</w:t>
            </w:r>
            <w:r w:rsidRPr="005207CC">
              <w:rPr>
                <w:color w:val="000000"/>
                <w:sz w:val="24"/>
                <w:szCs w:val="24"/>
              </w:rPr>
              <w:t xml:space="preserve"> and a pedagogical tool. </w:t>
            </w:r>
          </w:p>
        </w:tc>
      </w:tr>
      <w:tr w:rsidR="007372C1" w14:paraId="2E4A3117" w14:textId="77777777" w:rsidTr="00A823C2">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9E90E" w14:textId="77777777" w:rsidR="000B5528" w:rsidRPr="005207CC" w:rsidRDefault="00000000" w:rsidP="00A823C2">
            <w:pPr>
              <w:pBdr>
                <w:top w:val="nil"/>
                <w:left w:val="nil"/>
                <w:bottom w:val="nil"/>
                <w:right w:val="nil"/>
                <w:between w:val="nil"/>
              </w:pBdr>
              <w:spacing w:line="240" w:lineRule="auto"/>
              <w:ind w:firstLine="0"/>
              <w:rPr>
                <w:color w:val="000000"/>
                <w:sz w:val="24"/>
                <w:szCs w:val="24"/>
              </w:rPr>
            </w:pPr>
            <w:proofErr w:type="spellStart"/>
            <w:r w:rsidRPr="005207CC">
              <w:rPr>
                <w:color w:val="000000"/>
                <w:sz w:val="24"/>
                <w:szCs w:val="24"/>
              </w:rPr>
              <w:t>R3</w:t>
            </w:r>
            <w:proofErr w:type="spellEnd"/>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EAC4F" w14:textId="77777777" w:rsidR="000B5528" w:rsidRPr="00265FF2" w:rsidRDefault="00000000" w:rsidP="00A823C2">
            <w:pPr>
              <w:pBdr>
                <w:top w:val="nil"/>
                <w:left w:val="nil"/>
                <w:bottom w:val="nil"/>
                <w:right w:val="nil"/>
                <w:between w:val="nil"/>
              </w:pBdr>
              <w:spacing w:line="240" w:lineRule="auto"/>
              <w:ind w:firstLine="0"/>
              <w:rPr>
                <w:iCs/>
                <w:color w:val="000000"/>
                <w:sz w:val="24"/>
                <w:szCs w:val="24"/>
              </w:rPr>
            </w:pPr>
            <w:r w:rsidRPr="00265FF2">
              <w:rPr>
                <w:iCs/>
                <w:color w:val="000000"/>
                <w:sz w:val="24"/>
                <w:szCs w:val="24"/>
              </w:rPr>
              <w:t xml:space="preserve">Socially oriented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50DAB" w14:textId="77777777" w:rsidR="000B5528" w:rsidRPr="005207CC" w:rsidRDefault="00000000" w:rsidP="00A823C2">
            <w:pPr>
              <w:pBdr>
                <w:top w:val="nil"/>
                <w:left w:val="nil"/>
                <w:bottom w:val="nil"/>
                <w:right w:val="nil"/>
                <w:between w:val="nil"/>
              </w:pBdr>
              <w:spacing w:line="240" w:lineRule="auto"/>
              <w:ind w:firstLine="0"/>
              <w:rPr>
                <w:color w:val="000000"/>
                <w:sz w:val="24"/>
                <w:szCs w:val="24"/>
              </w:rPr>
            </w:pPr>
            <w:r w:rsidRPr="005207CC">
              <w:rPr>
                <w:sz w:val="24"/>
                <w:szCs w:val="24"/>
              </w:rPr>
              <w:t>This rationale p</w:t>
            </w:r>
            <w:r w:rsidRPr="005207CC">
              <w:rPr>
                <w:color w:val="000000"/>
                <w:sz w:val="24"/>
                <w:szCs w:val="24"/>
              </w:rPr>
              <w:t>romot</w:t>
            </w:r>
            <w:r w:rsidRPr="005207CC">
              <w:rPr>
                <w:sz w:val="24"/>
                <w:szCs w:val="24"/>
              </w:rPr>
              <w:t>es</w:t>
            </w:r>
            <w:r w:rsidRPr="005207CC">
              <w:rPr>
                <w:color w:val="000000"/>
                <w:sz w:val="24"/>
                <w:szCs w:val="24"/>
              </w:rPr>
              <w:t xml:space="preserve"> decision</w:t>
            </w:r>
            <w:r w:rsidRPr="005207CC">
              <w:rPr>
                <w:sz w:val="24"/>
                <w:szCs w:val="24"/>
              </w:rPr>
              <w:t>-</w:t>
            </w:r>
            <w:r w:rsidRPr="005207CC">
              <w:rPr>
                <w:color w:val="000000"/>
                <w:sz w:val="24"/>
                <w:szCs w:val="24"/>
              </w:rPr>
              <w:t>making in the real</w:t>
            </w:r>
            <w:r w:rsidR="00D66561">
              <w:rPr>
                <w:color w:val="000000"/>
                <w:sz w:val="24"/>
                <w:szCs w:val="24"/>
              </w:rPr>
              <w:t xml:space="preserve"> </w:t>
            </w:r>
            <w:r w:rsidRPr="005207CC">
              <w:rPr>
                <w:color w:val="000000"/>
                <w:sz w:val="24"/>
                <w:szCs w:val="24"/>
              </w:rPr>
              <w:t>world, social, and societal contexts where data are embedded and p</w:t>
            </w:r>
            <w:r w:rsidR="004127C3" w:rsidRPr="005207CC">
              <w:rPr>
                <w:color w:val="000000"/>
                <w:sz w:val="24"/>
                <w:szCs w:val="24"/>
              </w:rPr>
              <w:t>erform</w:t>
            </w:r>
            <w:r w:rsidRPr="005207CC">
              <w:rPr>
                <w:color w:val="000000"/>
                <w:sz w:val="24"/>
                <w:szCs w:val="24"/>
              </w:rPr>
              <w:t xml:space="preserve"> </w:t>
            </w:r>
            <w:r w:rsidRPr="005207CC">
              <w:rPr>
                <w:sz w:val="24"/>
                <w:szCs w:val="24"/>
              </w:rPr>
              <w:t xml:space="preserve">a crucial </w:t>
            </w:r>
            <w:r w:rsidR="004127C3" w:rsidRPr="005207CC">
              <w:rPr>
                <w:sz w:val="24"/>
                <w:szCs w:val="24"/>
              </w:rPr>
              <w:t>function</w:t>
            </w:r>
            <w:r w:rsidRPr="005207CC">
              <w:rPr>
                <w:sz w:val="24"/>
                <w:szCs w:val="24"/>
              </w:rPr>
              <w:t xml:space="preserve">. </w:t>
            </w:r>
            <w:r w:rsidR="00CD079F" w:rsidRPr="005207CC">
              <w:rPr>
                <w:sz w:val="24"/>
                <w:szCs w:val="24"/>
              </w:rPr>
              <w:t>Furthermore</w:t>
            </w:r>
            <w:r w:rsidRPr="005207CC">
              <w:rPr>
                <w:sz w:val="24"/>
                <w:szCs w:val="24"/>
              </w:rPr>
              <w:t>, it emphasises the need to develop</w:t>
            </w:r>
            <w:r w:rsidRPr="005207CC">
              <w:rPr>
                <w:color w:val="000000"/>
                <w:sz w:val="24"/>
                <w:szCs w:val="24"/>
              </w:rPr>
              <w:t xml:space="preserve"> a critical understanding of the use and role of statistics, statistical models, and modelling in such contexts. </w:t>
            </w:r>
            <w:r w:rsidRPr="005207CC">
              <w:rPr>
                <w:sz w:val="24"/>
                <w:szCs w:val="24"/>
              </w:rPr>
              <w:t>S</w:t>
            </w:r>
            <w:r w:rsidRPr="005207CC">
              <w:rPr>
                <w:color w:val="000000"/>
                <w:sz w:val="24"/>
                <w:szCs w:val="24"/>
              </w:rPr>
              <w:t>tatistical modelling is viewed as bo</w:t>
            </w:r>
            <w:r w:rsidRPr="005207CC">
              <w:rPr>
                <w:sz w:val="24"/>
                <w:szCs w:val="24"/>
              </w:rPr>
              <w:t xml:space="preserve">th </w:t>
            </w:r>
            <w:r w:rsidRPr="005207CC">
              <w:rPr>
                <w:color w:val="000000"/>
                <w:sz w:val="24"/>
                <w:szCs w:val="24"/>
              </w:rPr>
              <w:t>a means and a</w:t>
            </w:r>
            <w:r w:rsidRPr="005207CC">
              <w:rPr>
                <w:sz w:val="24"/>
                <w:szCs w:val="24"/>
              </w:rPr>
              <w:t xml:space="preserve">n </w:t>
            </w:r>
            <w:r w:rsidRPr="005207CC">
              <w:rPr>
                <w:color w:val="000000"/>
                <w:sz w:val="24"/>
                <w:szCs w:val="24"/>
              </w:rPr>
              <w:t xml:space="preserve">object of social criticism and decision-making based on data. It </w:t>
            </w:r>
            <w:r w:rsidR="004127C3" w:rsidRPr="005207CC">
              <w:rPr>
                <w:color w:val="000000"/>
                <w:sz w:val="24"/>
                <w:szCs w:val="24"/>
              </w:rPr>
              <w:t>put</w:t>
            </w:r>
            <w:r w:rsidRPr="005207CC">
              <w:rPr>
                <w:color w:val="000000"/>
                <w:sz w:val="24"/>
                <w:szCs w:val="24"/>
              </w:rPr>
              <w:t>s particular empha</w:t>
            </w:r>
            <w:r w:rsidRPr="005207CC">
              <w:rPr>
                <w:sz w:val="24"/>
                <w:szCs w:val="24"/>
              </w:rPr>
              <w:t>sis on addressing</w:t>
            </w:r>
            <w:r w:rsidRPr="005207CC">
              <w:rPr>
                <w:color w:val="000000"/>
                <w:sz w:val="24"/>
                <w:szCs w:val="24"/>
              </w:rPr>
              <w:t xml:space="preserve"> social issues and contexts.</w:t>
            </w:r>
          </w:p>
        </w:tc>
      </w:tr>
    </w:tbl>
    <w:p w14:paraId="6F49FC45" w14:textId="77777777" w:rsidR="00E45E29" w:rsidRPr="005207CC" w:rsidRDefault="00000000" w:rsidP="00D12F91">
      <w:pPr>
        <w:pStyle w:val="Headtable"/>
      </w:pPr>
      <w:r w:rsidRPr="005207CC">
        <w:t>Table 1. The three rationales for teaching statistical modelling</w:t>
      </w:r>
      <w:r w:rsidR="002170FB" w:rsidRPr="005207CC">
        <w:t xml:space="preserve"> (</w:t>
      </w:r>
      <w:proofErr w:type="spellStart"/>
      <w:r w:rsidR="002170FB" w:rsidRPr="005207CC">
        <w:t>Ärlebäck</w:t>
      </w:r>
      <w:proofErr w:type="spellEnd"/>
      <w:r w:rsidR="002170FB" w:rsidRPr="005207CC">
        <w:t xml:space="preserve"> &amp; Kawakami, 2023; Kawakami &amp; </w:t>
      </w:r>
      <w:proofErr w:type="spellStart"/>
      <w:r w:rsidR="002170FB" w:rsidRPr="005207CC">
        <w:t>Ärlebäck</w:t>
      </w:r>
      <w:proofErr w:type="spellEnd"/>
      <w:r w:rsidR="002170FB" w:rsidRPr="005207CC">
        <w:t>, 2022)</w:t>
      </w:r>
    </w:p>
    <w:p w14:paraId="045FD6C2" w14:textId="77777777" w:rsidR="00A120A8" w:rsidRPr="005207CC" w:rsidRDefault="00000000" w:rsidP="00A120A8">
      <w:pPr>
        <w:pStyle w:val="3"/>
      </w:pPr>
      <w:bookmarkStart w:id="16" w:name="_Hlk147672205"/>
      <w:r w:rsidRPr="005207CC">
        <w:t>The potential use of data in statistical modelling</w:t>
      </w:r>
      <w:bookmarkEnd w:id="16"/>
    </w:p>
    <w:p w14:paraId="6BBE9555" w14:textId="3B5B3A29" w:rsidR="002312AB" w:rsidRPr="005207CC" w:rsidRDefault="000E17C9" w:rsidP="00AB2B0A">
      <w:pPr>
        <w:pStyle w:val="a1"/>
      </w:pPr>
      <w:r>
        <w:rPr>
          <w:rFonts w:hint="eastAsia"/>
          <w:lang w:eastAsia="ja-JP"/>
        </w:rPr>
        <w:t>D</w:t>
      </w:r>
      <w:r w:rsidRPr="005207CC">
        <w:rPr>
          <w:iCs/>
        </w:rPr>
        <w:t>ata</w:t>
      </w:r>
      <w:r w:rsidRPr="005207CC">
        <w:t xml:space="preserve"> are essential in statistical modelling</w:t>
      </w:r>
      <w:r w:rsidR="00841259" w:rsidRPr="005207CC">
        <w:t xml:space="preserve"> and therefore, in order to achieve </w:t>
      </w:r>
      <w:r w:rsidR="00C12747" w:rsidRPr="005207CC">
        <w:rPr>
          <w:rFonts w:hint="eastAsia"/>
          <w:lang w:eastAsia="ja-JP"/>
        </w:rPr>
        <w:t>t</w:t>
      </w:r>
      <w:r w:rsidR="00C12747" w:rsidRPr="005207CC">
        <w:rPr>
          <w:lang w:eastAsia="ja-JP"/>
        </w:rPr>
        <w:t xml:space="preserve">he </w:t>
      </w:r>
      <w:r w:rsidR="00C12747" w:rsidRPr="005207CC">
        <w:t>educational</w:t>
      </w:r>
      <w:r w:rsidR="00841259" w:rsidRPr="005207CC">
        <w:t xml:space="preserve"> </w:t>
      </w:r>
      <w:r w:rsidR="00C12747" w:rsidRPr="005207CC">
        <w:t xml:space="preserve">goals of </w:t>
      </w:r>
      <w:r w:rsidR="00841259" w:rsidRPr="005207CC">
        <w:t>statistical modelling</w:t>
      </w:r>
      <w:r w:rsidRPr="000E17C9">
        <w:t xml:space="preserve"> based on Table 1</w:t>
      </w:r>
      <w:r w:rsidR="00841259" w:rsidRPr="005207CC">
        <w:t>, the use of data appropriate to th</w:t>
      </w:r>
      <w:r w:rsidR="00C12747" w:rsidRPr="005207CC">
        <w:t>e</w:t>
      </w:r>
      <w:r w:rsidR="00841259" w:rsidRPr="005207CC">
        <w:t xml:space="preserve"> goal</w:t>
      </w:r>
      <w:r w:rsidR="00C12747" w:rsidRPr="005207CC">
        <w:t>s</w:t>
      </w:r>
      <w:r w:rsidR="00841259" w:rsidRPr="005207CC">
        <w:t xml:space="preserve"> needs to be incorporated into the design of tasks and lessons.</w:t>
      </w:r>
      <w:r w:rsidR="00841259" w:rsidRPr="005207CC">
        <w:rPr>
          <w:rFonts w:hint="eastAsia"/>
          <w:lang w:eastAsia="ja-JP"/>
        </w:rPr>
        <w:t xml:space="preserve"> </w:t>
      </w:r>
      <w:r w:rsidRPr="005207CC">
        <w:t xml:space="preserve">According to Shibata (2015, p. 8), the broad dictionary meaning of data is </w:t>
      </w:r>
      <w:r w:rsidR="005562C6" w:rsidRPr="005207CC">
        <w:t>‘</w:t>
      </w:r>
      <w:r w:rsidRPr="005207CC">
        <w:t>information on which inferences are based</w:t>
      </w:r>
      <w:r w:rsidR="005562C6" w:rsidRPr="005207CC">
        <w:t>’</w:t>
      </w:r>
      <w:r w:rsidRPr="005207CC">
        <w:t xml:space="preserve">, while the narrower meaning refers to </w:t>
      </w:r>
      <w:r w:rsidR="005562C6" w:rsidRPr="005207CC">
        <w:t>‘</w:t>
      </w:r>
      <w:r w:rsidRPr="005207CC">
        <w:t xml:space="preserve">a sequence of values of a variable or a sequence of pairs of values of multiple </w:t>
      </w:r>
      <w:proofErr w:type="gramStart"/>
      <w:r w:rsidRPr="005207CC">
        <w:t>variables</w:t>
      </w:r>
      <w:r w:rsidR="005562C6" w:rsidRPr="005207CC">
        <w:t>’</w:t>
      </w:r>
      <w:proofErr w:type="gramEnd"/>
      <w:r w:rsidRPr="005207CC">
        <w:t xml:space="preserve">. In statistics education in general, data </w:t>
      </w:r>
      <w:r w:rsidR="002F7ACD" w:rsidRPr="005207CC">
        <w:t>are</w:t>
      </w:r>
      <w:r w:rsidRPr="005207CC">
        <w:t xml:space="preserve"> commonly utilised in the latter sense, encompassing qualitative data </w:t>
      </w:r>
      <w:r w:rsidR="006C3B42" w:rsidRPr="005207CC">
        <w:t>(e.g.</w:t>
      </w:r>
      <w:r w:rsidRPr="005207CC">
        <w:t xml:space="preserve"> textual information </w:t>
      </w:r>
      <w:r w:rsidR="006C3B42" w:rsidRPr="005207CC">
        <w:t>such</w:t>
      </w:r>
      <w:r w:rsidRPr="005207CC">
        <w:t xml:space="preserve"> as blood type</w:t>
      </w:r>
      <w:r w:rsidR="006C3B42" w:rsidRPr="005207CC">
        <w:t>)</w:t>
      </w:r>
      <w:r w:rsidRPr="005207CC">
        <w:t xml:space="preserve">, </w:t>
      </w:r>
      <w:r w:rsidR="006C3B42" w:rsidRPr="005207CC">
        <w:t xml:space="preserve">and </w:t>
      </w:r>
      <w:r w:rsidRPr="005207CC">
        <w:t xml:space="preserve">quantitative </w:t>
      </w:r>
      <w:r w:rsidR="006C3B42" w:rsidRPr="005207CC">
        <w:t>data (e.g.</w:t>
      </w:r>
      <w:r w:rsidRPr="005207CC">
        <w:t xml:space="preserve"> numerical information </w:t>
      </w:r>
      <w:r w:rsidR="006C3B42" w:rsidRPr="005207CC">
        <w:t>such as</w:t>
      </w:r>
      <w:r w:rsidRPr="005207CC">
        <w:t xml:space="preserve"> height and temporal data in the form of time series data acquired along changes, for instance, daily temperature</w:t>
      </w:r>
      <w:r w:rsidR="006C3B42" w:rsidRPr="005207CC">
        <w:t>s)</w:t>
      </w:r>
      <w:r w:rsidRPr="005207CC">
        <w:t xml:space="preserve"> (</w:t>
      </w:r>
      <w:proofErr w:type="spellStart"/>
      <w:r w:rsidRPr="005207CC">
        <w:t>Bargagliotti</w:t>
      </w:r>
      <w:proofErr w:type="spellEnd"/>
      <w:r w:rsidRPr="005207CC">
        <w:t xml:space="preserve"> et al., 2020). Furthermore, real data, realistic data or simulate</w:t>
      </w:r>
      <w:r w:rsidR="00775771">
        <w:t>d</w:t>
      </w:r>
      <w:r w:rsidRPr="005207CC">
        <w:t xml:space="preserve"> data are employed</w:t>
      </w:r>
      <w:r w:rsidR="007B420A" w:rsidRPr="005207CC">
        <w:t xml:space="preserve"> in statistics education</w:t>
      </w:r>
      <w:r w:rsidRPr="005207CC">
        <w:t xml:space="preserve">. </w:t>
      </w:r>
    </w:p>
    <w:p w14:paraId="0973DB50" w14:textId="4573E4F4" w:rsidR="002312AB" w:rsidRPr="005207CC" w:rsidRDefault="00000000" w:rsidP="00AB2B0A">
      <w:r w:rsidRPr="005207CC">
        <w:t xml:space="preserve">It is important to note that data represent </w:t>
      </w:r>
      <w:r w:rsidR="005562C6" w:rsidRPr="005207CC">
        <w:t>‘</w:t>
      </w:r>
      <w:r w:rsidRPr="005207CC">
        <w:t>numbers with context</w:t>
      </w:r>
      <w:r w:rsidR="005562C6" w:rsidRPr="005207CC">
        <w:t>’</w:t>
      </w:r>
      <w:r w:rsidRPr="005207CC">
        <w:t xml:space="preserve"> (Cobb &amp; Moore, 1997, p. 801). This means that </w:t>
      </w:r>
      <w:r w:rsidR="006C3B42" w:rsidRPr="005207CC">
        <w:t xml:space="preserve">either </w:t>
      </w:r>
      <w:r w:rsidR="00CB435E">
        <w:t>a</w:t>
      </w:r>
      <w:r w:rsidRPr="005207CC">
        <w:t xml:space="preserve"> real-world, concrete, or theoretical context underlies the data</w:t>
      </w:r>
      <w:r w:rsidR="00CE6036" w:rsidRPr="005207CC">
        <w:t>, and i</w:t>
      </w:r>
      <w:r w:rsidRPr="005207CC">
        <w:t xml:space="preserve">t is imperative to understand and interpret data in </w:t>
      </w:r>
      <w:r w:rsidR="00CE6036" w:rsidRPr="005207CC">
        <w:t xml:space="preserve">one of </w:t>
      </w:r>
      <w:r w:rsidRPr="005207CC">
        <w:t>the</w:t>
      </w:r>
      <w:r w:rsidR="00CE6036" w:rsidRPr="005207CC">
        <w:t>se</w:t>
      </w:r>
      <w:r w:rsidRPr="005207CC">
        <w:t xml:space="preserve"> context</w:t>
      </w:r>
      <w:r w:rsidR="00CE6036" w:rsidRPr="005207CC">
        <w:t>s</w:t>
      </w:r>
      <w:r w:rsidRPr="005207CC">
        <w:t xml:space="preserve"> when handling </w:t>
      </w:r>
      <w:r w:rsidR="00CE6036" w:rsidRPr="005207CC">
        <w:t>such information</w:t>
      </w:r>
      <w:r w:rsidRPr="005207CC">
        <w:t xml:space="preserve">. Furthermore, data have a signal and noise </w:t>
      </w:r>
      <w:r w:rsidR="007B420A" w:rsidRPr="005207CC">
        <w:t xml:space="preserve">structure </w:t>
      </w:r>
      <w:r w:rsidRPr="005207CC">
        <w:t xml:space="preserve">(Konold &amp; Pollatsek, 2002). Signal refers to regular patterns or central tendencies in the data, whereas noise refers to irregular random patterns or errors in the data. Data </w:t>
      </w:r>
      <w:r w:rsidR="00054F31" w:rsidRPr="005207CC">
        <w:t>are</w:t>
      </w:r>
      <w:r w:rsidRPr="005207CC">
        <w:t xml:space="preserve"> subjected to mathematisation to unveil or abstract </w:t>
      </w:r>
      <w:r w:rsidR="002F5395" w:rsidRPr="005207CC">
        <w:t>its</w:t>
      </w:r>
      <w:r w:rsidRPr="005207CC">
        <w:t xml:space="preserve"> underlying structure</w:t>
      </w:r>
      <w:r w:rsidR="00CD079F" w:rsidRPr="005207CC">
        <w:t xml:space="preserve"> </w:t>
      </w:r>
      <w:r w:rsidRPr="005207CC">
        <w:lastRenderedPageBreak/>
        <w:t xml:space="preserve">for solving real-world problems, accompanied by sources of statistical and mathematical knowledge and concepts (Lesh et al., 2008; Wild &amp; </w:t>
      </w:r>
      <w:proofErr w:type="spellStart"/>
      <w:r w:rsidRPr="005207CC">
        <w:t>Pfannkuch</w:t>
      </w:r>
      <w:proofErr w:type="spellEnd"/>
      <w:r w:rsidRPr="005207CC">
        <w:t xml:space="preserve">, 1999). Hence, statistical modelling demands ongoing transitions between context, data, and </w:t>
      </w:r>
      <w:r w:rsidR="00FE4288" w:rsidRPr="005207CC">
        <w:t xml:space="preserve">the </w:t>
      </w:r>
      <w:r w:rsidRPr="005207CC">
        <w:t>(statistical) model, as depicted in Figure 1</w:t>
      </w:r>
      <w:r w:rsidR="00AB10CA" w:rsidRPr="005207CC">
        <w:t xml:space="preserve"> (Wild &amp; </w:t>
      </w:r>
      <w:proofErr w:type="spellStart"/>
      <w:r w:rsidR="00AB10CA" w:rsidRPr="005207CC">
        <w:t>Pfannkuch</w:t>
      </w:r>
      <w:proofErr w:type="spellEnd"/>
      <w:r w:rsidR="00AB10CA" w:rsidRPr="005207CC">
        <w:t>, 1999)</w:t>
      </w:r>
      <w:r w:rsidRPr="005207CC">
        <w:t xml:space="preserve">. Figure 1 illustrates that, on the one hand, data </w:t>
      </w:r>
      <w:r w:rsidR="0053493C" w:rsidRPr="005207CC">
        <w:t>are</w:t>
      </w:r>
      <w:r w:rsidRPr="005207CC">
        <w:t xml:space="preserve"> generated from the context, and (statistical) models are generated from the data. On the other hand, data </w:t>
      </w:r>
      <w:r w:rsidR="00593970" w:rsidRPr="005207CC">
        <w:t>are</w:t>
      </w:r>
      <w:r w:rsidRPr="005207CC">
        <w:t xml:space="preserve"> interpreted and validated based on the context, and (statistical) models are interpreted and validated based on the data.</w:t>
      </w:r>
    </w:p>
    <w:p w14:paraId="3CB1423C" w14:textId="60387624" w:rsidR="002312AB" w:rsidRPr="005207CC" w:rsidRDefault="004C7F5F" w:rsidP="002312AB">
      <w:pPr>
        <w:tabs>
          <w:tab w:val="left" w:pos="888"/>
        </w:tabs>
        <w:ind w:firstLine="0"/>
        <w:rPr>
          <w:color w:val="000000"/>
        </w:rPr>
      </w:pPr>
      <w:r>
        <w:rPr>
          <w:noProof/>
        </w:rPr>
        <w:drawing>
          <wp:anchor distT="0" distB="0" distL="114300" distR="114300" simplePos="0" relativeHeight="251668480" behindDoc="0" locked="0" layoutInCell="1" allowOverlap="1" wp14:anchorId="75D61753" wp14:editId="60C3B1BB">
            <wp:simplePos x="0" y="0"/>
            <wp:positionH relativeFrom="column">
              <wp:posOffset>175260</wp:posOffset>
            </wp:positionH>
            <wp:positionV relativeFrom="paragraph">
              <wp:posOffset>71120</wp:posOffset>
            </wp:positionV>
            <wp:extent cx="5349240" cy="617220"/>
            <wp:effectExtent l="0" t="0" r="3810" b="0"/>
            <wp:wrapNone/>
            <wp:docPr id="158802775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027751" name=""/>
                    <pic:cNvPicPr/>
                  </pic:nvPicPr>
                  <pic:blipFill rotWithShape="1">
                    <a:blip r:embed="rId7"/>
                    <a:srcRect l="3043" t="52496" r="4080" b="30358"/>
                    <a:stretch/>
                  </pic:blipFill>
                  <pic:spPr bwMode="auto">
                    <a:xfrm>
                      <a:off x="0" y="0"/>
                      <a:ext cx="5349240" cy="617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46DE25" w14:textId="77777777" w:rsidR="002312AB" w:rsidRPr="005207CC" w:rsidRDefault="002312AB" w:rsidP="002312AB">
      <w:pPr>
        <w:ind w:firstLine="0"/>
        <w:rPr>
          <w:color w:val="000000"/>
        </w:rPr>
      </w:pPr>
    </w:p>
    <w:p w14:paraId="74C53649" w14:textId="281C4965" w:rsidR="002312AB" w:rsidRPr="005207CC" w:rsidRDefault="002312AB" w:rsidP="00B70785">
      <w:pPr>
        <w:ind w:firstLine="0"/>
        <w:rPr>
          <w:color w:val="000000"/>
        </w:rPr>
      </w:pPr>
    </w:p>
    <w:p w14:paraId="4CC090AB" w14:textId="77777777" w:rsidR="002312AB" w:rsidRPr="005207CC" w:rsidRDefault="00000000" w:rsidP="00853D3E">
      <w:pPr>
        <w:pStyle w:val="Headtable"/>
      </w:pPr>
      <w:bookmarkStart w:id="17" w:name="_heading=h.2et92p0" w:colFirst="0" w:colLast="0"/>
      <w:bookmarkEnd w:id="17"/>
      <w:r w:rsidRPr="005207CC">
        <w:t xml:space="preserve">Figure 1. </w:t>
      </w:r>
      <w:r w:rsidR="00CD079F" w:rsidRPr="005207CC">
        <w:t>R</w:t>
      </w:r>
      <w:r w:rsidRPr="005207CC">
        <w:t>elationship between context, data, and (statistical) mod</w:t>
      </w:r>
      <w:r w:rsidR="002229BD" w:rsidRPr="005207CC">
        <w:t>el (A</w:t>
      </w:r>
      <w:r w:rsidRPr="005207CC">
        <w:t xml:space="preserve">dapted from Wild and </w:t>
      </w:r>
      <w:proofErr w:type="spellStart"/>
      <w:r w:rsidRPr="005207CC">
        <w:t>Pfannkuch</w:t>
      </w:r>
      <w:proofErr w:type="spellEnd"/>
      <w:r w:rsidR="002229BD" w:rsidRPr="005207CC">
        <w:t>,</w:t>
      </w:r>
      <w:r w:rsidRPr="005207CC">
        <w:t xml:space="preserve"> 1999)</w:t>
      </w:r>
    </w:p>
    <w:p w14:paraId="127ADD98" w14:textId="1EF65F0F" w:rsidR="002312AB" w:rsidRPr="005207CC" w:rsidRDefault="00000000" w:rsidP="007B420A">
      <w:r w:rsidRPr="005207CC">
        <w:t xml:space="preserve">Data play key roles in generating, validating, and modifying models in statistical modelling or modelling in general. Dunn and Marshman (2020), </w:t>
      </w:r>
      <w:r w:rsidR="00CD079F" w:rsidRPr="005207CC">
        <w:t xml:space="preserve">identified </w:t>
      </w:r>
      <w:r w:rsidRPr="005207CC">
        <w:t>two roles of real data in model development in educational settings: (a) to validate the model</w:t>
      </w:r>
      <w:r w:rsidR="00AF5C6C" w:rsidRPr="005207CC">
        <w:t>’s</w:t>
      </w:r>
      <w:r w:rsidRPr="005207CC">
        <w:t xml:space="preserve"> structure or parameter values; and (b) to estimate the model</w:t>
      </w:r>
      <w:r w:rsidR="00AF5C6C" w:rsidRPr="005207CC">
        <w:t>’s</w:t>
      </w:r>
      <w:r w:rsidRPr="005207CC">
        <w:t xml:space="preserve"> structure or parameter values. These two roles correspond to the arrows between the data and the (statistical) model in Figure 1: data serve</w:t>
      </w:r>
      <w:r w:rsidRPr="00730EB9">
        <w:rPr>
          <w:i/>
          <w:iCs/>
        </w:rPr>
        <w:t xml:space="preserve"> </w:t>
      </w:r>
      <w:r w:rsidRPr="00730EB9">
        <w:t xml:space="preserve">as </w:t>
      </w:r>
      <w:r w:rsidRPr="00730EB9">
        <w:rPr>
          <w:i/>
          <w:iCs/>
        </w:rPr>
        <w:t>the source of the model</w:t>
      </w:r>
      <w:r w:rsidRPr="005207CC">
        <w:t xml:space="preserve">, and </w:t>
      </w:r>
      <w:r w:rsidR="0053493C" w:rsidRPr="005207CC">
        <w:t>are</w:t>
      </w:r>
      <w:r w:rsidRPr="005207CC">
        <w:t xml:space="preserve"> </w:t>
      </w:r>
      <w:r w:rsidRPr="00730EB9">
        <w:rPr>
          <w:i/>
          <w:iCs/>
        </w:rPr>
        <w:t>the evidence against which the model</w:t>
      </w:r>
      <w:r w:rsidR="007B420A" w:rsidRPr="00730EB9">
        <w:rPr>
          <w:i/>
          <w:iCs/>
        </w:rPr>
        <w:t>’s validity</w:t>
      </w:r>
      <w:r w:rsidRPr="00A90C37">
        <w:rPr>
          <w:i/>
          <w:iCs/>
        </w:rPr>
        <w:t xml:space="preserve"> can be tested</w:t>
      </w:r>
      <w:r w:rsidRPr="005207CC">
        <w:t xml:space="preserve">. </w:t>
      </w:r>
      <w:r w:rsidR="00CD079F" w:rsidRPr="005207CC">
        <w:t>Moreover</w:t>
      </w:r>
      <w:r w:rsidRPr="005207CC">
        <w:t xml:space="preserve">, data can also be considered as a model of phenomenon/theory (Wilkerson &amp; Laina, 2018). </w:t>
      </w:r>
      <w:r w:rsidR="007B420A" w:rsidRPr="005207CC">
        <w:t>The investigator does not always collect data</w:t>
      </w:r>
      <w:r w:rsidR="00EA0A0C">
        <w:t>,</w:t>
      </w:r>
      <w:r w:rsidRPr="005207CC">
        <w:t xml:space="preserve"> but often acquire</w:t>
      </w:r>
      <w:r w:rsidR="00EA0A0C">
        <w:t>s them</w:t>
      </w:r>
      <w:r w:rsidRPr="005207CC">
        <w:t xml:space="preserve"> from other sources</w:t>
      </w:r>
      <w:r w:rsidR="007B420A" w:rsidRPr="005207CC">
        <w:t>,</w:t>
      </w:r>
      <w:r w:rsidRPr="005207CC">
        <w:t xml:space="preserve"> such as public datasets. Simulated data </w:t>
      </w:r>
      <w:r w:rsidR="005E3C07" w:rsidRPr="005207CC">
        <w:t>are</w:t>
      </w:r>
      <w:r w:rsidRPr="005207CC">
        <w:t xml:space="preserve"> generated using simulation software that embeds the theory of probability distributions. As the data used in the classroom may already have been processed, </w:t>
      </w:r>
      <w:r w:rsidR="005562C6" w:rsidRPr="005207CC">
        <w:t>‘</w:t>
      </w:r>
      <w:r w:rsidRPr="005207CC">
        <w:t>[m]</w:t>
      </w:r>
      <w:proofErr w:type="spellStart"/>
      <w:r w:rsidRPr="005207CC">
        <w:t>aking</w:t>
      </w:r>
      <w:proofErr w:type="spellEnd"/>
      <w:r w:rsidRPr="005207CC">
        <w:t xml:space="preserve"> meaning from someone else’s data requires being aware of the measurement process that generated data</w:t>
      </w:r>
      <w:r w:rsidR="005562C6" w:rsidRPr="005207CC">
        <w:t>’</w:t>
      </w:r>
      <w:r w:rsidRPr="005207CC">
        <w:t xml:space="preserve"> (Rubin, 2020, p. 156). Adopting such a mindset cultivates critical thinking regarding data and (statistical) models, which may result in modifications to the data collection and (statistical) models. The third role of data can be regarded as </w:t>
      </w:r>
      <w:r w:rsidRPr="00730EB9">
        <w:rPr>
          <w:i/>
          <w:iCs/>
        </w:rPr>
        <w:t>a storyteller of the data-generating process</w:t>
      </w:r>
      <w:r w:rsidRPr="005207CC">
        <w:t xml:space="preserve">. This role corresponds to the arrows connecting the context and the data in Figure 1. </w:t>
      </w:r>
      <w:r w:rsidR="00CD079F" w:rsidRPr="005207CC">
        <w:t>Thereby</w:t>
      </w:r>
      <w:r w:rsidRPr="005207CC">
        <w:t>, we ad</w:t>
      </w:r>
      <w:r w:rsidR="00AF5C6C" w:rsidRPr="005207CC">
        <w:t>o</w:t>
      </w:r>
      <w:r w:rsidRPr="005207CC">
        <w:t>pted the following three categories of potential roles of data in statistical modelling (Table 2)</w:t>
      </w:r>
      <w:r w:rsidR="009807D5" w:rsidRPr="005207CC">
        <w:t xml:space="preserve">, </w:t>
      </w:r>
      <w:r w:rsidR="006E4959" w:rsidRPr="005207CC">
        <w:t xml:space="preserve">with the aim of facilitating of the </w:t>
      </w:r>
      <w:r w:rsidR="007662F7" w:rsidRPr="005207CC">
        <w:rPr>
          <w:lang w:eastAsia="ja-JP"/>
        </w:rPr>
        <w:t xml:space="preserve">purposeful </w:t>
      </w:r>
      <w:r w:rsidR="006E4959" w:rsidRPr="005207CC">
        <w:t xml:space="preserve">use of data according to the </w:t>
      </w:r>
      <w:r w:rsidR="001B6081">
        <w:t xml:space="preserve">three </w:t>
      </w:r>
      <w:r w:rsidR="006E4959" w:rsidRPr="005207CC">
        <w:t xml:space="preserve">rationales for teaching statistical modelling. </w:t>
      </w:r>
    </w:p>
    <w:p w14:paraId="0E93D229" w14:textId="77777777" w:rsidR="002312AB" w:rsidRPr="005207CC" w:rsidRDefault="002312AB" w:rsidP="002312AB">
      <w:pPr>
        <w:ind w:firstLine="0"/>
        <w:rPr>
          <w:color w:val="000000"/>
        </w:rPr>
      </w:pPr>
    </w:p>
    <w:tbl>
      <w:tblPr>
        <w:tblW w:w="9060" w:type="dxa"/>
        <w:tblLayout w:type="fixed"/>
        <w:tblLook w:val="0400" w:firstRow="0" w:lastRow="0" w:firstColumn="0" w:lastColumn="0" w:noHBand="0" w:noVBand="1"/>
      </w:tblPr>
      <w:tblGrid>
        <w:gridCol w:w="988"/>
        <w:gridCol w:w="8072"/>
      </w:tblGrid>
      <w:tr w:rsidR="007372C1" w14:paraId="30319536" w14:textId="77777777" w:rsidTr="00A823C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21C60" w14:textId="77777777" w:rsidR="002312AB" w:rsidRPr="005207CC" w:rsidRDefault="00000000" w:rsidP="00A823C2">
            <w:pPr>
              <w:pBdr>
                <w:top w:val="nil"/>
                <w:left w:val="nil"/>
                <w:bottom w:val="nil"/>
                <w:right w:val="nil"/>
                <w:between w:val="nil"/>
              </w:pBdr>
              <w:spacing w:line="240" w:lineRule="auto"/>
              <w:ind w:firstLine="0"/>
              <w:jc w:val="center"/>
              <w:rPr>
                <w:b/>
                <w:color w:val="000000"/>
                <w:sz w:val="24"/>
                <w:szCs w:val="24"/>
              </w:rPr>
            </w:pPr>
            <w:r w:rsidRPr="005207CC">
              <w:rPr>
                <w:b/>
                <w:color w:val="000000"/>
                <w:sz w:val="24"/>
                <w:szCs w:val="24"/>
              </w:rPr>
              <w:t>Role</w:t>
            </w:r>
          </w:p>
        </w:tc>
        <w:tc>
          <w:tcPr>
            <w:tcW w:w="8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77287" w14:textId="77777777" w:rsidR="002312AB" w:rsidRPr="005207CC" w:rsidRDefault="00000000" w:rsidP="00A823C2">
            <w:pPr>
              <w:pBdr>
                <w:top w:val="nil"/>
                <w:left w:val="nil"/>
                <w:bottom w:val="nil"/>
                <w:right w:val="nil"/>
                <w:between w:val="nil"/>
              </w:pBdr>
              <w:spacing w:line="240" w:lineRule="auto"/>
              <w:ind w:firstLine="0"/>
              <w:jc w:val="center"/>
              <w:rPr>
                <w:color w:val="000000"/>
                <w:sz w:val="24"/>
                <w:szCs w:val="24"/>
              </w:rPr>
            </w:pPr>
            <w:r w:rsidRPr="005207CC">
              <w:rPr>
                <w:b/>
                <w:color w:val="000000"/>
                <w:sz w:val="24"/>
                <w:szCs w:val="24"/>
              </w:rPr>
              <w:t>Description</w:t>
            </w:r>
          </w:p>
        </w:tc>
      </w:tr>
      <w:tr w:rsidR="007372C1" w14:paraId="63A70C54" w14:textId="77777777" w:rsidTr="00A823C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60F4E" w14:textId="77777777" w:rsidR="002312AB" w:rsidRPr="005207CC" w:rsidRDefault="00000000" w:rsidP="00A823C2">
            <w:pPr>
              <w:pBdr>
                <w:top w:val="nil"/>
                <w:left w:val="nil"/>
                <w:bottom w:val="nil"/>
                <w:right w:val="nil"/>
                <w:between w:val="nil"/>
              </w:pBdr>
              <w:spacing w:line="240" w:lineRule="auto"/>
              <w:ind w:firstLine="0"/>
              <w:rPr>
                <w:color w:val="000000"/>
                <w:sz w:val="24"/>
                <w:szCs w:val="24"/>
              </w:rPr>
            </w:pPr>
            <w:r w:rsidRPr="005207CC">
              <w:rPr>
                <w:color w:val="000000"/>
                <w:sz w:val="24"/>
                <w:szCs w:val="24"/>
              </w:rPr>
              <w:t>Role A</w:t>
            </w:r>
          </w:p>
        </w:tc>
        <w:tc>
          <w:tcPr>
            <w:tcW w:w="8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6299C" w14:textId="77777777" w:rsidR="002312AB" w:rsidRPr="005207CC" w:rsidRDefault="00000000" w:rsidP="00A823C2">
            <w:pPr>
              <w:pBdr>
                <w:top w:val="nil"/>
                <w:left w:val="nil"/>
                <w:bottom w:val="nil"/>
                <w:right w:val="nil"/>
                <w:between w:val="nil"/>
              </w:pBdr>
              <w:spacing w:line="240" w:lineRule="auto"/>
              <w:ind w:firstLine="0"/>
              <w:rPr>
                <w:color w:val="000000"/>
                <w:sz w:val="24"/>
                <w:szCs w:val="24"/>
              </w:rPr>
            </w:pPr>
            <w:sdt>
              <w:sdtPr>
                <w:rPr>
                  <w:sz w:val="24"/>
                  <w:szCs w:val="24"/>
                </w:rPr>
                <w:tag w:val="goog_rdk_0"/>
                <w:id w:val="-1329209071"/>
              </w:sdtPr>
              <w:sdtContent>
                <w:r w:rsidR="00E459D3" w:rsidRPr="005207CC">
                  <w:rPr>
                    <w:rFonts w:eastAsia="Cardo"/>
                    <w:sz w:val="24"/>
                    <w:szCs w:val="24"/>
                  </w:rPr>
                  <w:t>Data as source of models (</w:t>
                </w:r>
                <w:proofErr w:type="spellStart"/>
                <w:r w:rsidR="00E459D3" w:rsidRPr="005207CC">
                  <w:rPr>
                    <w:rFonts w:eastAsia="Cardo"/>
                    <w:sz w:val="24"/>
                    <w:szCs w:val="24"/>
                  </w:rPr>
                  <w:t>Data→Model</w:t>
                </w:r>
                <w:proofErr w:type="spellEnd"/>
                <w:r w:rsidR="00E459D3" w:rsidRPr="005207CC">
                  <w:rPr>
                    <w:rFonts w:eastAsia="Cardo"/>
                    <w:sz w:val="24"/>
                    <w:szCs w:val="24"/>
                  </w:rPr>
                  <w:t>)</w:t>
                </w:r>
              </w:sdtContent>
            </w:sdt>
          </w:p>
        </w:tc>
      </w:tr>
      <w:tr w:rsidR="007372C1" w14:paraId="29B7FD41" w14:textId="77777777" w:rsidTr="00A823C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0D75F" w14:textId="77777777" w:rsidR="002312AB" w:rsidRPr="005207CC" w:rsidRDefault="00000000" w:rsidP="00A823C2">
            <w:pPr>
              <w:pBdr>
                <w:top w:val="nil"/>
                <w:left w:val="nil"/>
                <w:bottom w:val="nil"/>
                <w:right w:val="nil"/>
                <w:between w:val="nil"/>
              </w:pBdr>
              <w:spacing w:line="240" w:lineRule="auto"/>
              <w:ind w:firstLine="0"/>
              <w:rPr>
                <w:color w:val="000000"/>
                <w:sz w:val="24"/>
                <w:szCs w:val="24"/>
              </w:rPr>
            </w:pPr>
            <w:r w:rsidRPr="005207CC">
              <w:rPr>
                <w:color w:val="000000"/>
                <w:sz w:val="24"/>
                <w:szCs w:val="24"/>
              </w:rPr>
              <w:t>Role B</w:t>
            </w:r>
          </w:p>
        </w:tc>
        <w:tc>
          <w:tcPr>
            <w:tcW w:w="8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31DB8" w14:textId="77777777" w:rsidR="002312AB" w:rsidRPr="005207CC" w:rsidRDefault="00000000" w:rsidP="00A823C2">
            <w:pPr>
              <w:pBdr>
                <w:top w:val="nil"/>
                <w:left w:val="nil"/>
                <w:bottom w:val="nil"/>
                <w:right w:val="nil"/>
                <w:between w:val="nil"/>
              </w:pBdr>
              <w:spacing w:line="240" w:lineRule="auto"/>
              <w:ind w:firstLine="0"/>
              <w:rPr>
                <w:color w:val="000000"/>
                <w:sz w:val="24"/>
                <w:szCs w:val="24"/>
              </w:rPr>
            </w:pPr>
            <w:r w:rsidRPr="005207CC">
              <w:rPr>
                <w:color w:val="000000"/>
                <w:sz w:val="24"/>
                <w:szCs w:val="24"/>
              </w:rPr>
              <w:t>Data as evidence by which to test model validity (</w:t>
            </w:r>
            <w:proofErr w:type="spellStart"/>
            <w:r w:rsidRPr="005207CC">
              <w:rPr>
                <w:color w:val="000000"/>
                <w:sz w:val="24"/>
                <w:szCs w:val="24"/>
              </w:rPr>
              <w:t>Data</w:t>
            </w:r>
            <w:r w:rsidRPr="005207CC">
              <w:rPr>
                <w:rFonts w:eastAsia="Cambria"/>
                <w:color w:val="000000"/>
                <w:sz w:val="24"/>
                <w:szCs w:val="24"/>
              </w:rPr>
              <w:t>←</w:t>
            </w:r>
            <w:r w:rsidRPr="005207CC">
              <w:rPr>
                <w:color w:val="000000"/>
                <w:sz w:val="24"/>
                <w:szCs w:val="24"/>
              </w:rPr>
              <w:t>Model</w:t>
            </w:r>
            <w:proofErr w:type="spellEnd"/>
            <w:r w:rsidRPr="005207CC">
              <w:rPr>
                <w:color w:val="000000"/>
                <w:sz w:val="24"/>
                <w:szCs w:val="24"/>
              </w:rPr>
              <w:t>)</w:t>
            </w:r>
          </w:p>
        </w:tc>
      </w:tr>
      <w:tr w:rsidR="007372C1" w14:paraId="5F0E647F" w14:textId="77777777" w:rsidTr="00A823C2">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B5F30" w14:textId="77777777" w:rsidR="002312AB" w:rsidRPr="005207CC" w:rsidRDefault="00000000" w:rsidP="00A823C2">
            <w:pPr>
              <w:pBdr>
                <w:top w:val="nil"/>
                <w:left w:val="nil"/>
                <w:bottom w:val="nil"/>
                <w:right w:val="nil"/>
                <w:between w:val="nil"/>
              </w:pBdr>
              <w:spacing w:line="240" w:lineRule="auto"/>
              <w:ind w:firstLine="0"/>
              <w:rPr>
                <w:color w:val="000000"/>
                <w:sz w:val="24"/>
                <w:szCs w:val="24"/>
              </w:rPr>
            </w:pPr>
            <w:r w:rsidRPr="005207CC">
              <w:rPr>
                <w:color w:val="000000"/>
                <w:sz w:val="24"/>
                <w:szCs w:val="24"/>
              </w:rPr>
              <w:t>Role C</w:t>
            </w:r>
          </w:p>
        </w:tc>
        <w:tc>
          <w:tcPr>
            <w:tcW w:w="8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F6D3C" w14:textId="77777777" w:rsidR="002312AB" w:rsidRPr="005207CC" w:rsidRDefault="00000000" w:rsidP="00A823C2">
            <w:pPr>
              <w:pBdr>
                <w:top w:val="nil"/>
                <w:left w:val="nil"/>
                <w:bottom w:val="nil"/>
                <w:right w:val="nil"/>
                <w:between w:val="nil"/>
              </w:pBdr>
              <w:spacing w:line="240" w:lineRule="auto"/>
              <w:ind w:firstLine="0"/>
              <w:rPr>
                <w:color w:val="000000"/>
                <w:sz w:val="24"/>
                <w:szCs w:val="24"/>
              </w:rPr>
            </w:pPr>
            <w:r w:rsidRPr="005207CC">
              <w:rPr>
                <w:color w:val="000000"/>
                <w:sz w:val="24"/>
                <w:szCs w:val="24"/>
              </w:rPr>
              <w:t>Data as a storyteller of the data-generating process (</w:t>
            </w:r>
            <w:proofErr w:type="spellStart"/>
            <w:r w:rsidRPr="005207CC">
              <w:rPr>
                <w:color w:val="000000"/>
                <w:sz w:val="24"/>
                <w:szCs w:val="24"/>
              </w:rPr>
              <w:t>Contex</w:t>
            </w:r>
            <w:r w:rsidRPr="005207CC">
              <w:rPr>
                <w:rFonts w:eastAsia="Cambria"/>
                <w:color w:val="000000"/>
                <w:sz w:val="24"/>
                <w:szCs w:val="24"/>
              </w:rPr>
              <w:t>t</w:t>
            </w:r>
            <w:r w:rsidRPr="005207CC">
              <w:rPr>
                <w:rFonts w:ascii="Cambria Math" w:eastAsia="Cambria" w:hAnsi="Cambria Math" w:cs="Cambria Math"/>
                <w:color w:val="000000"/>
                <w:sz w:val="24"/>
                <w:szCs w:val="24"/>
              </w:rPr>
              <w:t>⇄</w:t>
            </w:r>
            <w:r w:rsidRPr="005207CC">
              <w:rPr>
                <w:color w:val="000000"/>
                <w:sz w:val="24"/>
                <w:szCs w:val="24"/>
              </w:rPr>
              <w:t>Data</w:t>
            </w:r>
            <w:proofErr w:type="spellEnd"/>
            <w:r w:rsidRPr="005207CC">
              <w:rPr>
                <w:color w:val="000000"/>
                <w:sz w:val="24"/>
                <w:szCs w:val="24"/>
              </w:rPr>
              <w:t xml:space="preserve">)  </w:t>
            </w:r>
          </w:p>
        </w:tc>
      </w:tr>
    </w:tbl>
    <w:p w14:paraId="463243D6" w14:textId="77777777" w:rsidR="002312AB" w:rsidRPr="005207CC" w:rsidRDefault="00000000" w:rsidP="00D12F91">
      <w:pPr>
        <w:pStyle w:val="Headtable"/>
      </w:pPr>
      <w:r w:rsidRPr="005207CC">
        <w:t>Table 2. The potential roles of data in statistical modelling</w:t>
      </w:r>
    </w:p>
    <w:p w14:paraId="11615192" w14:textId="77777777" w:rsidR="002312AB" w:rsidRPr="005207CC" w:rsidRDefault="00000000" w:rsidP="00AB2B0A">
      <w:pPr>
        <w:pStyle w:val="3"/>
      </w:pPr>
      <w:r w:rsidRPr="005207CC">
        <w:t xml:space="preserve">Research question </w:t>
      </w:r>
    </w:p>
    <w:p w14:paraId="5D8305EF" w14:textId="77777777" w:rsidR="002312AB" w:rsidRPr="005207CC" w:rsidRDefault="00000000" w:rsidP="00AB2B0A">
      <w:pPr>
        <w:pStyle w:val="a1"/>
        <w:rPr>
          <w:i/>
          <w:iCs/>
          <w:color w:val="000000"/>
        </w:rPr>
      </w:pPr>
      <w:r w:rsidRPr="005207CC">
        <w:rPr>
          <w:color w:val="000000"/>
        </w:rPr>
        <w:t>Given the theoretical framing o</w:t>
      </w:r>
      <w:r w:rsidRPr="005207CC">
        <w:t xml:space="preserve">f the different roles data can play in statistics education research </w:t>
      </w:r>
      <w:r w:rsidR="007007D3">
        <w:t xml:space="preserve">as </w:t>
      </w:r>
      <w:r w:rsidRPr="005207CC">
        <w:t>summarised in Table 2,</w:t>
      </w:r>
      <w:r w:rsidRPr="005207CC">
        <w:rPr>
          <w:color w:val="000000"/>
        </w:rPr>
        <w:t xml:space="preserve"> </w:t>
      </w:r>
      <w:r w:rsidR="0064339F" w:rsidRPr="005207CC">
        <w:rPr>
          <w:color w:val="000000"/>
        </w:rPr>
        <w:t>we</w:t>
      </w:r>
      <w:r w:rsidRPr="005207CC">
        <w:rPr>
          <w:color w:val="000000"/>
        </w:rPr>
        <w:t xml:space="preserve"> </w:t>
      </w:r>
      <w:r w:rsidR="000A2D5B" w:rsidRPr="005207CC">
        <w:rPr>
          <w:color w:val="000000"/>
        </w:rPr>
        <w:t xml:space="preserve">formulated and </w:t>
      </w:r>
      <w:r w:rsidRPr="005207CC">
        <w:rPr>
          <w:color w:val="000000"/>
        </w:rPr>
        <w:t xml:space="preserve">addressed the following research </w:t>
      </w:r>
      <w:r w:rsidRPr="005207CC">
        <w:rPr>
          <w:color w:val="000000"/>
        </w:rPr>
        <w:lastRenderedPageBreak/>
        <w:t xml:space="preserve">question: </w:t>
      </w:r>
      <w:r w:rsidR="001C57A0" w:rsidRPr="005207CC">
        <w:rPr>
          <w:i/>
        </w:rPr>
        <w:t>How are the roles of data (as a source, as evidence, as a storyteller) distributed in empirical research on statistical modelling that invokes different rationales for teaching statistical modelling?</w:t>
      </w:r>
    </w:p>
    <w:p w14:paraId="06878F00" w14:textId="77777777" w:rsidR="0046082F" w:rsidRPr="005207CC" w:rsidRDefault="00000000" w:rsidP="0046082F">
      <w:pPr>
        <w:pStyle w:val="2"/>
      </w:pPr>
      <w:r w:rsidRPr="005207CC">
        <w:t>Methodology</w:t>
      </w:r>
    </w:p>
    <w:p w14:paraId="19859911" w14:textId="022E2EB0" w:rsidR="00E42FB5" w:rsidRPr="005207CC" w:rsidRDefault="00000000" w:rsidP="00E42FB5">
      <w:pPr>
        <w:pStyle w:val="a1"/>
      </w:pPr>
      <w:r w:rsidRPr="005207CC">
        <w:t xml:space="preserve">In Kawakami and </w:t>
      </w:r>
      <w:proofErr w:type="spellStart"/>
      <w:r w:rsidRPr="005207CC">
        <w:t>Ärlebäck</w:t>
      </w:r>
      <w:proofErr w:type="spellEnd"/>
      <w:r w:rsidRPr="005207CC">
        <w:t xml:space="preserve"> (2022), we identified empirical research literature on statistical modelling in mathematics and statistics education that invokes different rationales for teaching it. The literature dataset identified from this prior study was used to conduct a systematic review of the role of data in teaching statistical modelling. </w:t>
      </w:r>
      <w:r w:rsidR="003C5F50" w:rsidRPr="005207CC">
        <w:t xml:space="preserve">The literature was selected because it demonstrated a rationale for the use of statistical modelling in mathematics and statistics education and also focused on data, as indicated in the paper selection process described below (Figure 2), making it suitable for answering the research question. </w:t>
      </w:r>
      <w:r w:rsidRPr="005207CC">
        <w:t xml:space="preserve">The literature dataset </w:t>
      </w:r>
      <w:r w:rsidR="0064339F" w:rsidRPr="005207CC">
        <w:t>includes</w:t>
      </w:r>
      <w:r w:rsidRPr="005207CC">
        <w:t xml:space="preserve"> peer-reviewed research literature that use</w:t>
      </w:r>
      <w:r w:rsidR="007007D3">
        <w:t>d</w:t>
      </w:r>
      <w:r w:rsidRPr="005207CC">
        <w:t xml:space="preserve"> or investigate</w:t>
      </w:r>
      <w:r w:rsidR="007007D3">
        <w:t>d</w:t>
      </w:r>
      <w:r w:rsidRPr="005207CC">
        <w:t xml:space="preserve"> statistical modelling from the following influential mathematics education journals: </w:t>
      </w:r>
      <w:r w:rsidRPr="00730EB9">
        <w:rPr>
          <w:i/>
          <w:iCs/>
        </w:rPr>
        <w:t>Educational Studies in Mathematics</w:t>
      </w:r>
      <w:r w:rsidRPr="005207CC">
        <w:t xml:space="preserve"> (ESM) (1968–July 2021), </w:t>
      </w:r>
      <w:proofErr w:type="spellStart"/>
      <w:r w:rsidRPr="00730EB9">
        <w:rPr>
          <w:i/>
          <w:iCs/>
        </w:rPr>
        <w:t>ZDM</w:t>
      </w:r>
      <w:proofErr w:type="spellEnd"/>
      <w:r w:rsidRPr="00730EB9">
        <w:rPr>
          <w:i/>
          <w:iCs/>
        </w:rPr>
        <w:t>: Mathematics Education</w:t>
      </w:r>
      <w:r w:rsidRPr="005207CC">
        <w:t xml:space="preserve"> (</w:t>
      </w:r>
      <w:proofErr w:type="spellStart"/>
      <w:r w:rsidRPr="005207CC">
        <w:t>ZDM</w:t>
      </w:r>
      <w:proofErr w:type="spellEnd"/>
      <w:r w:rsidRPr="005207CC">
        <w:t xml:space="preserve">) (1997–July 2021), </w:t>
      </w:r>
      <w:r w:rsidRPr="00730EB9">
        <w:rPr>
          <w:i/>
          <w:iCs/>
        </w:rPr>
        <w:t xml:space="preserve">Mathematical Thinking and Learning </w:t>
      </w:r>
      <w:r w:rsidRPr="005207CC">
        <w:t>(</w:t>
      </w:r>
      <w:proofErr w:type="spellStart"/>
      <w:r w:rsidRPr="005207CC">
        <w:t>MTL</w:t>
      </w:r>
      <w:proofErr w:type="spellEnd"/>
      <w:r w:rsidRPr="005207CC">
        <w:t xml:space="preserve">) (1999–July 2021), </w:t>
      </w:r>
      <w:r w:rsidRPr="00730EB9">
        <w:rPr>
          <w:i/>
          <w:iCs/>
        </w:rPr>
        <w:t xml:space="preserve">Journal for Research in Mathematics Education </w:t>
      </w:r>
      <w:r w:rsidRPr="005207CC">
        <w:t xml:space="preserve">(JRME) (1970–July 2021), and </w:t>
      </w:r>
      <w:r w:rsidRPr="00730EB9">
        <w:rPr>
          <w:i/>
          <w:iCs/>
        </w:rPr>
        <w:t xml:space="preserve">Journal of Mathematical </w:t>
      </w:r>
      <w:proofErr w:type="spellStart"/>
      <w:r w:rsidRPr="00730EB9">
        <w:rPr>
          <w:i/>
          <w:iCs/>
        </w:rPr>
        <w:t>Behavior</w:t>
      </w:r>
      <w:proofErr w:type="spellEnd"/>
      <w:r w:rsidRPr="00730EB9">
        <w:rPr>
          <w:i/>
          <w:iCs/>
        </w:rPr>
        <w:t xml:space="preserve"> </w:t>
      </w:r>
      <w:r w:rsidRPr="005207CC">
        <w:t>(</w:t>
      </w:r>
      <w:proofErr w:type="spellStart"/>
      <w:r w:rsidRPr="005207CC">
        <w:t>JMB</w:t>
      </w:r>
      <w:proofErr w:type="spellEnd"/>
      <w:r w:rsidRPr="005207CC">
        <w:t xml:space="preserve">) (1995–July 2021). </w:t>
      </w:r>
      <w:r w:rsidR="0064339F" w:rsidRPr="005207CC">
        <w:t>Additionally</w:t>
      </w:r>
      <w:r w:rsidRPr="005207CC">
        <w:t>, research papers from the following internationally recogni</w:t>
      </w:r>
      <w:r w:rsidR="00A31DB8" w:rsidRPr="005207CC">
        <w:t>s</w:t>
      </w:r>
      <w:r w:rsidRPr="005207CC">
        <w:t xml:space="preserve">ed journals in statistics education were included: </w:t>
      </w:r>
      <w:r w:rsidRPr="00730EB9">
        <w:rPr>
          <w:i/>
          <w:iCs/>
        </w:rPr>
        <w:t xml:space="preserve">Statistics Education Research Journal </w:t>
      </w:r>
      <w:r w:rsidRPr="005207CC">
        <w:t xml:space="preserve">(SERJ) (2002–July 2021) and </w:t>
      </w:r>
      <w:r w:rsidRPr="00730EB9">
        <w:rPr>
          <w:i/>
          <w:iCs/>
        </w:rPr>
        <w:t>Journal of Statistics Education</w:t>
      </w:r>
      <w:r w:rsidR="00AB79DD">
        <w:rPr>
          <w:i/>
          <w:iCs/>
        </w:rPr>
        <w:t>/</w:t>
      </w:r>
      <w:r w:rsidR="00AB79DD" w:rsidRPr="00AB79DD">
        <w:rPr>
          <w:i/>
          <w:iCs/>
        </w:rPr>
        <w:t>Journal of Statistics and Data Science Education</w:t>
      </w:r>
      <w:r w:rsidRPr="00730EB9">
        <w:rPr>
          <w:i/>
          <w:iCs/>
        </w:rPr>
        <w:t xml:space="preserve"> </w:t>
      </w:r>
      <w:r w:rsidRPr="005207CC">
        <w:t>(</w:t>
      </w:r>
      <w:proofErr w:type="spellStart"/>
      <w:r w:rsidRPr="005207CC">
        <w:t>JSE</w:t>
      </w:r>
      <w:proofErr w:type="spellEnd"/>
      <w:r w:rsidR="00AB79DD">
        <w:t>/</w:t>
      </w:r>
      <w:proofErr w:type="spellStart"/>
      <w:r w:rsidR="00AB79DD">
        <w:t>JSDE</w:t>
      </w:r>
      <w:proofErr w:type="spellEnd"/>
      <w:r w:rsidRPr="005207CC">
        <w:t xml:space="preserve">) (1993–July 2021). </w:t>
      </w:r>
      <w:r w:rsidR="00764B88" w:rsidRPr="005207CC">
        <w:t xml:space="preserve">The </w:t>
      </w:r>
      <w:r w:rsidR="00263F54">
        <w:t>var</w:t>
      </w:r>
      <w:r w:rsidR="0033021C">
        <w:t>ying</w:t>
      </w:r>
      <w:r w:rsidR="00263F54">
        <w:t xml:space="preserve"> </w:t>
      </w:r>
      <w:r w:rsidR="00764B88" w:rsidRPr="005207CC">
        <w:t>start date</w:t>
      </w:r>
      <w:r w:rsidR="00263F54">
        <w:t>s</w:t>
      </w:r>
      <w:r w:rsidR="00764B88" w:rsidRPr="005207CC">
        <w:t xml:space="preserve"> of the journal search </w:t>
      </w:r>
      <w:r w:rsidR="00F20AF3">
        <w:t>is due to the fact that the journal</w:t>
      </w:r>
      <w:r w:rsidR="006F63D1">
        <w:t>s</w:t>
      </w:r>
      <w:r w:rsidR="00C602BE">
        <w:t>’</w:t>
      </w:r>
      <w:r w:rsidR="00F20AF3">
        <w:t xml:space="preserve"> </w:t>
      </w:r>
      <w:r w:rsidR="006F63D1">
        <w:t>first issue appeared in differ</w:t>
      </w:r>
      <w:r w:rsidR="0097014C">
        <w:t xml:space="preserve">ent </w:t>
      </w:r>
      <w:r w:rsidR="00764B88" w:rsidRPr="005207CC">
        <w:t>year</w:t>
      </w:r>
      <w:r w:rsidR="0097014C">
        <w:t>s</w:t>
      </w:r>
      <w:r w:rsidR="00764B88" w:rsidRPr="005207CC">
        <w:t xml:space="preserve">. </w:t>
      </w:r>
      <w:r w:rsidRPr="005207CC">
        <w:t xml:space="preserve">Notably, special issues on statistical modelling research were found in </w:t>
      </w:r>
      <w:proofErr w:type="spellStart"/>
      <w:r w:rsidRPr="005207CC">
        <w:t>ZDM</w:t>
      </w:r>
      <w:proofErr w:type="spellEnd"/>
      <w:r w:rsidRPr="005207CC">
        <w:t xml:space="preserve"> Vol. 50, No. 7 and SERJ Vol. 16, No. 2.</w:t>
      </w:r>
    </w:p>
    <w:p w14:paraId="354DDF24" w14:textId="77777777" w:rsidR="009E5EAE" w:rsidRPr="005207CC" w:rsidRDefault="00000000" w:rsidP="00E42FB5">
      <w:r w:rsidRPr="005207CC">
        <w:t>We selected eligible papers through the journals’ databases</w:t>
      </w:r>
      <w:r w:rsidR="00A31DB8" w:rsidRPr="005207CC">
        <w:t>,</w:t>
      </w:r>
      <w:r w:rsidRPr="005207CC">
        <w:t xml:space="preserve"> including Springer Link, </w:t>
      </w:r>
      <w:proofErr w:type="spellStart"/>
      <w:r w:rsidRPr="005207CC">
        <w:t>JSTOR</w:t>
      </w:r>
      <w:proofErr w:type="spellEnd"/>
      <w:r w:rsidRPr="005207CC">
        <w:t xml:space="preserve">, Taylor &amp; Francis Online, Science Direct and the IASE website. We extracted original papers that contain the terms </w:t>
      </w:r>
      <w:r w:rsidR="005562C6" w:rsidRPr="005207CC">
        <w:t>‘</w:t>
      </w:r>
      <w:r w:rsidRPr="005207CC">
        <w:t>data</w:t>
      </w:r>
      <w:r w:rsidR="005562C6" w:rsidRPr="005207CC">
        <w:t>’</w:t>
      </w:r>
      <w:r w:rsidRPr="005207CC">
        <w:t xml:space="preserve">, </w:t>
      </w:r>
      <w:r w:rsidR="005562C6" w:rsidRPr="005207CC">
        <w:t>‘</w:t>
      </w:r>
      <w:r w:rsidRPr="005207CC">
        <w:t>statistics</w:t>
      </w:r>
      <w:r w:rsidR="005562C6" w:rsidRPr="005207CC">
        <w:t>’</w:t>
      </w:r>
      <w:r w:rsidR="00A31DB8" w:rsidRPr="005207CC">
        <w:t>,</w:t>
      </w:r>
      <w:r w:rsidRPr="005207CC">
        <w:t xml:space="preserve"> or </w:t>
      </w:r>
      <w:r w:rsidR="005562C6" w:rsidRPr="005207CC">
        <w:t>‘</w:t>
      </w:r>
      <w:r w:rsidRPr="005207CC">
        <w:t>statistical</w:t>
      </w:r>
      <w:r w:rsidR="005562C6" w:rsidRPr="005207CC">
        <w:t>’</w:t>
      </w:r>
      <w:r w:rsidR="000A2D5B" w:rsidRPr="005207CC">
        <w:t>,</w:t>
      </w:r>
      <w:r w:rsidRPr="005207CC">
        <w:t xml:space="preserve"> </w:t>
      </w:r>
      <w:r w:rsidR="00A31DB8" w:rsidRPr="005207CC">
        <w:t xml:space="preserve">and </w:t>
      </w:r>
      <w:r w:rsidR="005562C6" w:rsidRPr="005207CC">
        <w:t>‘</w:t>
      </w:r>
      <w:r w:rsidRPr="005207CC">
        <w:t>model</w:t>
      </w:r>
      <w:r w:rsidR="005562C6" w:rsidRPr="005207CC">
        <w:t>’</w:t>
      </w:r>
      <w:r w:rsidRPr="005207CC">
        <w:t xml:space="preserve"> or </w:t>
      </w:r>
      <w:r w:rsidR="005562C6" w:rsidRPr="005207CC">
        <w:t>‘</w:t>
      </w:r>
      <w:r w:rsidRPr="005207CC">
        <w:t>mode[l]ling</w:t>
      </w:r>
      <w:r w:rsidR="005562C6" w:rsidRPr="005207CC">
        <w:t>’</w:t>
      </w:r>
      <w:r w:rsidRPr="005207CC">
        <w:t xml:space="preserve"> in the </w:t>
      </w:r>
      <w:r w:rsidR="001E4F24">
        <w:t xml:space="preserve">article’s </w:t>
      </w:r>
      <w:r w:rsidRPr="005207CC">
        <w:t xml:space="preserve">title, keywords or abstract. Upon closer inspection, we excluded papers </w:t>
      </w:r>
      <w:r w:rsidR="003F14CD">
        <w:t xml:space="preserve">that </w:t>
      </w:r>
      <w:r w:rsidRPr="005207CC">
        <w:t>contain</w:t>
      </w:r>
      <w:r w:rsidR="003F14CD">
        <w:t>ed</w:t>
      </w:r>
      <w:r w:rsidRPr="005207CC">
        <w:t xml:space="preserve"> these terms </w:t>
      </w:r>
      <w:r w:rsidR="000A2D5B" w:rsidRPr="005207CC">
        <w:t xml:space="preserve">but </w:t>
      </w:r>
      <w:r w:rsidRPr="005207CC">
        <w:t>did not focus on empirical research. We also excluded papers focu</w:t>
      </w:r>
      <w:r w:rsidR="00A31DB8" w:rsidRPr="005207CC">
        <w:t>sing</w:t>
      </w:r>
      <w:r w:rsidRPr="005207CC">
        <w:t xml:space="preserve"> solely on probability modelling </w:t>
      </w:r>
      <w:r w:rsidR="000C1A28" w:rsidRPr="005207CC">
        <w:t>or</w:t>
      </w:r>
      <w:r w:rsidRPr="005207CC">
        <w:t xml:space="preserve"> on modelling learning and cognition to ensure a focused discussion. A total of 63 papers were extracted, including 7 ESMs, 16 </w:t>
      </w:r>
      <w:proofErr w:type="spellStart"/>
      <w:r w:rsidRPr="005207CC">
        <w:t>ZDMs</w:t>
      </w:r>
      <w:proofErr w:type="spellEnd"/>
      <w:r w:rsidRPr="005207CC">
        <w:t xml:space="preserve">, 10 </w:t>
      </w:r>
      <w:proofErr w:type="spellStart"/>
      <w:r w:rsidRPr="005207CC">
        <w:t>MTLs</w:t>
      </w:r>
      <w:proofErr w:type="spellEnd"/>
      <w:r w:rsidRPr="005207CC">
        <w:t xml:space="preserve">, </w:t>
      </w:r>
      <w:r w:rsidR="003F14CD">
        <w:t>one</w:t>
      </w:r>
      <w:r w:rsidRPr="005207CC">
        <w:t xml:space="preserve"> JRME, </w:t>
      </w:r>
      <w:r w:rsidR="003F14CD">
        <w:t>one</w:t>
      </w:r>
      <w:r w:rsidR="00900F16" w:rsidRPr="005207CC">
        <w:t xml:space="preserve"> </w:t>
      </w:r>
      <w:proofErr w:type="spellStart"/>
      <w:r w:rsidR="00900F16" w:rsidRPr="005207CC">
        <w:t>JMB</w:t>
      </w:r>
      <w:proofErr w:type="spellEnd"/>
      <w:r w:rsidR="00900F16" w:rsidRPr="005207CC">
        <w:t xml:space="preserve">, </w:t>
      </w:r>
      <w:r w:rsidRPr="005207CC">
        <w:t xml:space="preserve">14 </w:t>
      </w:r>
      <w:proofErr w:type="spellStart"/>
      <w:r w:rsidRPr="005207CC">
        <w:t>SERJs</w:t>
      </w:r>
      <w:proofErr w:type="spellEnd"/>
      <w:r w:rsidRPr="005207CC">
        <w:t xml:space="preserve"> and 14 </w:t>
      </w:r>
      <w:proofErr w:type="spellStart"/>
      <w:r w:rsidRPr="005207CC">
        <w:t>JSEs</w:t>
      </w:r>
      <w:proofErr w:type="spellEnd"/>
      <w:r w:rsidRPr="005207CC">
        <w:t>/</w:t>
      </w:r>
      <w:proofErr w:type="spellStart"/>
      <w:proofErr w:type="gramStart"/>
      <w:r w:rsidRPr="005207CC">
        <w:t>JSDEs</w:t>
      </w:r>
      <w:proofErr w:type="spellEnd"/>
      <w:r w:rsidR="00E81881" w:rsidRPr="005207CC">
        <w:rPr>
          <w:vertAlign w:val="superscript"/>
        </w:rPr>
        <w:t>[</w:t>
      </w:r>
      <w:proofErr w:type="gramEnd"/>
      <w:r w:rsidR="00E04EE2" w:rsidRPr="005207CC">
        <w:rPr>
          <w:rFonts w:hint="eastAsia"/>
          <w:vertAlign w:val="superscript"/>
          <w:lang w:eastAsia="ja-JP"/>
        </w:rPr>
        <w:t>1</w:t>
      </w:r>
      <w:r w:rsidR="00E81881" w:rsidRPr="005207CC">
        <w:rPr>
          <w:vertAlign w:val="superscript"/>
          <w:lang w:eastAsia="ja-JP"/>
        </w:rPr>
        <w:t>]</w:t>
      </w:r>
      <w:r w:rsidRPr="005207CC">
        <w:t>. Figure 2 illustrates the paper selection.</w:t>
      </w:r>
    </w:p>
    <w:p w14:paraId="07764A3D" w14:textId="27DDE110" w:rsidR="00E42FB5" w:rsidRPr="005207CC" w:rsidRDefault="00000000" w:rsidP="00764B88">
      <w:r w:rsidRPr="005207CC">
        <w:t xml:space="preserve">For the systematic review, we read all 63 identified papers and categorized the intended function or role of data in the teaching statistical modelling in these papers by coding them into one or more of the three categories </w:t>
      </w:r>
      <w:r w:rsidR="000C1A28" w:rsidRPr="005207CC">
        <w:t xml:space="preserve">designated as </w:t>
      </w:r>
      <w:r w:rsidRPr="005207CC">
        <w:t>Roles A, B, and C in Table 2. The coding criteria were based on the explicit description(s) of the function or data in the papers. We focused on (1) the description of the study’s purpose and position</w:t>
      </w:r>
      <w:r w:rsidR="00A31DB8" w:rsidRPr="005207CC">
        <w:t>,</w:t>
      </w:r>
      <w:r w:rsidRPr="005207CC">
        <w:t xml:space="preserve"> (2) the intentions and purposes of the utili</w:t>
      </w:r>
      <w:r w:rsidR="00A31DB8" w:rsidRPr="005207CC">
        <w:t>s</w:t>
      </w:r>
      <w:r w:rsidRPr="005207CC">
        <w:t>ed teaching materials, curriculum, and teaching practices</w:t>
      </w:r>
      <w:r w:rsidR="00A31DB8" w:rsidRPr="005207CC">
        <w:t>,</w:t>
      </w:r>
      <w:r w:rsidRPr="005207CC">
        <w:t xml:space="preserve"> as well as (3) the research questions presented in the papers. Table 3 presents examples of such descriptions and their coding. The first author conducted the </w:t>
      </w:r>
      <w:r w:rsidRPr="005207CC">
        <w:lastRenderedPageBreak/>
        <w:t>first analysis, which included classification, and the second author independently checked the assigned papers and the analysis. Where discrepancies occurred, the authors discussed and resolved the</w:t>
      </w:r>
      <w:r w:rsidR="000C1A28" w:rsidRPr="005207CC">
        <w:t>m</w:t>
      </w:r>
      <w:r w:rsidRPr="005207CC">
        <w:t>.</w:t>
      </w:r>
      <w:r w:rsidR="00764B88" w:rsidRPr="005207CC">
        <w:rPr>
          <w:rFonts w:hint="eastAsia"/>
          <w:lang w:eastAsia="ja-JP"/>
        </w:rPr>
        <w:t xml:space="preserve"> </w:t>
      </w:r>
      <w:r w:rsidR="009E22D1">
        <w:t>I</w:t>
      </w:r>
      <w:r w:rsidR="005031BD" w:rsidRPr="005207CC">
        <w:t xml:space="preserve">n Kawakami and </w:t>
      </w:r>
      <w:proofErr w:type="spellStart"/>
      <w:r w:rsidR="005031BD" w:rsidRPr="005207CC">
        <w:t>Ärlebäck</w:t>
      </w:r>
      <w:proofErr w:type="spellEnd"/>
      <w:r w:rsidR="005031BD" w:rsidRPr="005207CC">
        <w:t xml:space="preserve"> (2022)</w:t>
      </w:r>
      <w:r w:rsidR="0002615F">
        <w:rPr>
          <w:rFonts w:hint="eastAsia"/>
          <w:lang w:eastAsia="ja-JP"/>
        </w:rPr>
        <w:t>,</w:t>
      </w:r>
      <w:r w:rsidR="005031BD" w:rsidRPr="005207CC">
        <w:t xml:space="preserve"> </w:t>
      </w:r>
      <w:r w:rsidR="009E22D1">
        <w:t>w</w:t>
      </w:r>
      <w:r w:rsidR="009E22D1" w:rsidRPr="005207CC">
        <w:t xml:space="preserve">e identified </w:t>
      </w:r>
      <w:r w:rsidR="007E7127">
        <w:t xml:space="preserve">the </w:t>
      </w:r>
      <w:r w:rsidR="009E22D1" w:rsidRPr="005207CC">
        <w:t>rationales</w:t>
      </w:r>
      <w:r w:rsidR="007E7127">
        <w:t xml:space="preserve"> </w:t>
      </w:r>
      <w:r w:rsidR="007E7127" w:rsidRPr="005207CC">
        <w:t>in Table 1</w:t>
      </w:r>
      <w:r w:rsidR="009E22D1" w:rsidRPr="005207CC">
        <w:t xml:space="preserve"> </w:t>
      </w:r>
      <w:r w:rsidR="005043D4" w:rsidRPr="005207CC">
        <w:t>for using statistical modelling in the literature dataset</w:t>
      </w:r>
      <w:r w:rsidR="00D822B0" w:rsidRPr="005207CC">
        <w:t xml:space="preserve">, </w:t>
      </w:r>
      <w:r w:rsidR="00953FD0">
        <w:t>but</w:t>
      </w:r>
      <w:r w:rsidR="00D822B0" w:rsidRPr="005207CC">
        <w:t xml:space="preserve"> </w:t>
      </w:r>
      <w:r w:rsidR="00242A4F">
        <w:t xml:space="preserve">did </w:t>
      </w:r>
      <w:r w:rsidR="00D822B0" w:rsidRPr="005207CC">
        <w:t>not analyse the roles of data in empirical research on statistical modelling that invokes different rationales for teaching statistical modelling.</w:t>
      </w:r>
      <w:r w:rsidR="005043D4" w:rsidRPr="005207CC">
        <w:t xml:space="preserve"> To answer the research question, </w:t>
      </w:r>
      <w:r w:rsidR="00D822B0" w:rsidRPr="005207CC">
        <w:t>the current study</w:t>
      </w:r>
      <w:r w:rsidR="005043D4" w:rsidRPr="005207CC">
        <w:t xml:space="preserve"> cross-tabulated the roles of data with the identified rationales in the literature dataset.</w:t>
      </w:r>
    </w:p>
    <w:p w14:paraId="600AB7B0" w14:textId="4AC0DA67" w:rsidR="002B5096" w:rsidRDefault="00766BBE" w:rsidP="00766BBE">
      <w:pPr>
        <w:pBdr>
          <w:top w:val="nil"/>
          <w:left w:val="nil"/>
          <w:bottom w:val="nil"/>
          <w:right w:val="nil"/>
          <w:between w:val="nil"/>
        </w:pBdr>
        <w:spacing w:line="240" w:lineRule="auto"/>
        <w:ind w:firstLine="0"/>
        <w:jc w:val="center"/>
        <w:rPr>
          <w:color w:val="FF0000"/>
        </w:rPr>
      </w:pPr>
      <w:r w:rsidRPr="005207CC">
        <w:rPr>
          <w:noProof/>
          <w:color w:val="FF0000"/>
        </w:rPr>
        <w:drawing>
          <wp:anchor distT="0" distB="0" distL="114300" distR="114300" simplePos="0" relativeHeight="251670528" behindDoc="0" locked="0" layoutInCell="1" allowOverlap="1" wp14:anchorId="17D216E2" wp14:editId="371494CF">
            <wp:simplePos x="0" y="0"/>
            <wp:positionH relativeFrom="column">
              <wp:posOffset>381000</wp:posOffset>
            </wp:positionH>
            <wp:positionV relativeFrom="paragraph">
              <wp:posOffset>58208</wp:posOffset>
            </wp:positionV>
            <wp:extent cx="5090160" cy="2087880"/>
            <wp:effectExtent l="0" t="0" r="0" b="7620"/>
            <wp:wrapNone/>
            <wp:docPr id="13862578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25788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90160" cy="208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835A4" w14:textId="6898D8C5" w:rsidR="001B7212" w:rsidRDefault="001B7212" w:rsidP="00E42FB5">
      <w:pPr>
        <w:pBdr>
          <w:top w:val="nil"/>
          <w:left w:val="nil"/>
          <w:bottom w:val="nil"/>
          <w:right w:val="nil"/>
          <w:between w:val="nil"/>
        </w:pBdr>
        <w:spacing w:line="240" w:lineRule="auto"/>
        <w:ind w:firstLine="0"/>
        <w:rPr>
          <w:color w:val="FF0000"/>
        </w:rPr>
      </w:pPr>
    </w:p>
    <w:p w14:paraId="332450B1" w14:textId="43EEECC0" w:rsidR="001B7212" w:rsidRDefault="001B7212" w:rsidP="00E42FB5">
      <w:pPr>
        <w:pBdr>
          <w:top w:val="nil"/>
          <w:left w:val="nil"/>
          <w:bottom w:val="nil"/>
          <w:right w:val="nil"/>
          <w:between w:val="nil"/>
        </w:pBdr>
        <w:spacing w:line="240" w:lineRule="auto"/>
        <w:ind w:firstLine="0"/>
        <w:rPr>
          <w:color w:val="FF0000"/>
        </w:rPr>
      </w:pPr>
    </w:p>
    <w:p w14:paraId="72FFD71D" w14:textId="47D46229" w:rsidR="001B7212" w:rsidRDefault="001B7212" w:rsidP="00E42FB5">
      <w:pPr>
        <w:pBdr>
          <w:top w:val="nil"/>
          <w:left w:val="nil"/>
          <w:bottom w:val="nil"/>
          <w:right w:val="nil"/>
          <w:between w:val="nil"/>
        </w:pBdr>
        <w:spacing w:line="240" w:lineRule="auto"/>
        <w:ind w:firstLine="0"/>
        <w:rPr>
          <w:color w:val="FF0000"/>
        </w:rPr>
      </w:pPr>
    </w:p>
    <w:p w14:paraId="1A12608C" w14:textId="62F3AC4A" w:rsidR="001B7212" w:rsidRDefault="001B7212" w:rsidP="00E42FB5">
      <w:pPr>
        <w:pBdr>
          <w:top w:val="nil"/>
          <w:left w:val="nil"/>
          <w:bottom w:val="nil"/>
          <w:right w:val="nil"/>
          <w:between w:val="nil"/>
        </w:pBdr>
        <w:spacing w:line="240" w:lineRule="auto"/>
        <w:ind w:firstLine="0"/>
        <w:rPr>
          <w:color w:val="FF0000"/>
        </w:rPr>
      </w:pPr>
    </w:p>
    <w:p w14:paraId="204EE138" w14:textId="77777777" w:rsidR="001B7212" w:rsidRDefault="001B7212" w:rsidP="00E42FB5">
      <w:pPr>
        <w:pBdr>
          <w:top w:val="nil"/>
          <w:left w:val="nil"/>
          <w:bottom w:val="nil"/>
          <w:right w:val="nil"/>
          <w:between w:val="nil"/>
        </w:pBdr>
        <w:spacing w:line="240" w:lineRule="auto"/>
        <w:ind w:firstLine="0"/>
        <w:rPr>
          <w:color w:val="FF0000"/>
        </w:rPr>
      </w:pPr>
    </w:p>
    <w:p w14:paraId="245A0F01" w14:textId="77777777" w:rsidR="001B7212" w:rsidRDefault="001B7212" w:rsidP="00E42FB5">
      <w:pPr>
        <w:pBdr>
          <w:top w:val="nil"/>
          <w:left w:val="nil"/>
          <w:bottom w:val="nil"/>
          <w:right w:val="nil"/>
          <w:between w:val="nil"/>
        </w:pBdr>
        <w:spacing w:line="240" w:lineRule="auto"/>
        <w:ind w:firstLine="0"/>
        <w:rPr>
          <w:color w:val="FF0000"/>
        </w:rPr>
      </w:pPr>
    </w:p>
    <w:p w14:paraId="133D4157" w14:textId="42AD97DE" w:rsidR="001B7212" w:rsidRDefault="001B7212" w:rsidP="00E42FB5">
      <w:pPr>
        <w:pBdr>
          <w:top w:val="nil"/>
          <w:left w:val="nil"/>
          <w:bottom w:val="nil"/>
          <w:right w:val="nil"/>
          <w:between w:val="nil"/>
        </w:pBdr>
        <w:spacing w:line="240" w:lineRule="auto"/>
        <w:ind w:firstLine="0"/>
        <w:rPr>
          <w:color w:val="FF0000"/>
        </w:rPr>
      </w:pPr>
    </w:p>
    <w:p w14:paraId="1841ECAA" w14:textId="77777777" w:rsidR="001B7212" w:rsidRDefault="001B7212" w:rsidP="00E42FB5">
      <w:pPr>
        <w:pBdr>
          <w:top w:val="nil"/>
          <w:left w:val="nil"/>
          <w:bottom w:val="nil"/>
          <w:right w:val="nil"/>
          <w:between w:val="nil"/>
        </w:pBdr>
        <w:spacing w:line="240" w:lineRule="auto"/>
        <w:ind w:firstLine="0"/>
        <w:rPr>
          <w:color w:val="FF0000"/>
        </w:rPr>
      </w:pPr>
    </w:p>
    <w:p w14:paraId="0BE6B27E" w14:textId="0D678508" w:rsidR="001B7212" w:rsidRPr="005207CC" w:rsidRDefault="001B7212" w:rsidP="00E42FB5">
      <w:pPr>
        <w:pBdr>
          <w:top w:val="nil"/>
          <w:left w:val="nil"/>
          <w:bottom w:val="nil"/>
          <w:right w:val="nil"/>
          <w:between w:val="nil"/>
        </w:pBdr>
        <w:spacing w:line="240" w:lineRule="auto"/>
        <w:ind w:firstLine="0"/>
        <w:rPr>
          <w:color w:val="FF0000"/>
        </w:rPr>
      </w:pPr>
    </w:p>
    <w:p w14:paraId="1635B741" w14:textId="1D8F37D2" w:rsidR="00E42FB5" w:rsidRPr="005207CC" w:rsidRDefault="00E42FB5" w:rsidP="00F97EDB">
      <w:pPr>
        <w:pBdr>
          <w:top w:val="nil"/>
          <w:left w:val="nil"/>
          <w:bottom w:val="nil"/>
          <w:right w:val="nil"/>
          <w:between w:val="nil"/>
        </w:pBdr>
        <w:spacing w:line="240" w:lineRule="auto"/>
        <w:ind w:firstLine="0"/>
        <w:jc w:val="center"/>
        <w:rPr>
          <w:color w:val="FF0000"/>
        </w:rPr>
      </w:pPr>
    </w:p>
    <w:p w14:paraId="25C3E3B3" w14:textId="77777777" w:rsidR="00E42FB5" w:rsidRPr="005207CC" w:rsidRDefault="00000000" w:rsidP="00D12F91">
      <w:pPr>
        <w:pStyle w:val="Headtable"/>
      </w:pPr>
      <w:r w:rsidRPr="005207CC">
        <w:t xml:space="preserve">Figure 2. Paper selection process (Adapted from Kawakami and </w:t>
      </w:r>
      <w:proofErr w:type="spellStart"/>
      <w:r w:rsidRPr="005207CC">
        <w:t>Ärlebäck</w:t>
      </w:r>
      <w:proofErr w:type="spellEnd"/>
      <w:r w:rsidRPr="005207CC">
        <w:t>, 2022, p. 1112)</w:t>
      </w:r>
    </w:p>
    <w:p w14:paraId="67030E82" w14:textId="77777777" w:rsidR="00E42FB5" w:rsidRPr="005207CC" w:rsidRDefault="00E42FB5" w:rsidP="00E42FB5">
      <w:pPr>
        <w:pBdr>
          <w:top w:val="nil"/>
          <w:left w:val="nil"/>
          <w:bottom w:val="nil"/>
          <w:right w:val="nil"/>
          <w:between w:val="nil"/>
        </w:pBdr>
        <w:spacing w:line="240" w:lineRule="auto"/>
        <w:ind w:firstLine="0"/>
        <w:rPr>
          <w:color w:val="FF0000"/>
        </w:rPr>
      </w:pPr>
    </w:p>
    <w:tbl>
      <w:tblPr>
        <w:tblW w:w="9067" w:type="dxa"/>
        <w:jc w:val="center"/>
        <w:tblLayout w:type="fixed"/>
        <w:tblLook w:val="0400" w:firstRow="0" w:lastRow="0" w:firstColumn="0" w:lastColumn="0" w:noHBand="0" w:noVBand="1"/>
      </w:tblPr>
      <w:tblGrid>
        <w:gridCol w:w="1271"/>
        <w:gridCol w:w="7796"/>
      </w:tblGrid>
      <w:tr w:rsidR="007372C1" w14:paraId="19471526" w14:textId="77777777" w:rsidTr="00A823C2">
        <w:trPr>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0922D" w14:textId="77777777" w:rsidR="00E42FB5" w:rsidRPr="005207CC" w:rsidRDefault="00000000" w:rsidP="00A823C2">
            <w:pPr>
              <w:pBdr>
                <w:top w:val="nil"/>
                <w:left w:val="nil"/>
                <w:bottom w:val="nil"/>
                <w:right w:val="nil"/>
                <w:between w:val="nil"/>
              </w:pBdr>
              <w:spacing w:line="240" w:lineRule="auto"/>
              <w:ind w:firstLine="0"/>
              <w:jc w:val="center"/>
              <w:rPr>
                <w:b/>
                <w:color w:val="000000"/>
                <w:sz w:val="24"/>
                <w:szCs w:val="24"/>
              </w:rPr>
            </w:pPr>
            <w:r w:rsidRPr="005207CC">
              <w:rPr>
                <w:b/>
                <w:color w:val="000000"/>
                <w:sz w:val="24"/>
                <w:szCs w:val="24"/>
              </w:rPr>
              <w:t>Category</w:t>
            </w:r>
          </w:p>
        </w:tc>
        <w:tc>
          <w:tcPr>
            <w:tcW w:w="7796" w:type="dxa"/>
            <w:tcBorders>
              <w:top w:val="single" w:sz="4" w:space="0" w:color="000000"/>
              <w:left w:val="single" w:sz="4" w:space="0" w:color="000000"/>
              <w:bottom w:val="single" w:sz="4" w:space="0" w:color="000000"/>
              <w:right w:val="single" w:sz="4" w:space="0" w:color="000000"/>
            </w:tcBorders>
          </w:tcPr>
          <w:p w14:paraId="5D04B957" w14:textId="77777777" w:rsidR="00E42FB5" w:rsidRPr="005207CC" w:rsidRDefault="00000000" w:rsidP="00A823C2">
            <w:pPr>
              <w:pBdr>
                <w:top w:val="nil"/>
                <w:left w:val="nil"/>
                <w:bottom w:val="nil"/>
                <w:right w:val="nil"/>
                <w:between w:val="nil"/>
              </w:pBdr>
              <w:spacing w:line="240" w:lineRule="auto"/>
              <w:ind w:firstLine="0"/>
              <w:jc w:val="center"/>
              <w:rPr>
                <w:b/>
                <w:color w:val="000000"/>
                <w:sz w:val="24"/>
                <w:szCs w:val="24"/>
              </w:rPr>
            </w:pPr>
            <w:r w:rsidRPr="005207CC">
              <w:rPr>
                <w:b/>
                <w:color w:val="000000"/>
                <w:sz w:val="24"/>
                <w:szCs w:val="24"/>
              </w:rPr>
              <w:t>Examples of the description</w:t>
            </w:r>
            <w:r w:rsidR="00D66561">
              <w:rPr>
                <w:b/>
                <w:color w:val="000000"/>
                <w:sz w:val="24"/>
                <w:szCs w:val="24"/>
              </w:rPr>
              <w:t>s</w:t>
            </w:r>
            <w:r w:rsidRPr="005207CC">
              <w:rPr>
                <w:b/>
                <w:color w:val="000000"/>
                <w:sz w:val="24"/>
                <w:szCs w:val="24"/>
              </w:rPr>
              <w:t xml:space="preserve"> in the papers</w:t>
            </w:r>
          </w:p>
        </w:tc>
      </w:tr>
      <w:tr w:rsidR="007372C1" w14:paraId="31D01D89" w14:textId="77777777" w:rsidTr="00A823C2">
        <w:trPr>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324C6" w14:textId="77777777" w:rsidR="00E42FB5" w:rsidRPr="005207CC" w:rsidRDefault="00000000" w:rsidP="00A823C2">
            <w:pPr>
              <w:pBdr>
                <w:top w:val="nil"/>
                <w:left w:val="nil"/>
                <w:bottom w:val="nil"/>
                <w:right w:val="nil"/>
                <w:between w:val="nil"/>
              </w:pBdr>
              <w:spacing w:line="240" w:lineRule="auto"/>
              <w:ind w:firstLine="0"/>
              <w:rPr>
                <w:color w:val="000000"/>
                <w:sz w:val="24"/>
                <w:szCs w:val="24"/>
              </w:rPr>
            </w:pPr>
            <w:r w:rsidRPr="005207CC">
              <w:rPr>
                <w:color w:val="000000"/>
                <w:sz w:val="24"/>
                <w:szCs w:val="24"/>
              </w:rPr>
              <w:t>Role A</w:t>
            </w:r>
          </w:p>
        </w:tc>
        <w:tc>
          <w:tcPr>
            <w:tcW w:w="7796" w:type="dxa"/>
            <w:tcBorders>
              <w:top w:val="single" w:sz="4" w:space="0" w:color="000000"/>
              <w:left w:val="single" w:sz="4" w:space="0" w:color="000000"/>
              <w:bottom w:val="single" w:sz="4" w:space="0" w:color="000000"/>
              <w:right w:val="single" w:sz="4" w:space="0" w:color="000000"/>
            </w:tcBorders>
          </w:tcPr>
          <w:p w14:paraId="2EA6B532" w14:textId="77777777" w:rsidR="00E42FB5" w:rsidRPr="005207CC" w:rsidRDefault="00000000" w:rsidP="00E42FB5">
            <w:pPr>
              <w:numPr>
                <w:ilvl w:val="0"/>
                <w:numId w:val="2"/>
              </w:numPr>
              <w:pBdr>
                <w:top w:val="nil"/>
                <w:left w:val="nil"/>
                <w:bottom w:val="nil"/>
                <w:right w:val="nil"/>
                <w:between w:val="nil"/>
              </w:pBdr>
              <w:spacing w:line="240" w:lineRule="auto"/>
              <w:rPr>
                <w:color w:val="000000"/>
                <w:sz w:val="24"/>
                <w:szCs w:val="24"/>
              </w:rPr>
            </w:pPr>
            <w:r w:rsidRPr="005207CC">
              <w:rPr>
                <w:color w:val="000000"/>
                <w:sz w:val="24"/>
                <w:szCs w:val="24"/>
              </w:rPr>
              <w:t>A pedagogical modelling approach that views real data as a source for a model of a situation in the real world can serve as a bridge between data and probability … (</w:t>
            </w:r>
            <w:proofErr w:type="spellStart"/>
            <w:r w:rsidRPr="005207CC">
              <w:rPr>
                <w:color w:val="000000"/>
                <w:sz w:val="24"/>
                <w:szCs w:val="24"/>
              </w:rPr>
              <w:t>Aridor</w:t>
            </w:r>
            <w:proofErr w:type="spellEnd"/>
            <w:r w:rsidRPr="005207CC">
              <w:rPr>
                <w:color w:val="000000"/>
                <w:sz w:val="24"/>
                <w:szCs w:val="24"/>
              </w:rPr>
              <w:t xml:space="preserve"> &amp; Ben-Zvi, 2017, p. 41)</w:t>
            </w:r>
          </w:p>
          <w:p w14:paraId="4C81FCE8" w14:textId="77777777" w:rsidR="00E42FB5" w:rsidRPr="005207CC" w:rsidRDefault="00000000" w:rsidP="00E42FB5">
            <w:pPr>
              <w:numPr>
                <w:ilvl w:val="0"/>
                <w:numId w:val="2"/>
              </w:numPr>
              <w:pBdr>
                <w:top w:val="nil"/>
                <w:left w:val="nil"/>
                <w:bottom w:val="nil"/>
                <w:right w:val="nil"/>
                <w:between w:val="nil"/>
              </w:pBdr>
              <w:spacing w:line="240" w:lineRule="auto"/>
              <w:rPr>
                <w:color w:val="000000"/>
                <w:sz w:val="24"/>
                <w:szCs w:val="24"/>
              </w:rPr>
            </w:pPr>
            <w:r w:rsidRPr="005207CC">
              <w:rPr>
                <w:color w:val="000000"/>
                <w:sz w:val="24"/>
                <w:szCs w:val="24"/>
              </w:rPr>
              <w:t>For statistical mode</w:t>
            </w:r>
            <w:r w:rsidR="00D66561">
              <w:rPr>
                <w:color w:val="000000"/>
                <w:sz w:val="24"/>
                <w:szCs w:val="24"/>
              </w:rPr>
              <w:t>l</w:t>
            </w:r>
            <w:r w:rsidRPr="005207CC">
              <w:rPr>
                <w:color w:val="000000"/>
                <w:sz w:val="24"/>
                <w:szCs w:val="24"/>
              </w:rPr>
              <w:t>ling, data from real world systems are a key part of building models, where the purpose is to create models that mimic random behavio</w:t>
            </w:r>
            <w:r w:rsidR="00D66561">
              <w:rPr>
                <w:color w:val="000000"/>
                <w:sz w:val="24"/>
                <w:szCs w:val="24"/>
              </w:rPr>
              <w:t>u</w:t>
            </w:r>
            <w:r w:rsidRPr="005207CC">
              <w:rPr>
                <w:color w:val="000000"/>
                <w:sz w:val="24"/>
                <w:szCs w:val="24"/>
              </w:rPr>
              <w:t xml:space="preserve">r in real world systems … (Patel &amp; </w:t>
            </w:r>
            <w:proofErr w:type="spellStart"/>
            <w:r w:rsidRPr="005207CC">
              <w:rPr>
                <w:color w:val="000000"/>
                <w:sz w:val="24"/>
                <w:szCs w:val="24"/>
              </w:rPr>
              <w:t>Pfannkuch</w:t>
            </w:r>
            <w:proofErr w:type="spellEnd"/>
            <w:r w:rsidRPr="005207CC">
              <w:rPr>
                <w:color w:val="000000"/>
                <w:sz w:val="24"/>
                <w:szCs w:val="24"/>
              </w:rPr>
              <w:t>, 2018, p. 1198)</w:t>
            </w:r>
          </w:p>
        </w:tc>
      </w:tr>
      <w:tr w:rsidR="007372C1" w14:paraId="6E0BD503" w14:textId="77777777" w:rsidTr="00A823C2">
        <w:trPr>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9CEAA" w14:textId="77777777" w:rsidR="00E42FB5" w:rsidRPr="005207CC" w:rsidRDefault="00000000" w:rsidP="00A823C2">
            <w:pPr>
              <w:pBdr>
                <w:top w:val="nil"/>
                <w:left w:val="nil"/>
                <w:bottom w:val="nil"/>
                <w:right w:val="nil"/>
                <w:between w:val="nil"/>
              </w:pBdr>
              <w:spacing w:line="240" w:lineRule="auto"/>
              <w:ind w:firstLine="0"/>
              <w:rPr>
                <w:color w:val="000000"/>
                <w:sz w:val="24"/>
                <w:szCs w:val="24"/>
              </w:rPr>
            </w:pPr>
            <w:r w:rsidRPr="005207CC">
              <w:rPr>
                <w:color w:val="000000"/>
                <w:sz w:val="24"/>
                <w:szCs w:val="24"/>
              </w:rPr>
              <w:t>Role B</w:t>
            </w:r>
          </w:p>
        </w:tc>
        <w:tc>
          <w:tcPr>
            <w:tcW w:w="7796" w:type="dxa"/>
            <w:tcBorders>
              <w:top w:val="single" w:sz="4" w:space="0" w:color="000000"/>
              <w:left w:val="single" w:sz="4" w:space="0" w:color="000000"/>
              <w:bottom w:val="single" w:sz="4" w:space="0" w:color="000000"/>
              <w:right w:val="single" w:sz="4" w:space="0" w:color="000000"/>
            </w:tcBorders>
          </w:tcPr>
          <w:p w14:paraId="4B4A0495" w14:textId="77777777" w:rsidR="00E42FB5" w:rsidRPr="005207CC" w:rsidRDefault="00000000" w:rsidP="00E42FB5">
            <w:pPr>
              <w:numPr>
                <w:ilvl w:val="0"/>
                <w:numId w:val="2"/>
              </w:numPr>
              <w:pBdr>
                <w:top w:val="nil"/>
                <w:left w:val="nil"/>
                <w:bottom w:val="nil"/>
                <w:right w:val="nil"/>
                <w:between w:val="nil"/>
              </w:pBdr>
              <w:spacing w:line="240" w:lineRule="auto"/>
              <w:rPr>
                <w:color w:val="000000"/>
                <w:sz w:val="24"/>
                <w:szCs w:val="24"/>
              </w:rPr>
            </w:pPr>
            <w:r w:rsidRPr="005207CC">
              <w:rPr>
                <w:color w:val="000000"/>
                <w:sz w:val="24"/>
                <w:szCs w:val="24"/>
              </w:rPr>
              <w:t>The effectiveness of this model in producing the required output is evaluated by using graphs to compare the generated data with the initial data that the pupils collected or explored, in the style of AG</w:t>
            </w:r>
            <w:r w:rsidR="0077075A" w:rsidRPr="005207CC">
              <w:rPr>
                <w:color w:val="000000"/>
                <w:sz w:val="24"/>
                <w:szCs w:val="24"/>
              </w:rPr>
              <w:t xml:space="preserve"> </w:t>
            </w:r>
            <w:r w:rsidR="0077075A" w:rsidRPr="005207CC">
              <w:rPr>
                <w:rFonts w:hint="eastAsia"/>
                <w:color w:val="000000"/>
                <w:sz w:val="24"/>
                <w:szCs w:val="24"/>
                <w:lang w:eastAsia="ja-JP"/>
              </w:rPr>
              <w:t>[</w:t>
            </w:r>
            <w:r w:rsidR="0077075A" w:rsidRPr="005207CC">
              <w:rPr>
                <w:color w:val="000000"/>
                <w:sz w:val="24"/>
                <w:szCs w:val="24"/>
                <w:lang w:eastAsia="ja-JP"/>
              </w:rPr>
              <w:t>Active Graphing]</w:t>
            </w:r>
            <w:r w:rsidRPr="005207CC">
              <w:rPr>
                <w:color w:val="000000"/>
                <w:sz w:val="24"/>
                <w:szCs w:val="24"/>
              </w:rPr>
              <w:t>. (Ainley &amp; Pratt, 2017, p. 20)</w:t>
            </w:r>
          </w:p>
          <w:p w14:paraId="719EA423" w14:textId="77777777" w:rsidR="00E42FB5" w:rsidRPr="005207CC" w:rsidRDefault="00000000" w:rsidP="00E42FB5">
            <w:pPr>
              <w:numPr>
                <w:ilvl w:val="0"/>
                <w:numId w:val="2"/>
              </w:numPr>
              <w:pBdr>
                <w:top w:val="nil"/>
                <w:left w:val="nil"/>
                <w:bottom w:val="nil"/>
                <w:right w:val="nil"/>
                <w:between w:val="nil"/>
              </w:pBdr>
              <w:spacing w:line="240" w:lineRule="auto"/>
              <w:rPr>
                <w:color w:val="000000"/>
                <w:sz w:val="24"/>
                <w:szCs w:val="24"/>
              </w:rPr>
            </w:pPr>
            <w:r w:rsidRPr="005207CC">
              <w:rPr>
                <w:color w:val="000000"/>
                <w:sz w:val="24"/>
                <w:szCs w:val="24"/>
              </w:rPr>
              <w:t>Model evaluation drives model revision, which generally increases the explanatory power of a model and the scope of application as the model is fine-tuned to account for new data (i.e. evidence in scientific inquiry). (Doerr et al., 2017, p. 89)</w:t>
            </w:r>
          </w:p>
        </w:tc>
      </w:tr>
      <w:tr w:rsidR="007372C1" w14:paraId="3FE25621" w14:textId="77777777" w:rsidTr="00A823C2">
        <w:trPr>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7CF7F" w14:textId="77777777" w:rsidR="00E42FB5" w:rsidRPr="005207CC" w:rsidRDefault="00000000" w:rsidP="00A823C2">
            <w:pPr>
              <w:pBdr>
                <w:top w:val="nil"/>
                <w:left w:val="nil"/>
                <w:bottom w:val="nil"/>
                <w:right w:val="nil"/>
                <w:between w:val="nil"/>
              </w:pBdr>
              <w:spacing w:line="240" w:lineRule="auto"/>
              <w:ind w:firstLine="0"/>
              <w:rPr>
                <w:color w:val="000000"/>
                <w:sz w:val="24"/>
                <w:szCs w:val="24"/>
              </w:rPr>
            </w:pPr>
            <w:r w:rsidRPr="005207CC">
              <w:rPr>
                <w:color w:val="000000"/>
                <w:sz w:val="24"/>
                <w:szCs w:val="24"/>
              </w:rPr>
              <w:t>Role C</w:t>
            </w:r>
          </w:p>
        </w:tc>
        <w:tc>
          <w:tcPr>
            <w:tcW w:w="7796" w:type="dxa"/>
            <w:tcBorders>
              <w:top w:val="single" w:sz="4" w:space="0" w:color="000000"/>
              <w:left w:val="single" w:sz="4" w:space="0" w:color="000000"/>
              <w:bottom w:val="single" w:sz="4" w:space="0" w:color="000000"/>
              <w:right w:val="single" w:sz="4" w:space="0" w:color="000000"/>
            </w:tcBorders>
          </w:tcPr>
          <w:p w14:paraId="7BE01B44" w14:textId="77777777" w:rsidR="00E42FB5" w:rsidRPr="005207CC" w:rsidRDefault="00000000" w:rsidP="00E42FB5">
            <w:pPr>
              <w:numPr>
                <w:ilvl w:val="0"/>
                <w:numId w:val="2"/>
              </w:numPr>
              <w:pBdr>
                <w:top w:val="nil"/>
                <w:left w:val="nil"/>
                <w:bottom w:val="nil"/>
                <w:right w:val="nil"/>
                <w:between w:val="nil"/>
              </w:pBdr>
              <w:spacing w:line="240" w:lineRule="auto"/>
              <w:rPr>
                <w:color w:val="000000"/>
                <w:sz w:val="24"/>
                <w:szCs w:val="24"/>
              </w:rPr>
            </w:pPr>
            <w:r w:rsidRPr="005207CC">
              <w:rPr>
                <w:color w:val="000000"/>
                <w:sz w:val="24"/>
                <w:szCs w:val="24"/>
              </w:rPr>
              <w:t>Typically, these stories are conceptualized as embedded within data, to be discovered or unlocked by learners. (Wilkerson &amp; Laina, 2018, p. 1224)</w:t>
            </w:r>
          </w:p>
          <w:p w14:paraId="5F8301A1" w14:textId="77777777" w:rsidR="00E42FB5" w:rsidRPr="005207CC" w:rsidRDefault="00000000" w:rsidP="00E42FB5">
            <w:pPr>
              <w:numPr>
                <w:ilvl w:val="0"/>
                <w:numId w:val="2"/>
              </w:numPr>
              <w:pBdr>
                <w:top w:val="nil"/>
                <w:left w:val="nil"/>
                <w:bottom w:val="nil"/>
                <w:right w:val="nil"/>
                <w:between w:val="nil"/>
              </w:pBdr>
              <w:spacing w:line="240" w:lineRule="auto"/>
              <w:rPr>
                <w:color w:val="000000"/>
                <w:sz w:val="24"/>
                <w:szCs w:val="24"/>
              </w:rPr>
            </w:pPr>
            <w:r w:rsidRPr="005207CC">
              <w:rPr>
                <w:color w:val="000000"/>
                <w:sz w:val="24"/>
                <w:szCs w:val="24"/>
              </w:rPr>
              <w:t>In particular, the inferential explanations were grounded in the knowledge of context that was used as a story behind the data as well as enabling students to go beyond the data to make inferences. (Kazak et al., 2021/2023, p. 30)</w:t>
            </w:r>
          </w:p>
        </w:tc>
      </w:tr>
    </w:tbl>
    <w:p w14:paraId="690F0541" w14:textId="77777777" w:rsidR="00E42FB5" w:rsidRPr="005207CC" w:rsidRDefault="00000000" w:rsidP="00F97EDB">
      <w:pPr>
        <w:pStyle w:val="Headtable"/>
      </w:pPr>
      <w:r w:rsidRPr="005207CC">
        <w:t xml:space="preserve">Table 3. Examples of the descriptions </w:t>
      </w:r>
      <w:r w:rsidR="004F0D0E" w:rsidRPr="005207CC">
        <w:t>for determining</w:t>
      </w:r>
      <w:r w:rsidRPr="005207CC">
        <w:t xml:space="preserve"> categories Roles A, B, </w:t>
      </w:r>
      <w:r w:rsidR="004F0D0E" w:rsidRPr="005207CC">
        <w:t>and</w:t>
      </w:r>
      <w:r w:rsidRPr="005207CC">
        <w:t xml:space="preserve"> C </w:t>
      </w:r>
    </w:p>
    <w:p w14:paraId="00498395" w14:textId="77777777" w:rsidR="00CB5555" w:rsidRPr="005207CC" w:rsidRDefault="00000000" w:rsidP="00CB5555">
      <w:pPr>
        <w:pStyle w:val="2"/>
      </w:pPr>
      <w:r w:rsidRPr="005207CC">
        <w:lastRenderedPageBreak/>
        <w:t>Results</w:t>
      </w:r>
    </w:p>
    <w:p w14:paraId="1F498D00" w14:textId="77777777" w:rsidR="00BE3F68" w:rsidRPr="005207CC" w:rsidRDefault="00000000" w:rsidP="008A7927">
      <w:pPr>
        <w:pStyle w:val="a1"/>
      </w:pPr>
      <w:r w:rsidRPr="005207CC">
        <w:t>We present the result</w:t>
      </w:r>
      <w:r w:rsidR="00D822B0" w:rsidRPr="005207CC">
        <w:t>s</w:t>
      </w:r>
      <w:r w:rsidRPr="005207CC">
        <w:t xml:space="preserve"> of the literature review </w:t>
      </w:r>
      <w:r w:rsidR="00D66561">
        <w:rPr>
          <w:lang w:eastAsia="ja-JP"/>
        </w:rPr>
        <w:t>in</w:t>
      </w:r>
      <w:r w:rsidR="004D700C" w:rsidRPr="005207CC">
        <w:rPr>
          <w:lang w:eastAsia="ja-JP"/>
        </w:rPr>
        <w:t xml:space="preserve"> the research question</w:t>
      </w:r>
      <w:r w:rsidRPr="005207CC">
        <w:t xml:space="preserve">, organised in two sections: </w:t>
      </w:r>
      <w:r w:rsidRPr="005207CC">
        <w:rPr>
          <w:i/>
          <w:iCs/>
        </w:rPr>
        <w:t>the role of data discerned in empirical research on statistical modelling</w:t>
      </w:r>
      <w:r w:rsidRPr="005207CC">
        <w:t xml:space="preserve">, and </w:t>
      </w:r>
      <w:r w:rsidRPr="005207CC">
        <w:rPr>
          <w:i/>
          <w:iCs/>
        </w:rPr>
        <w:t>the role of data in terms of different rationales for the teaching of statistical modelling</w:t>
      </w:r>
      <w:r w:rsidRPr="005207CC">
        <w:t>.</w:t>
      </w:r>
    </w:p>
    <w:p w14:paraId="63B2F05F" w14:textId="77777777" w:rsidR="00BE3F68" w:rsidRPr="005207CC" w:rsidRDefault="00000000" w:rsidP="00BE3F68">
      <w:pPr>
        <w:pStyle w:val="3"/>
      </w:pPr>
      <w:bookmarkStart w:id="18" w:name="_Hlk147672267"/>
      <w:r w:rsidRPr="005207CC">
        <w:t>Role of data discerned in empirical research on statistical modelling</w:t>
      </w:r>
      <w:bookmarkEnd w:id="18"/>
    </w:p>
    <w:p w14:paraId="62BC5DA7" w14:textId="77777777" w:rsidR="00BE3F68" w:rsidRDefault="000E17C9" w:rsidP="00CC7B63">
      <w:pPr>
        <w:pStyle w:val="a1"/>
      </w:pPr>
      <w:r>
        <w:t>Figure 3</w:t>
      </w:r>
      <w:r w:rsidRPr="005207CC">
        <w:t xml:space="preserve"> summarises the ways data w</w:t>
      </w:r>
      <w:r w:rsidR="00CF1F27" w:rsidRPr="005207CC">
        <w:t>ere</w:t>
      </w:r>
      <w:r w:rsidRPr="005207CC">
        <w:t xml:space="preserve"> used in the 63 papers examined, with the </w:t>
      </w:r>
      <w:r w:rsidR="004F0D0E" w:rsidRPr="005207CC">
        <w:t>majority</w:t>
      </w:r>
      <w:r w:rsidRPr="005207CC">
        <w:t xml:space="preserve"> (45%) of the papers employing data in tandem with both Role</w:t>
      </w:r>
      <w:r w:rsidR="004F0D0E" w:rsidRPr="005207CC">
        <w:t>s</w:t>
      </w:r>
      <w:r w:rsidRPr="005207CC">
        <w:t xml:space="preserve"> A and B simultaneously. The second </w:t>
      </w:r>
      <w:r w:rsidR="0074504E" w:rsidRPr="005207CC">
        <w:t>largest</w:t>
      </w:r>
      <w:r w:rsidRPr="005207CC">
        <w:t xml:space="preserve"> proportion of papers employed data in tandem with all three roles (24%). </w:t>
      </w:r>
      <w:r w:rsidR="0074504E" w:rsidRPr="005207CC">
        <w:t>When examining</w:t>
      </w:r>
      <w:r w:rsidR="00CC7B63" w:rsidRPr="005207CC">
        <w:t xml:space="preserve"> the frequency with which data w</w:t>
      </w:r>
      <w:r w:rsidR="0074504E" w:rsidRPr="005207CC">
        <w:t>ere</w:t>
      </w:r>
      <w:r w:rsidR="00CC7B63" w:rsidRPr="005207CC">
        <w:t xml:space="preserve"> used according to the three individual</w:t>
      </w:r>
      <w:r w:rsidRPr="005207CC">
        <w:t xml:space="preserve"> </w:t>
      </w:r>
      <w:r w:rsidR="0074504E" w:rsidRPr="005207CC">
        <w:t>r</w:t>
      </w:r>
      <w:r w:rsidRPr="005207CC">
        <w:t xml:space="preserve">oles in the papers, </w:t>
      </w:r>
      <w:r w:rsidR="0074504E" w:rsidRPr="005207CC">
        <w:t xml:space="preserve">it transpired that </w:t>
      </w:r>
      <w:r w:rsidRPr="005207CC">
        <w:t xml:space="preserve">Role A </w:t>
      </w:r>
      <w:r w:rsidR="0074504E" w:rsidRPr="005207CC">
        <w:t>wa</w:t>
      </w:r>
      <w:r w:rsidRPr="005207CC">
        <w:t xml:space="preserve">s the most common (97%), followed by Role B (71%) and Role C (41%). </w:t>
      </w:r>
    </w:p>
    <w:p w14:paraId="6F61B425" w14:textId="77777777" w:rsidR="000E17C9" w:rsidRPr="000E17C9" w:rsidRDefault="00C10591" w:rsidP="000E17C9">
      <w:r>
        <w:rPr>
          <w:noProof/>
        </w:rPr>
        <mc:AlternateContent>
          <mc:Choice Requires="wpg">
            <w:drawing>
              <wp:anchor distT="0" distB="0" distL="114300" distR="114300" simplePos="0" relativeHeight="251666432" behindDoc="0" locked="0" layoutInCell="1" allowOverlap="1" wp14:anchorId="188E84C9" wp14:editId="2E88DFF9">
                <wp:simplePos x="0" y="0"/>
                <wp:positionH relativeFrom="column">
                  <wp:posOffset>6350</wp:posOffset>
                </wp:positionH>
                <wp:positionV relativeFrom="paragraph">
                  <wp:posOffset>173355</wp:posOffset>
                </wp:positionV>
                <wp:extent cx="5745480" cy="2682240"/>
                <wp:effectExtent l="0" t="0" r="26670" b="22860"/>
                <wp:wrapNone/>
                <wp:docPr id="115228027" name="グループ化 1"/>
                <wp:cNvGraphicFramePr/>
                <a:graphic xmlns:a="http://schemas.openxmlformats.org/drawingml/2006/main">
                  <a:graphicData uri="http://schemas.microsoft.com/office/word/2010/wordprocessingGroup">
                    <wpg:wgp>
                      <wpg:cNvGrpSpPr/>
                      <wpg:grpSpPr>
                        <a:xfrm>
                          <a:off x="0" y="0"/>
                          <a:ext cx="5745480" cy="2682240"/>
                          <a:chOff x="0" y="0"/>
                          <a:chExt cx="5745480" cy="2682240"/>
                        </a:xfrm>
                      </wpg:grpSpPr>
                      <wpg:grpSp>
                        <wpg:cNvPr id="1101912149" name="グループ化 6"/>
                        <wpg:cNvGrpSpPr/>
                        <wpg:grpSpPr>
                          <a:xfrm>
                            <a:off x="0" y="0"/>
                            <a:ext cx="5745480" cy="2682240"/>
                            <a:chOff x="0" y="0"/>
                            <a:chExt cx="5745480" cy="2682240"/>
                          </a:xfrm>
                        </wpg:grpSpPr>
                        <wpg:grpSp>
                          <wpg:cNvPr id="738208847" name="グループ化 4"/>
                          <wpg:cNvGrpSpPr/>
                          <wpg:grpSpPr>
                            <a:xfrm>
                              <a:off x="601980" y="205740"/>
                              <a:ext cx="4556760" cy="2400300"/>
                              <a:chOff x="0" y="228600"/>
                              <a:chExt cx="4556760" cy="2400300"/>
                            </a:xfrm>
                          </wpg:grpSpPr>
                          <wpg:graphicFrame>
                            <wpg:cNvPr id="1761978808" name="図表 1"/>
                            <wpg:cNvFrPr/>
                            <wpg:xfrm>
                              <a:off x="0" y="228600"/>
                              <a:ext cx="4556760" cy="240030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477799743" name="テキスト ボックス 2"/>
                            <wps:cNvSpPr txBox="1"/>
                            <wps:spPr>
                              <a:xfrm>
                                <a:off x="1653540" y="350520"/>
                                <a:ext cx="1181100" cy="335280"/>
                              </a:xfrm>
                              <a:prstGeom prst="rect">
                                <a:avLst/>
                              </a:prstGeom>
                              <a:noFill/>
                              <a:ln w="6350">
                                <a:noFill/>
                              </a:ln>
                            </wps:spPr>
                            <wps:txbx>
                              <w:txbxContent>
                                <w:p w14:paraId="0F6E6D66" w14:textId="77777777" w:rsidR="000E17C9" w:rsidRPr="00152D56" w:rsidRDefault="000E17C9" w:rsidP="000E17C9">
                                  <w:pPr>
                                    <w:rPr>
                                      <w:rFonts w:ascii="Arial" w:hAnsi="Arial" w:cs="Arial"/>
                                      <w:b/>
                                      <w:bCs/>
                                      <w:lang w:eastAsia="ja-JP"/>
                                    </w:rPr>
                                  </w:pPr>
                                  <w:r w:rsidRPr="00152D56">
                                    <w:rPr>
                                      <w:rFonts w:ascii="Arial" w:hAnsi="Arial" w:cs="Arial"/>
                                      <w:b/>
                                      <w:bCs/>
                                      <w:lang w:eastAsia="ja-JP"/>
                                    </w:rPr>
                                    <w:t>Role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3246145" name="テキスト ボックス 2"/>
                            <wps:cNvSpPr txBox="1"/>
                            <wps:spPr>
                              <a:xfrm>
                                <a:off x="975360" y="1775460"/>
                                <a:ext cx="1181100" cy="335280"/>
                              </a:xfrm>
                              <a:prstGeom prst="rect">
                                <a:avLst/>
                              </a:prstGeom>
                              <a:noFill/>
                              <a:ln w="6350">
                                <a:noFill/>
                              </a:ln>
                            </wps:spPr>
                            <wps:txbx>
                              <w:txbxContent>
                                <w:p w14:paraId="1680CA4F" w14:textId="77777777" w:rsidR="000E17C9" w:rsidRPr="00152D56" w:rsidRDefault="000E17C9" w:rsidP="000E17C9">
                                  <w:pPr>
                                    <w:rPr>
                                      <w:rFonts w:ascii="Arial" w:hAnsi="Arial" w:cs="Arial"/>
                                      <w:b/>
                                      <w:bCs/>
                                      <w:lang w:eastAsia="ja-JP"/>
                                    </w:rPr>
                                  </w:pPr>
                                  <w:r w:rsidRPr="00152D56">
                                    <w:rPr>
                                      <w:rFonts w:ascii="Arial" w:hAnsi="Arial" w:cs="Arial"/>
                                      <w:b/>
                                      <w:bCs/>
                                      <w:lang w:eastAsia="ja-JP"/>
                                    </w:rPr>
                                    <w:t>Role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5483902" name="テキスト ボックス 2"/>
                            <wps:cNvSpPr txBox="1"/>
                            <wps:spPr>
                              <a:xfrm>
                                <a:off x="2308860" y="1775460"/>
                                <a:ext cx="1181100" cy="335280"/>
                              </a:xfrm>
                              <a:prstGeom prst="rect">
                                <a:avLst/>
                              </a:prstGeom>
                              <a:noFill/>
                              <a:ln w="6350">
                                <a:noFill/>
                              </a:ln>
                            </wps:spPr>
                            <wps:txbx>
                              <w:txbxContent>
                                <w:p w14:paraId="0F6698C1" w14:textId="77777777" w:rsidR="000E17C9" w:rsidRPr="00152D56" w:rsidRDefault="000E17C9" w:rsidP="000E17C9">
                                  <w:pPr>
                                    <w:rPr>
                                      <w:rFonts w:ascii="Arial" w:hAnsi="Arial" w:cs="Arial"/>
                                      <w:b/>
                                      <w:bCs/>
                                      <w:lang w:eastAsia="ja-JP"/>
                                    </w:rPr>
                                  </w:pPr>
                                  <w:r w:rsidRPr="00152D56">
                                    <w:rPr>
                                      <w:rFonts w:ascii="Arial" w:hAnsi="Arial" w:cs="Arial"/>
                                      <w:b/>
                                      <w:bCs/>
                                      <w:lang w:eastAsia="ja-JP"/>
                                    </w:rPr>
                                    <w:t>Role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4233174" name="テキスト ボックス 3"/>
                            <wps:cNvSpPr txBox="1"/>
                            <wps:spPr>
                              <a:xfrm>
                                <a:off x="1821180" y="685800"/>
                                <a:ext cx="800100" cy="358140"/>
                              </a:xfrm>
                              <a:prstGeom prst="rect">
                                <a:avLst/>
                              </a:prstGeom>
                              <a:noFill/>
                              <a:ln w="6350">
                                <a:noFill/>
                              </a:ln>
                            </wps:spPr>
                            <wps:txbx>
                              <w:txbxContent>
                                <w:p w14:paraId="6487AEB0" w14:textId="77777777" w:rsidR="000E17C9" w:rsidRPr="00152D56" w:rsidRDefault="000E17C9" w:rsidP="000E17C9">
                                  <w:pPr>
                                    <w:rPr>
                                      <w:rFonts w:ascii="Arial" w:hAnsi="Arial" w:cs="Arial"/>
                                      <w:b/>
                                      <w:bCs/>
                                      <w:color w:val="FFFFFF" w:themeColor="background1"/>
                                      <w:lang w:eastAsia="ja-JP"/>
                                    </w:rPr>
                                  </w:pPr>
                                  <w:r>
                                    <w:rPr>
                                      <w:rFonts w:ascii="Arial" w:hAnsi="Arial" w:cs="Arial" w:hint="eastAsia"/>
                                      <w:b/>
                                      <w:bCs/>
                                      <w:color w:val="FFFFFF" w:themeColor="background1"/>
                                      <w:sz w:val="28"/>
                                      <w:szCs w:val="32"/>
                                      <w:lang w:eastAsia="ja-JP"/>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8978667" name="テキスト ボックス 3"/>
                            <wps:cNvSpPr txBox="1"/>
                            <wps:spPr>
                              <a:xfrm>
                                <a:off x="1440180" y="1242060"/>
                                <a:ext cx="800100" cy="358140"/>
                              </a:xfrm>
                              <a:prstGeom prst="rect">
                                <a:avLst/>
                              </a:prstGeom>
                              <a:noFill/>
                              <a:ln w="6350">
                                <a:noFill/>
                              </a:ln>
                            </wps:spPr>
                            <wps:txbx>
                              <w:txbxContent>
                                <w:p w14:paraId="3C5E7798" w14:textId="77777777" w:rsidR="000E17C9" w:rsidRPr="00152D56" w:rsidRDefault="000E17C9" w:rsidP="000E17C9">
                                  <w:pPr>
                                    <w:rPr>
                                      <w:rFonts w:ascii="Arial" w:hAnsi="Arial" w:cs="Arial"/>
                                      <w:b/>
                                      <w:bCs/>
                                      <w:color w:val="FFFFFF" w:themeColor="background1"/>
                                      <w:lang w:eastAsia="ja-JP"/>
                                    </w:rPr>
                                  </w:pPr>
                                  <w:r>
                                    <w:rPr>
                                      <w:rFonts w:ascii="Arial" w:hAnsi="Arial" w:cs="Arial" w:hint="eastAsia"/>
                                      <w:b/>
                                      <w:bCs/>
                                      <w:color w:val="FFFFFF" w:themeColor="background1"/>
                                      <w:sz w:val="28"/>
                                      <w:szCs w:val="32"/>
                                      <w:lang w:eastAsia="ja-JP"/>
                                    </w:rPr>
                                    <w:t>2</w:t>
                                  </w:r>
                                  <w:r>
                                    <w:rPr>
                                      <w:rFonts w:ascii="Arial" w:hAnsi="Arial" w:cs="Arial"/>
                                      <w:b/>
                                      <w:bCs/>
                                      <w:color w:val="FFFFFF" w:themeColor="background1"/>
                                      <w:sz w:val="28"/>
                                      <w:szCs w:val="32"/>
                                      <w:lang w:eastAsia="ja-JP"/>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2229816" name="テキスト ボックス 3"/>
                            <wps:cNvSpPr txBox="1"/>
                            <wps:spPr>
                              <a:xfrm>
                                <a:off x="2156460" y="1234440"/>
                                <a:ext cx="800100" cy="358140"/>
                              </a:xfrm>
                              <a:prstGeom prst="rect">
                                <a:avLst/>
                              </a:prstGeom>
                              <a:noFill/>
                              <a:ln w="6350">
                                <a:noFill/>
                              </a:ln>
                            </wps:spPr>
                            <wps:txbx>
                              <w:txbxContent>
                                <w:p w14:paraId="2FF265D8" w14:textId="77777777" w:rsidR="000E17C9" w:rsidRPr="00152D56" w:rsidRDefault="000E17C9" w:rsidP="000E17C9">
                                  <w:pPr>
                                    <w:rPr>
                                      <w:rFonts w:ascii="Arial" w:hAnsi="Arial" w:cs="Arial"/>
                                      <w:b/>
                                      <w:bCs/>
                                      <w:color w:val="FFFFFF" w:themeColor="background1"/>
                                      <w:lang w:eastAsia="ja-JP"/>
                                    </w:rPr>
                                  </w:pPr>
                                  <w:r>
                                    <w:rPr>
                                      <w:rFonts w:ascii="Arial" w:hAnsi="Arial" w:cs="Arial"/>
                                      <w:b/>
                                      <w:bCs/>
                                      <w:color w:val="FFFFFF" w:themeColor="background1"/>
                                      <w:sz w:val="28"/>
                                      <w:szCs w:val="32"/>
                                      <w:lang w:eastAsia="ja-JP"/>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349607" name="テキスト ボックス 3"/>
                            <wps:cNvSpPr txBox="1"/>
                            <wps:spPr>
                              <a:xfrm>
                                <a:off x="1851660" y="1752600"/>
                                <a:ext cx="800100" cy="358140"/>
                              </a:xfrm>
                              <a:prstGeom prst="rect">
                                <a:avLst/>
                              </a:prstGeom>
                              <a:noFill/>
                              <a:ln w="6350">
                                <a:noFill/>
                              </a:ln>
                            </wps:spPr>
                            <wps:txbx>
                              <w:txbxContent>
                                <w:p w14:paraId="23B8A465" w14:textId="77777777" w:rsidR="000E17C9" w:rsidRPr="00152D56" w:rsidRDefault="000E17C9" w:rsidP="000E17C9">
                                  <w:pPr>
                                    <w:rPr>
                                      <w:rFonts w:ascii="Arial" w:hAnsi="Arial" w:cs="Arial"/>
                                      <w:b/>
                                      <w:bCs/>
                                      <w:color w:val="FFFFFF" w:themeColor="background1"/>
                                      <w:lang w:eastAsia="ja-JP"/>
                                    </w:rPr>
                                  </w:pPr>
                                  <w:r>
                                    <w:rPr>
                                      <w:rFonts w:ascii="Arial" w:hAnsi="Arial" w:cs="Arial" w:hint="eastAsia"/>
                                      <w:b/>
                                      <w:bCs/>
                                      <w:color w:val="FFFFFF" w:themeColor="background1"/>
                                      <w:sz w:val="28"/>
                                      <w:szCs w:val="32"/>
                                      <w:lang w:eastAsia="ja-JP"/>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3625685" name="テキスト ボックス 3"/>
                            <wps:cNvSpPr txBox="1"/>
                            <wps:spPr>
                              <a:xfrm>
                                <a:off x="1798320" y="1440180"/>
                                <a:ext cx="800100" cy="358140"/>
                              </a:xfrm>
                              <a:prstGeom prst="rect">
                                <a:avLst/>
                              </a:prstGeom>
                              <a:noFill/>
                              <a:ln w="6350">
                                <a:noFill/>
                              </a:ln>
                            </wps:spPr>
                            <wps:txbx>
                              <w:txbxContent>
                                <w:p w14:paraId="4FA1C98D" w14:textId="77777777" w:rsidR="000E17C9" w:rsidRPr="00152D56" w:rsidRDefault="000E17C9" w:rsidP="000E17C9">
                                  <w:pPr>
                                    <w:rPr>
                                      <w:rFonts w:ascii="Arial" w:hAnsi="Arial" w:cs="Arial"/>
                                      <w:b/>
                                      <w:bCs/>
                                      <w:color w:val="FFFFFF" w:themeColor="background1"/>
                                      <w:lang w:eastAsia="ja-JP"/>
                                    </w:rPr>
                                  </w:pPr>
                                  <w:r>
                                    <w:rPr>
                                      <w:rFonts w:ascii="Arial" w:hAnsi="Arial" w:cs="Arial"/>
                                      <w:b/>
                                      <w:bCs/>
                                      <w:color w:val="FFFFFF" w:themeColor="background1"/>
                                      <w:sz w:val="28"/>
                                      <w:szCs w:val="32"/>
                                      <w:lang w:eastAsia="ja-JP"/>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30014624" name="テキスト ボックス 5"/>
                          <wps:cNvSpPr txBox="1"/>
                          <wps:spPr>
                            <a:xfrm>
                              <a:off x="3810000" y="0"/>
                              <a:ext cx="1935480" cy="723900"/>
                            </a:xfrm>
                            <a:prstGeom prst="rect">
                              <a:avLst/>
                            </a:prstGeom>
                            <a:solidFill>
                              <a:sysClr val="window" lastClr="FFFFFF"/>
                            </a:solidFill>
                            <a:ln w="6350">
                              <a:solidFill>
                                <a:prstClr val="black"/>
                              </a:solidFill>
                            </a:ln>
                          </wps:spPr>
                          <wps:txbx>
                            <w:txbxContent>
                              <w:p w14:paraId="72205FF2" w14:textId="77777777" w:rsidR="000E17C9" w:rsidRDefault="000E17C9" w:rsidP="000E17C9">
                                <w:pPr>
                                  <w:ind w:firstLine="0"/>
                                  <w:jc w:val="left"/>
                                </w:pPr>
                                <w:r w:rsidRPr="008F4B98">
                                  <w:rPr>
                                    <w:rFonts w:hint="eastAsia"/>
                                    <w:color w:val="000000"/>
                                    <w:sz w:val="21"/>
                                    <w:szCs w:val="21"/>
                                    <w:lang w:eastAsia="ja-JP"/>
                                  </w:rPr>
                                  <w:t>(</w:t>
                                </w:r>
                                <w:r w:rsidRPr="008F4B98">
                                  <w:rPr>
                                    <w:color w:val="000000"/>
                                    <w:sz w:val="21"/>
                                    <w:szCs w:val="21"/>
                                    <w:lang w:eastAsia="ja-JP"/>
                                  </w:rPr>
                                  <w:t xml:space="preserve">Ex.) </w:t>
                                </w:r>
                                <w:r w:rsidRPr="008F4B98">
                                  <w:rPr>
                                    <w:color w:val="000000"/>
                                    <w:sz w:val="21"/>
                                    <w:szCs w:val="21"/>
                                  </w:rPr>
                                  <w:t>Hjalmarson et al. (2011), Mulligan (2015), Fielding-Wells (2018), Viirman &amp; Nardi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4263222" name="テキスト ボックス 5"/>
                          <wps:cNvSpPr txBox="1"/>
                          <wps:spPr>
                            <a:xfrm>
                              <a:off x="0" y="30480"/>
                              <a:ext cx="1775460" cy="922020"/>
                            </a:xfrm>
                            <a:prstGeom prst="rect">
                              <a:avLst/>
                            </a:prstGeom>
                            <a:solidFill>
                              <a:sysClr val="window" lastClr="FFFFFF"/>
                            </a:solidFill>
                            <a:ln w="6350">
                              <a:solidFill>
                                <a:prstClr val="black"/>
                              </a:solidFill>
                            </a:ln>
                          </wps:spPr>
                          <wps:txbx>
                            <w:txbxContent>
                              <w:p w14:paraId="2B60C0E5" w14:textId="77777777" w:rsidR="000E17C9" w:rsidRDefault="000E17C9" w:rsidP="000E17C9">
                                <w:pPr>
                                  <w:ind w:firstLine="0"/>
                                  <w:jc w:val="left"/>
                                </w:pPr>
                                <w:r w:rsidRPr="008F4B98">
                                  <w:rPr>
                                    <w:rFonts w:hint="eastAsia"/>
                                    <w:color w:val="000000"/>
                                    <w:sz w:val="21"/>
                                    <w:szCs w:val="21"/>
                                    <w:lang w:eastAsia="ja-JP"/>
                                  </w:rPr>
                                  <w:t>(</w:t>
                                </w:r>
                                <w:r w:rsidRPr="008F4B98">
                                  <w:rPr>
                                    <w:color w:val="000000"/>
                                    <w:sz w:val="21"/>
                                    <w:szCs w:val="21"/>
                                    <w:lang w:eastAsia="ja-JP"/>
                                  </w:rPr>
                                  <w:t>Ex.) Lesh et al. (2008), Dvir &amp; Ben-Zvi (2018), Fergusson &amp; Pfannkuch (2020), van Dijke-Droogers et al.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5856933" name="テキスト ボックス 5"/>
                          <wps:cNvSpPr txBox="1"/>
                          <wps:spPr>
                            <a:xfrm>
                              <a:off x="3825240" y="853440"/>
                              <a:ext cx="1920240" cy="899160"/>
                            </a:xfrm>
                            <a:prstGeom prst="rect">
                              <a:avLst/>
                            </a:prstGeom>
                            <a:solidFill>
                              <a:sysClr val="window" lastClr="FFFFFF"/>
                            </a:solidFill>
                            <a:ln w="6350">
                              <a:solidFill>
                                <a:prstClr val="black"/>
                              </a:solidFill>
                            </a:ln>
                          </wps:spPr>
                          <wps:txbx>
                            <w:txbxContent>
                              <w:p w14:paraId="3327BEAE" w14:textId="77777777" w:rsidR="000E17C9" w:rsidRDefault="000E17C9" w:rsidP="000E17C9">
                                <w:pPr>
                                  <w:ind w:firstLine="0"/>
                                  <w:jc w:val="left"/>
                                </w:pPr>
                                <w:r w:rsidRPr="008F4B98">
                                  <w:rPr>
                                    <w:rFonts w:hint="eastAsia"/>
                                    <w:color w:val="000000"/>
                                    <w:sz w:val="21"/>
                                    <w:szCs w:val="21"/>
                                    <w:lang w:eastAsia="ja-JP"/>
                                  </w:rPr>
                                  <w:t>(</w:t>
                                </w:r>
                                <w:r w:rsidRPr="008F4B98">
                                  <w:rPr>
                                    <w:color w:val="000000"/>
                                    <w:sz w:val="21"/>
                                    <w:szCs w:val="21"/>
                                    <w:lang w:eastAsia="ja-JP"/>
                                  </w:rPr>
                                  <w:t xml:space="preserve">Ex.) </w:t>
                                </w:r>
                                <w:r>
                                  <w:rPr>
                                    <w:color w:val="000000"/>
                                    <w:sz w:val="21"/>
                                    <w:szCs w:val="21"/>
                                    <w:lang w:eastAsia="ja-JP"/>
                                  </w:rPr>
                                  <w:t xml:space="preserve">Wilkerson &amp; Leina (2018), </w:t>
                                </w:r>
                                <w:r w:rsidRPr="008F4B98">
                                  <w:rPr>
                                    <w:color w:val="000000"/>
                                    <w:sz w:val="21"/>
                                    <w:szCs w:val="21"/>
                                    <w:lang w:eastAsia="ja-JP"/>
                                  </w:rPr>
                                  <w:t>Kazak et al. (2021/2023), Zapata-Cardona &amp; Martínez-Castro (2021/2023)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1835154" name="テキスト ボックス 5"/>
                          <wps:cNvSpPr txBox="1"/>
                          <wps:spPr>
                            <a:xfrm>
                              <a:off x="0" y="1348740"/>
                              <a:ext cx="1661160" cy="1318260"/>
                            </a:xfrm>
                            <a:prstGeom prst="rect">
                              <a:avLst/>
                            </a:prstGeom>
                            <a:solidFill>
                              <a:sysClr val="window" lastClr="FFFFFF"/>
                            </a:solidFill>
                            <a:ln w="6350">
                              <a:solidFill>
                                <a:prstClr val="black"/>
                              </a:solidFill>
                            </a:ln>
                          </wps:spPr>
                          <wps:txbx>
                            <w:txbxContent>
                              <w:p w14:paraId="0350E619" w14:textId="77777777" w:rsidR="000E17C9" w:rsidRDefault="000E17C9" w:rsidP="000E17C9">
                                <w:pPr>
                                  <w:ind w:firstLine="0"/>
                                  <w:jc w:val="left"/>
                                  <w:rPr>
                                    <w:color w:val="000000"/>
                                    <w:sz w:val="21"/>
                                    <w:szCs w:val="21"/>
                                    <w:lang w:eastAsia="ja-JP"/>
                                  </w:rPr>
                                </w:pPr>
                                <w:r w:rsidRPr="008F4B98">
                                  <w:rPr>
                                    <w:rFonts w:hint="eastAsia"/>
                                    <w:color w:val="000000"/>
                                    <w:sz w:val="21"/>
                                    <w:szCs w:val="21"/>
                                    <w:lang w:eastAsia="ja-JP"/>
                                  </w:rPr>
                                  <w:t>(</w:t>
                                </w:r>
                                <w:r w:rsidRPr="008F4B98">
                                  <w:rPr>
                                    <w:color w:val="000000"/>
                                    <w:sz w:val="21"/>
                                    <w:szCs w:val="21"/>
                                    <w:lang w:eastAsia="ja-JP"/>
                                  </w:rPr>
                                  <w:t>Ex.) Ainley &amp; Pratt (2017), Doerr et al. (2017), Aridor &amp; Ben-Zvi (2018</w:t>
                                </w:r>
                                <w:r>
                                  <w:rPr>
                                    <w:color w:val="000000"/>
                                    <w:sz w:val="21"/>
                                    <w:szCs w:val="21"/>
                                    <w:lang w:eastAsia="ja-JP"/>
                                  </w:rPr>
                                  <w:t>)</w:t>
                                </w:r>
                                <w:r w:rsidRPr="008F4B98">
                                  <w:rPr>
                                    <w:color w:val="000000"/>
                                    <w:sz w:val="21"/>
                                    <w:szCs w:val="21"/>
                                    <w:lang w:eastAsia="ja-JP"/>
                                  </w:rPr>
                                  <w:t>, Biehler et al. (2018), Makar &amp; Allmond (2018)</w:t>
                                </w:r>
                                <w:r>
                                  <w:rPr>
                                    <w:color w:val="000000"/>
                                    <w:sz w:val="21"/>
                                    <w:szCs w:val="21"/>
                                    <w:lang w:eastAsia="ja-JP"/>
                                  </w:rPr>
                                  <w:t>, Patel &amp; Pfannkuch (2018)</w:t>
                                </w:r>
                              </w:p>
                              <w:p w14:paraId="5197F099" w14:textId="77777777" w:rsidR="000E17C9" w:rsidRPr="00037F23" w:rsidRDefault="000E17C9" w:rsidP="000E17C9">
                                <w:pPr>
                                  <w:ind w:firstLine="0"/>
                                  <w:jc w:val="left"/>
                                  <w:rPr>
                                    <w:color w:val="000000"/>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9363141" name="テキスト ボックス 5"/>
                          <wps:cNvSpPr txBox="1"/>
                          <wps:spPr>
                            <a:xfrm>
                              <a:off x="3749040" y="2186940"/>
                              <a:ext cx="1996440" cy="495300"/>
                            </a:xfrm>
                            <a:prstGeom prst="rect">
                              <a:avLst/>
                            </a:prstGeom>
                            <a:solidFill>
                              <a:sysClr val="window" lastClr="FFFFFF"/>
                            </a:solidFill>
                            <a:ln w="6350">
                              <a:solidFill>
                                <a:prstClr val="black"/>
                              </a:solidFill>
                            </a:ln>
                          </wps:spPr>
                          <wps:txbx>
                            <w:txbxContent>
                              <w:p w14:paraId="13B18C72" w14:textId="77777777" w:rsidR="000E17C9" w:rsidRDefault="000E17C9" w:rsidP="000E17C9">
                                <w:pPr>
                                  <w:ind w:firstLine="0"/>
                                  <w:jc w:val="left"/>
                                </w:pPr>
                                <w:r w:rsidRPr="008F4B98">
                                  <w:rPr>
                                    <w:color w:val="000000"/>
                                    <w:sz w:val="21"/>
                                    <w:szCs w:val="21"/>
                                  </w:rPr>
                                  <w:t>Budgett &amp; Panucho (2018), Podworny &amp; Biehler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17608825" name="直線コネクタ 7"/>
                        <wps:cNvCnPr/>
                        <wps:spPr>
                          <a:xfrm flipV="1">
                            <a:off x="2933700" y="342900"/>
                            <a:ext cx="876300" cy="441960"/>
                          </a:xfrm>
                          <a:prstGeom prst="line">
                            <a:avLst/>
                          </a:prstGeom>
                          <a:noFill/>
                          <a:ln w="9525" cap="flat" cmpd="sng" algn="ctr">
                            <a:solidFill>
                              <a:sysClr val="windowText" lastClr="000000"/>
                            </a:solidFill>
                            <a:prstDash val="solid"/>
                          </a:ln>
                          <a:effectLst/>
                        </wps:spPr>
                        <wps:bodyPr/>
                      </wps:wsp>
                      <wps:wsp>
                        <wps:cNvPr id="1439583535" name="直線コネクタ 7"/>
                        <wps:cNvCnPr/>
                        <wps:spPr>
                          <a:xfrm>
                            <a:off x="1775460" y="472440"/>
                            <a:ext cx="678180" cy="792480"/>
                          </a:xfrm>
                          <a:prstGeom prst="line">
                            <a:avLst/>
                          </a:prstGeom>
                          <a:noFill/>
                          <a:ln w="9525" cap="flat" cmpd="sng" algn="ctr">
                            <a:solidFill>
                              <a:sysClr val="windowText" lastClr="000000"/>
                            </a:solidFill>
                            <a:prstDash val="solid"/>
                          </a:ln>
                          <a:effectLst/>
                        </wps:spPr>
                        <wps:bodyPr/>
                      </wps:wsp>
                      <wps:wsp>
                        <wps:cNvPr id="285994193" name="直線コネクタ 7"/>
                        <wps:cNvCnPr/>
                        <wps:spPr>
                          <a:xfrm flipV="1">
                            <a:off x="1661160" y="1569720"/>
                            <a:ext cx="1097280" cy="175260"/>
                          </a:xfrm>
                          <a:prstGeom prst="line">
                            <a:avLst/>
                          </a:prstGeom>
                          <a:noFill/>
                          <a:ln w="9525" cap="flat" cmpd="sng" algn="ctr">
                            <a:solidFill>
                              <a:sysClr val="windowText" lastClr="000000"/>
                            </a:solidFill>
                            <a:prstDash val="solid"/>
                          </a:ln>
                          <a:effectLst/>
                        </wps:spPr>
                        <wps:bodyPr/>
                      </wps:wsp>
                      <wps:wsp>
                        <wps:cNvPr id="953931657" name="直線コネクタ 7"/>
                        <wps:cNvCnPr/>
                        <wps:spPr>
                          <a:xfrm>
                            <a:off x="2933700" y="1935480"/>
                            <a:ext cx="815340" cy="487680"/>
                          </a:xfrm>
                          <a:prstGeom prst="line">
                            <a:avLst/>
                          </a:prstGeom>
                          <a:noFill/>
                          <a:ln w="9525" cap="flat" cmpd="sng" algn="ctr">
                            <a:solidFill>
                              <a:sysClr val="windowText" lastClr="000000"/>
                            </a:solidFill>
                            <a:prstDash val="solid"/>
                          </a:ln>
                          <a:effectLst/>
                        </wps:spPr>
                        <wps:bodyPr/>
                      </wps:wsp>
                      <wps:wsp>
                        <wps:cNvPr id="439145787" name="直線コネクタ 7"/>
                        <wps:cNvCnPr/>
                        <wps:spPr>
                          <a:xfrm flipV="1">
                            <a:off x="3238500" y="1280160"/>
                            <a:ext cx="586740" cy="6096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188E84C9" id="グループ化 1" o:spid="_x0000_s1026" style="position:absolute;left:0;text-align:left;margin-left:.5pt;margin-top:13.65pt;width:452.4pt;height:211.2pt;z-index:251666432" coordsize="57454,2682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">
                <v:group id="グループ化 6" o:spid="_x0000_s1027" style="position:absolute;width:57454;height:26822" coordsize="57454,2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">
                  <v:group id="グループ化 4" o:spid="_x0000_s1028" style="position:absolute;left:6019;top:2057;width:45568;height:24003" coordorigin=",2286" coordsize="45567,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 o:spid="_x0000_s1029" type="#_x0000_t75" style="position:absolute;left:10073;top:2301;width:25420;height:240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">
                      <v:imagedata r:id="rId14" o:title=""/>
                      <o:lock v:ext="edit" aspectratio="f"/>
                    </v:shape>
                    <v:shapetype id="_x0000_t202" coordsize="21600,21600" o:spt="202" path="m,l,21600r21600,l21600,xe">
                      <v:stroke joinstyle="miter"/>
                      <v:path gradientshapeok="t" o:connecttype="rect"/>
                    </v:shapetype>
                    <v:shape id="テキスト ボックス 2" o:spid="_x0000_s1030" type="#_x0000_t202" style="position:absolute;left:16535;top:3505;width:11811;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" filled="f" stroked="f" strokeweight=".5pt">
                      <v:textbox>
                        <w:txbxContent>
                          <w:p w14:paraId="0F6E6D66" w14:textId="77777777" w:rsidR="000E17C9" w:rsidRPr="00152D56" w:rsidRDefault="000E17C9" w:rsidP="000E17C9">
                            <w:pPr>
                              <w:rPr>
                                <w:rFonts w:ascii="Arial" w:hAnsi="Arial" w:cs="Arial"/>
                                <w:b/>
                                <w:bCs/>
                                <w:lang w:eastAsia="ja-JP"/>
                              </w:rPr>
                            </w:pPr>
                            <w:r w:rsidRPr="00152D56">
                              <w:rPr>
                                <w:rFonts w:ascii="Arial" w:hAnsi="Arial" w:cs="Arial"/>
                                <w:b/>
                                <w:bCs/>
                                <w:lang w:eastAsia="ja-JP"/>
                              </w:rPr>
                              <w:t>Role A</w:t>
                            </w:r>
                          </w:p>
                        </w:txbxContent>
                      </v:textbox>
                    </v:shape>
                    <v:shape id="テキスト ボックス 2" o:spid="_x0000_s1031" type="#_x0000_t202" style="position:absolute;left:9753;top:17754;width:11811;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" filled="f" stroked="f" strokeweight=".5pt">
                      <v:textbox>
                        <w:txbxContent>
                          <w:p w14:paraId="1680CA4F" w14:textId="77777777" w:rsidR="000E17C9" w:rsidRPr="00152D56" w:rsidRDefault="000E17C9" w:rsidP="000E17C9">
                            <w:pPr>
                              <w:rPr>
                                <w:rFonts w:ascii="Arial" w:hAnsi="Arial" w:cs="Arial"/>
                                <w:b/>
                                <w:bCs/>
                                <w:lang w:eastAsia="ja-JP"/>
                              </w:rPr>
                            </w:pPr>
                            <w:r w:rsidRPr="00152D56">
                              <w:rPr>
                                <w:rFonts w:ascii="Arial" w:hAnsi="Arial" w:cs="Arial"/>
                                <w:b/>
                                <w:bCs/>
                                <w:lang w:eastAsia="ja-JP"/>
                              </w:rPr>
                              <w:t>Role B</w:t>
                            </w:r>
                          </w:p>
                        </w:txbxContent>
                      </v:textbox>
                    </v:shape>
                    <v:shape id="テキスト ボックス 2" o:spid="_x0000_s1032" type="#_x0000_t202" style="position:absolute;left:23088;top:17754;width:11811;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" filled="f" stroked="f" strokeweight=".5pt">
                      <v:textbox>
                        <w:txbxContent>
                          <w:p w14:paraId="0F6698C1" w14:textId="77777777" w:rsidR="000E17C9" w:rsidRPr="00152D56" w:rsidRDefault="000E17C9" w:rsidP="000E17C9">
                            <w:pPr>
                              <w:rPr>
                                <w:rFonts w:ascii="Arial" w:hAnsi="Arial" w:cs="Arial"/>
                                <w:b/>
                                <w:bCs/>
                                <w:lang w:eastAsia="ja-JP"/>
                              </w:rPr>
                            </w:pPr>
                            <w:r w:rsidRPr="00152D56">
                              <w:rPr>
                                <w:rFonts w:ascii="Arial" w:hAnsi="Arial" w:cs="Arial"/>
                                <w:b/>
                                <w:bCs/>
                                <w:lang w:eastAsia="ja-JP"/>
                              </w:rPr>
                              <w:t>Role C</w:t>
                            </w:r>
                          </w:p>
                        </w:txbxContent>
                      </v:textbox>
                    </v:shape>
                    <v:shape id="テキスト ボックス 3" o:spid="_x0000_s1033" type="#_x0000_t202" style="position:absolute;left:18211;top:6858;width:8001;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" filled="f" stroked="f" strokeweight=".5pt">
                      <v:textbox>
                        <w:txbxContent>
                          <w:p w14:paraId="6487AEB0" w14:textId="77777777" w:rsidR="000E17C9" w:rsidRPr="00152D56" w:rsidRDefault="000E17C9" w:rsidP="000E17C9">
                            <w:pPr>
                              <w:rPr>
                                <w:rFonts w:ascii="Arial" w:hAnsi="Arial" w:cs="Arial"/>
                                <w:b/>
                                <w:bCs/>
                                <w:color w:val="FFFFFF" w:themeColor="background1"/>
                                <w:lang w:eastAsia="ja-JP"/>
                              </w:rPr>
                            </w:pPr>
                            <w:r>
                              <w:rPr>
                                <w:rFonts w:ascii="Arial" w:hAnsi="Arial" w:cs="Arial" w:hint="eastAsia"/>
                                <w:b/>
                                <w:bCs/>
                                <w:color w:val="FFFFFF" w:themeColor="background1"/>
                                <w:sz w:val="28"/>
                                <w:szCs w:val="32"/>
                                <w:lang w:eastAsia="ja-JP"/>
                              </w:rPr>
                              <w:t>9</w:t>
                            </w:r>
                          </w:p>
                        </w:txbxContent>
                      </v:textbox>
                    </v:shape>
                    <v:shape id="テキスト ボックス 3" o:spid="_x0000_s1034" type="#_x0000_t202" style="position:absolute;left:14401;top:12420;width:8001;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" filled="f" stroked="f" strokeweight=".5pt">
                      <v:textbox>
                        <w:txbxContent>
                          <w:p w14:paraId="3C5E7798" w14:textId="77777777" w:rsidR="000E17C9" w:rsidRPr="00152D56" w:rsidRDefault="000E17C9" w:rsidP="000E17C9">
                            <w:pPr>
                              <w:rPr>
                                <w:rFonts w:ascii="Arial" w:hAnsi="Arial" w:cs="Arial"/>
                                <w:b/>
                                <w:bCs/>
                                <w:color w:val="FFFFFF" w:themeColor="background1"/>
                                <w:lang w:eastAsia="ja-JP"/>
                              </w:rPr>
                            </w:pPr>
                            <w:r>
                              <w:rPr>
                                <w:rFonts w:ascii="Arial" w:hAnsi="Arial" w:cs="Arial" w:hint="eastAsia"/>
                                <w:b/>
                                <w:bCs/>
                                <w:color w:val="FFFFFF" w:themeColor="background1"/>
                                <w:sz w:val="28"/>
                                <w:szCs w:val="32"/>
                                <w:lang w:eastAsia="ja-JP"/>
                              </w:rPr>
                              <w:t>2</w:t>
                            </w:r>
                            <w:r>
                              <w:rPr>
                                <w:rFonts w:ascii="Arial" w:hAnsi="Arial" w:cs="Arial"/>
                                <w:b/>
                                <w:bCs/>
                                <w:color w:val="FFFFFF" w:themeColor="background1"/>
                                <w:sz w:val="28"/>
                                <w:szCs w:val="32"/>
                                <w:lang w:eastAsia="ja-JP"/>
                              </w:rPr>
                              <w:t>8</w:t>
                            </w:r>
                          </w:p>
                        </w:txbxContent>
                      </v:textbox>
                    </v:shape>
                    <v:shape id="テキスト ボックス 3" o:spid="_x0000_s1035" type="#_x0000_t202" style="position:absolute;left:21564;top:12344;width:8001;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" filled="f" stroked="f" strokeweight=".5pt">
                      <v:textbox>
                        <w:txbxContent>
                          <w:p w14:paraId="2FF265D8" w14:textId="77777777" w:rsidR="000E17C9" w:rsidRPr="00152D56" w:rsidRDefault="000E17C9" w:rsidP="000E17C9">
                            <w:pPr>
                              <w:rPr>
                                <w:rFonts w:ascii="Arial" w:hAnsi="Arial" w:cs="Arial"/>
                                <w:b/>
                                <w:bCs/>
                                <w:color w:val="FFFFFF" w:themeColor="background1"/>
                                <w:lang w:eastAsia="ja-JP"/>
                              </w:rPr>
                            </w:pPr>
                            <w:r>
                              <w:rPr>
                                <w:rFonts w:ascii="Arial" w:hAnsi="Arial" w:cs="Arial"/>
                                <w:b/>
                                <w:bCs/>
                                <w:color w:val="FFFFFF" w:themeColor="background1"/>
                                <w:sz w:val="28"/>
                                <w:szCs w:val="32"/>
                                <w:lang w:eastAsia="ja-JP"/>
                              </w:rPr>
                              <w:t>9</w:t>
                            </w:r>
                          </w:p>
                        </w:txbxContent>
                      </v:textbox>
                    </v:shape>
                    <v:shape id="テキスト ボックス 3" o:spid="_x0000_s1036" type="#_x0000_t202" style="position:absolute;left:18516;top:17526;width:8001;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" filled="f" stroked="f" strokeweight=".5pt">
                      <v:textbox>
                        <w:txbxContent>
                          <w:p w14:paraId="23B8A465" w14:textId="77777777" w:rsidR="000E17C9" w:rsidRPr="00152D56" w:rsidRDefault="000E17C9" w:rsidP="000E17C9">
                            <w:pPr>
                              <w:rPr>
                                <w:rFonts w:ascii="Arial" w:hAnsi="Arial" w:cs="Arial"/>
                                <w:b/>
                                <w:bCs/>
                                <w:color w:val="FFFFFF" w:themeColor="background1"/>
                                <w:lang w:eastAsia="ja-JP"/>
                              </w:rPr>
                            </w:pPr>
                            <w:r>
                              <w:rPr>
                                <w:rFonts w:ascii="Arial" w:hAnsi="Arial" w:cs="Arial" w:hint="eastAsia"/>
                                <w:b/>
                                <w:bCs/>
                                <w:color w:val="FFFFFF" w:themeColor="background1"/>
                                <w:sz w:val="28"/>
                                <w:szCs w:val="32"/>
                                <w:lang w:eastAsia="ja-JP"/>
                              </w:rPr>
                              <w:t>2</w:t>
                            </w:r>
                          </w:p>
                        </w:txbxContent>
                      </v:textbox>
                    </v:shape>
                    <v:shape id="テキスト ボックス 3" o:spid="_x0000_s1037" type="#_x0000_t202" style="position:absolute;left:17983;top:14401;width:8001;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" filled="f" stroked="f" strokeweight=".5pt">
                      <v:textbox>
                        <w:txbxContent>
                          <w:p w14:paraId="4FA1C98D" w14:textId="77777777" w:rsidR="000E17C9" w:rsidRPr="00152D56" w:rsidRDefault="000E17C9" w:rsidP="000E17C9">
                            <w:pPr>
                              <w:rPr>
                                <w:rFonts w:ascii="Arial" w:hAnsi="Arial" w:cs="Arial"/>
                                <w:b/>
                                <w:bCs/>
                                <w:color w:val="FFFFFF" w:themeColor="background1"/>
                                <w:lang w:eastAsia="ja-JP"/>
                              </w:rPr>
                            </w:pPr>
                            <w:r>
                              <w:rPr>
                                <w:rFonts w:ascii="Arial" w:hAnsi="Arial" w:cs="Arial"/>
                                <w:b/>
                                <w:bCs/>
                                <w:color w:val="FFFFFF" w:themeColor="background1"/>
                                <w:sz w:val="28"/>
                                <w:szCs w:val="32"/>
                                <w:lang w:eastAsia="ja-JP"/>
                              </w:rPr>
                              <w:t>15</w:t>
                            </w:r>
                          </w:p>
                        </w:txbxContent>
                      </v:textbox>
                    </v:shape>
                  </v:group>
                  <v:shape id="テキスト ボックス 5" o:spid="_x0000_s1038" type="#_x0000_t202" style="position:absolute;left:38100;width:19354;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" fillcolor="window" strokeweight=".5pt">
                    <v:textbox>
                      <w:txbxContent>
                        <w:p w14:paraId="72205FF2" w14:textId="77777777" w:rsidR="000E17C9" w:rsidRDefault="000E17C9" w:rsidP="000E17C9">
                          <w:pPr>
                            <w:ind w:firstLine="0"/>
                            <w:jc w:val="left"/>
                          </w:pPr>
                          <w:r w:rsidRPr="008F4B98">
                            <w:rPr>
                              <w:rFonts w:hint="eastAsia"/>
                              <w:color w:val="000000"/>
                              <w:sz w:val="21"/>
                              <w:szCs w:val="21"/>
                              <w:lang w:eastAsia="ja-JP"/>
                            </w:rPr>
                            <w:t>(</w:t>
                          </w:r>
                          <w:r w:rsidRPr="008F4B98">
                            <w:rPr>
                              <w:color w:val="000000"/>
                              <w:sz w:val="21"/>
                              <w:szCs w:val="21"/>
                              <w:lang w:eastAsia="ja-JP"/>
                            </w:rPr>
                            <w:t xml:space="preserve">Ex.) </w:t>
                          </w:r>
                          <w:r w:rsidRPr="008F4B98">
                            <w:rPr>
                              <w:color w:val="000000"/>
                              <w:sz w:val="21"/>
                              <w:szCs w:val="21"/>
                            </w:rPr>
                            <w:t>Hjalmarson et al. (2011), Mulligan (2015), Fielding-Wells (2018), Viirman &amp; Nardi (2021)</w:t>
                          </w:r>
                        </w:p>
                      </w:txbxContent>
                    </v:textbox>
                  </v:shape>
                  <v:shape id="テキスト ボックス 5" o:spid="_x0000_s1039" type="#_x0000_t202" style="position:absolute;top:304;width:17754;height:9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" fillcolor="window" strokeweight=".5pt">
                    <v:textbox>
                      <w:txbxContent>
                        <w:p w14:paraId="2B60C0E5" w14:textId="77777777" w:rsidR="000E17C9" w:rsidRDefault="000E17C9" w:rsidP="000E17C9">
                          <w:pPr>
                            <w:ind w:firstLine="0"/>
                            <w:jc w:val="left"/>
                          </w:pPr>
                          <w:r w:rsidRPr="008F4B98">
                            <w:rPr>
                              <w:rFonts w:hint="eastAsia"/>
                              <w:color w:val="000000"/>
                              <w:sz w:val="21"/>
                              <w:szCs w:val="21"/>
                              <w:lang w:eastAsia="ja-JP"/>
                            </w:rPr>
                            <w:t>(</w:t>
                          </w:r>
                          <w:r w:rsidRPr="008F4B98">
                            <w:rPr>
                              <w:color w:val="000000"/>
                              <w:sz w:val="21"/>
                              <w:szCs w:val="21"/>
                              <w:lang w:eastAsia="ja-JP"/>
                            </w:rPr>
                            <w:t>Ex.) Lesh et al. (2008), Dvir &amp; Ben-Zvi (2018), Fergusson &amp; Pfannkuch (2020), van Dijke-Droogers et al. (2021)</w:t>
                          </w:r>
                        </w:p>
                      </w:txbxContent>
                    </v:textbox>
                  </v:shape>
                  <v:shape id="テキスト ボックス 5" o:spid="_x0000_s1040" type="#_x0000_t202" style="position:absolute;left:38252;top:8534;width:19202;height: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" fillcolor="window" strokeweight=".5pt">
                    <v:textbox>
                      <w:txbxContent>
                        <w:p w14:paraId="3327BEAE" w14:textId="77777777" w:rsidR="000E17C9" w:rsidRDefault="000E17C9" w:rsidP="000E17C9">
                          <w:pPr>
                            <w:ind w:firstLine="0"/>
                            <w:jc w:val="left"/>
                          </w:pPr>
                          <w:r w:rsidRPr="008F4B98">
                            <w:rPr>
                              <w:rFonts w:hint="eastAsia"/>
                              <w:color w:val="000000"/>
                              <w:sz w:val="21"/>
                              <w:szCs w:val="21"/>
                              <w:lang w:eastAsia="ja-JP"/>
                            </w:rPr>
                            <w:t>(</w:t>
                          </w:r>
                          <w:r w:rsidRPr="008F4B98">
                            <w:rPr>
                              <w:color w:val="000000"/>
                              <w:sz w:val="21"/>
                              <w:szCs w:val="21"/>
                              <w:lang w:eastAsia="ja-JP"/>
                            </w:rPr>
                            <w:t xml:space="preserve">Ex.) </w:t>
                          </w:r>
                          <w:r>
                            <w:rPr>
                              <w:color w:val="000000"/>
                              <w:sz w:val="21"/>
                              <w:szCs w:val="21"/>
                              <w:lang w:eastAsia="ja-JP"/>
                            </w:rPr>
                            <w:t xml:space="preserve">Wilkerson &amp; Leina (2018), </w:t>
                          </w:r>
                          <w:r w:rsidRPr="008F4B98">
                            <w:rPr>
                              <w:color w:val="000000"/>
                              <w:sz w:val="21"/>
                              <w:szCs w:val="21"/>
                              <w:lang w:eastAsia="ja-JP"/>
                            </w:rPr>
                            <w:t>Kazak et al. (2021/2023), Zapata-Cardona &amp; Martínez-Castro (2021/2023)</w:t>
                          </w:r>
                        </w:p>
                      </w:txbxContent>
                    </v:textbox>
                  </v:shape>
                  <v:shape id="テキスト ボックス 5" o:spid="_x0000_s1041" type="#_x0000_t202" style="position:absolute;top:13487;width:16611;height:1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" fillcolor="window" strokeweight=".5pt">
                    <v:textbox>
                      <w:txbxContent>
                        <w:p w14:paraId="0350E619" w14:textId="77777777" w:rsidR="000E17C9" w:rsidRDefault="000E17C9" w:rsidP="000E17C9">
                          <w:pPr>
                            <w:ind w:firstLine="0"/>
                            <w:jc w:val="left"/>
                            <w:rPr>
                              <w:color w:val="000000"/>
                              <w:sz w:val="21"/>
                              <w:szCs w:val="21"/>
                              <w:lang w:eastAsia="ja-JP"/>
                            </w:rPr>
                          </w:pPr>
                          <w:r w:rsidRPr="008F4B98">
                            <w:rPr>
                              <w:rFonts w:hint="eastAsia"/>
                              <w:color w:val="000000"/>
                              <w:sz w:val="21"/>
                              <w:szCs w:val="21"/>
                              <w:lang w:eastAsia="ja-JP"/>
                            </w:rPr>
                            <w:t>(</w:t>
                          </w:r>
                          <w:r w:rsidRPr="008F4B98">
                            <w:rPr>
                              <w:color w:val="000000"/>
                              <w:sz w:val="21"/>
                              <w:szCs w:val="21"/>
                              <w:lang w:eastAsia="ja-JP"/>
                            </w:rPr>
                            <w:t>Ex.) Ainley &amp; Pratt (2017), Doerr et al. (2017), Aridor &amp; Ben-Zvi (2018</w:t>
                          </w:r>
                          <w:r>
                            <w:rPr>
                              <w:color w:val="000000"/>
                              <w:sz w:val="21"/>
                              <w:szCs w:val="21"/>
                              <w:lang w:eastAsia="ja-JP"/>
                            </w:rPr>
                            <w:t>)</w:t>
                          </w:r>
                          <w:r w:rsidRPr="008F4B98">
                            <w:rPr>
                              <w:color w:val="000000"/>
                              <w:sz w:val="21"/>
                              <w:szCs w:val="21"/>
                              <w:lang w:eastAsia="ja-JP"/>
                            </w:rPr>
                            <w:t>, Biehler et al. (2018), Makar &amp; Allmond (2018)</w:t>
                          </w:r>
                          <w:r>
                            <w:rPr>
                              <w:color w:val="000000"/>
                              <w:sz w:val="21"/>
                              <w:szCs w:val="21"/>
                              <w:lang w:eastAsia="ja-JP"/>
                            </w:rPr>
                            <w:t>, Patel &amp; Pfannkuch (2018)</w:t>
                          </w:r>
                        </w:p>
                        <w:p w14:paraId="5197F099" w14:textId="77777777" w:rsidR="000E17C9" w:rsidRPr="00037F23" w:rsidRDefault="000E17C9" w:rsidP="000E17C9">
                          <w:pPr>
                            <w:ind w:firstLine="0"/>
                            <w:jc w:val="left"/>
                            <w:rPr>
                              <w:color w:val="000000"/>
                              <w:sz w:val="21"/>
                              <w:szCs w:val="21"/>
                              <w:lang w:eastAsia="ja-JP"/>
                            </w:rPr>
                          </w:pPr>
                        </w:p>
                      </w:txbxContent>
                    </v:textbox>
                  </v:shape>
                  <v:shape id="テキスト ボックス 5" o:spid="_x0000_s1042" type="#_x0000_t202" style="position:absolute;left:37490;top:21869;width:1996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" fillcolor="window" strokeweight=".5pt">
                    <v:textbox>
                      <w:txbxContent>
                        <w:p w14:paraId="13B18C72" w14:textId="77777777" w:rsidR="000E17C9" w:rsidRDefault="000E17C9" w:rsidP="000E17C9">
                          <w:pPr>
                            <w:ind w:firstLine="0"/>
                            <w:jc w:val="left"/>
                          </w:pPr>
                          <w:r w:rsidRPr="008F4B98">
                            <w:rPr>
                              <w:color w:val="000000"/>
                              <w:sz w:val="21"/>
                              <w:szCs w:val="21"/>
                            </w:rPr>
                            <w:t>Budgett &amp; Panucho (2018), Podworny &amp; Biehler (2021/2022)</w:t>
                          </w:r>
                        </w:p>
                      </w:txbxContent>
                    </v:textbox>
                  </v:shape>
                </v:group>
                <v:line id="直線コネクタ 7" o:spid="_x0000_s1043" style="position:absolute;flip:y;visibility:visible;mso-wrap-style:square" from="29337,3429" to="38100,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" strokecolor="windowText"/>
                <v:line id="直線コネクタ 7" o:spid="_x0000_s1044" style="position:absolute;visibility:visible;mso-wrap-style:square" from="17754,4724" to="24536,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" strokecolor="windowText"/>
                <v:line id="直線コネクタ 7" o:spid="_x0000_s1045" style="position:absolute;flip:y;visibility:visible;mso-wrap-style:square" from="16611,15697" to="27584,1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" strokecolor="windowText"/>
                <v:line id="直線コネクタ 7" o:spid="_x0000_s1046" style="position:absolute;visibility:visible;mso-wrap-style:square" from="29337,19354" to="37490,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" strokecolor="windowText"/>
                <v:line id="直線コネクタ 7" o:spid="_x0000_s1047" style="position:absolute;flip:y;visibility:visible;mso-wrap-style:square" from="32385,12801" to="38252,1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" strokecolor="windowText"/>
              </v:group>
            </w:pict>
          </mc:Fallback>
        </mc:AlternateContent>
      </w:r>
    </w:p>
    <w:p w14:paraId="1248DF8A" w14:textId="77777777" w:rsidR="000E17C9" w:rsidRDefault="000E17C9" w:rsidP="00BE3F68">
      <w:pPr>
        <w:pBdr>
          <w:top w:val="nil"/>
          <w:left w:val="nil"/>
          <w:bottom w:val="nil"/>
          <w:right w:val="nil"/>
          <w:between w:val="nil"/>
        </w:pBdr>
        <w:spacing w:line="240" w:lineRule="auto"/>
        <w:ind w:firstLine="0"/>
        <w:rPr>
          <w:color w:val="FF0000"/>
        </w:rPr>
      </w:pPr>
    </w:p>
    <w:p w14:paraId="10B45A6C" w14:textId="77777777" w:rsidR="000E17C9" w:rsidRDefault="000E17C9" w:rsidP="00BE3F68">
      <w:pPr>
        <w:pBdr>
          <w:top w:val="nil"/>
          <w:left w:val="nil"/>
          <w:bottom w:val="nil"/>
          <w:right w:val="nil"/>
          <w:between w:val="nil"/>
        </w:pBdr>
        <w:spacing w:line="240" w:lineRule="auto"/>
        <w:ind w:firstLine="0"/>
        <w:rPr>
          <w:color w:val="FF0000"/>
        </w:rPr>
      </w:pPr>
    </w:p>
    <w:p w14:paraId="71FD97EE" w14:textId="77777777" w:rsidR="000E17C9" w:rsidRDefault="000E17C9" w:rsidP="00BE3F68">
      <w:pPr>
        <w:pBdr>
          <w:top w:val="nil"/>
          <w:left w:val="nil"/>
          <w:bottom w:val="nil"/>
          <w:right w:val="nil"/>
          <w:between w:val="nil"/>
        </w:pBdr>
        <w:spacing w:line="240" w:lineRule="auto"/>
        <w:ind w:firstLine="0"/>
        <w:rPr>
          <w:color w:val="FF0000"/>
        </w:rPr>
      </w:pPr>
    </w:p>
    <w:p w14:paraId="28BA763B" w14:textId="77777777" w:rsidR="000E17C9" w:rsidRDefault="000E17C9" w:rsidP="00BE3F68">
      <w:pPr>
        <w:pBdr>
          <w:top w:val="nil"/>
          <w:left w:val="nil"/>
          <w:bottom w:val="nil"/>
          <w:right w:val="nil"/>
          <w:between w:val="nil"/>
        </w:pBdr>
        <w:spacing w:line="240" w:lineRule="auto"/>
        <w:ind w:firstLine="0"/>
        <w:rPr>
          <w:color w:val="FF0000"/>
        </w:rPr>
      </w:pPr>
    </w:p>
    <w:p w14:paraId="14567726" w14:textId="77777777" w:rsidR="000E17C9" w:rsidRDefault="000E17C9" w:rsidP="00BE3F68">
      <w:pPr>
        <w:pBdr>
          <w:top w:val="nil"/>
          <w:left w:val="nil"/>
          <w:bottom w:val="nil"/>
          <w:right w:val="nil"/>
          <w:between w:val="nil"/>
        </w:pBdr>
        <w:spacing w:line="240" w:lineRule="auto"/>
        <w:ind w:firstLine="0"/>
        <w:rPr>
          <w:color w:val="FF0000"/>
        </w:rPr>
      </w:pPr>
    </w:p>
    <w:p w14:paraId="5425ABBE" w14:textId="77777777" w:rsidR="000E17C9" w:rsidRDefault="000E17C9" w:rsidP="00BE3F68">
      <w:pPr>
        <w:pBdr>
          <w:top w:val="nil"/>
          <w:left w:val="nil"/>
          <w:bottom w:val="nil"/>
          <w:right w:val="nil"/>
          <w:between w:val="nil"/>
        </w:pBdr>
        <w:spacing w:line="240" w:lineRule="auto"/>
        <w:ind w:firstLine="0"/>
        <w:rPr>
          <w:color w:val="FF0000"/>
        </w:rPr>
      </w:pPr>
    </w:p>
    <w:p w14:paraId="443A880B" w14:textId="77777777" w:rsidR="000E17C9" w:rsidRDefault="000E17C9" w:rsidP="00BE3F68">
      <w:pPr>
        <w:pBdr>
          <w:top w:val="nil"/>
          <w:left w:val="nil"/>
          <w:bottom w:val="nil"/>
          <w:right w:val="nil"/>
          <w:between w:val="nil"/>
        </w:pBdr>
        <w:spacing w:line="240" w:lineRule="auto"/>
        <w:ind w:firstLine="0"/>
        <w:rPr>
          <w:color w:val="FF0000"/>
        </w:rPr>
      </w:pPr>
    </w:p>
    <w:p w14:paraId="1481D6AE" w14:textId="77777777" w:rsidR="000E17C9" w:rsidRDefault="000E17C9" w:rsidP="00BE3F68">
      <w:pPr>
        <w:pBdr>
          <w:top w:val="nil"/>
          <w:left w:val="nil"/>
          <w:bottom w:val="nil"/>
          <w:right w:val="nil"/>
          <w:between w:val="nil"/>
        </w:pBdr>
        <w:spacing w:line="240" w:lineRule="auto"/>
        <w:ind w:firstLine="0"/>
        <w:rPr>
          <w:color w:val="FF0000"/>
        </w:rPr>
      </w:pPr>
    </w:p>
    <w:p w14:paraId="54158C07" w14:textId="77777777" w:rsidR="000E17C9" w:rsidRDefault="000E17C9" w:rsidP="00BE3F68">
      <w:pPr>
        <w:pBdr>
          <w:top w:val="nil"/>
          <w:left w:val="nil"/>
          <w:bottom w:val="nil"/>
          <w:right w:val="nil"/>
          <w:between w:val="nil"/>
        </w:pBdr>
        <w:spacing w:line="240" w:lineRule="auto"/>
        <w:ind w:firstLine="0"/>
        <w:rPr>
          <w:color w:val="FF0000"/>
        </w:rPr>
      </w:pPr>
    </w:p>
    <w:p w14:paraId="59A9D8EF" w14:textId="77777777" w:rsidR="000E17C9" w:rsidRDefault="000E17C9" w:rsidP="00BE3F68">
      <w:pPr>
        <w:pBdr>
          <w:top w:val="nil"/>
          <w:left w:val="nil"/>
          <w:bottom w:val="nil"/>
          <w:right w:val="nil"/>
          <w:between w:val="nil"/>
        </w:pBdr>
        <w:spacing w:line="240" w:lineRule="auto"/>
        <w:ind w:firstLine="0"/>
        <w:rPr>
          <w:color w:val="FF0000"/>
        </w:rPr>
      </w:pPr>
    </w:p>
    <w:p w14:paraId="63F43458" w14:textId="77777777" w:rsidR="000E17C9" w:rsidRDefault="000E17C9" w:rsidP="00BE3F68">
      <w:pPr>
        <w:pBdr>
          <w:top w:val="nil"/>
          <w:left w:val="nil"/>
          <w:bottom w:val="nil"/>
          <w:right w:val="nil"/>
          <w:between w:val="nil"/>
        </w:pBdr>
        <w:spacing w:line="240" w:lineRule="auto"/>
        <w:ind w:firstLine="0"/>
        <w:rPr>
          <w:color w:val="FF0000"/>
        </w:rPr>
      </w:pPr>
    </w:p>
    <w:p w14:paraId="2A8906E9" w14:textId="77777777" w:rsidR="000E17C9" w:rsidRDefault="000E17C9" w:rsidP="00BE3F68">
      <w:pPr>
        <w:pBdr>
          <w:top w:val="nil"/>
          <w:left w:val="nil"/>
          <w:bottom w:val="nil"/>
          <w:right w:val="nil"/>
          <w:between w:val="nil"/>
        </w:pBdr>
        <w:spacing w:line="240" w:lineRule="auto"/>
        <w:ind w:firstLine="0"/>
        <w:rPr>
          <w:color w:val="FF0000"/>
        </w:rPr>
      </w:pPr>
    </w:p>
    <w:p w14:paraId="65DAE48B" w14:textId="77777777" w:rsidR="000E17C9" w:rsidRDefault="000E17C9" w:rsidP="00BE3F68">
      <w:pPr>
        <w:pBdr>
          <w:top w:val="nil"/>
          <w:left w:val="nil"/>
          <w:bottom w:val="nil"/>
          <w:right w:val="nil"/>
          <w:between w:val="nil"/>
        </w:pBdr>
        <w:spacing w:line="240" w:lineRule="auto"/>
        <w:ind w:firstLine="0"/>
        <w:rPr>
          <w:color w:val="FF0000"/>
        </w:rPr>
      </w:pPr>
    </w:p>
    <w:p w14:paraId="197EA8C7" w14:textId="77777777" w:rsidR="00BE3F68" w:rsidRPr="005207CC" w:rsidRDefault="00BE3F68" w:rsidP="00BE3F68">
      <w:pPr>
        <w:pBdr>
          <w:top w:val="nil"/>
          <w:left w:val="nil"/>
          <w:bottom w:val="nil"/>
          <w:right w:val="nil"/>
          <w:between w:val="nil"/>
        </w:pBdr>
        <w:spacing w:line="240" w:lineRule="auto"/>
        <w:ind w:firstLine="0"/>
        <w:rPr>
          <w:color w:val="FF0000"/>
        </w:rPr>
      </w:pPr>
    </w:p>
    <w:p w14:paraId="2B1D8C92" w14:textId="70BF43EA" w:rsidR="000E17C9" w:rsidRPr="000E17C9" w:rsidRDefault="000E17C9" w:rsidP="000E17C9">
      <w:pPr>
        <w:pStyle w:val="Headtable"/>
      </w:pPr>
      <w:bookmarkStart w:id="19" w:name="_heading=h.tyjcwt" w:colFirst="0" w:colLast="0"/>
      <w:bookmarkEnd w:id="19"/>
      <w:r>
        <w:t>Figure</w:t>
      </w:r>
      <w:r w:rsidRPr="005207CC">
        <w:t xml:space="preserve"> </w:t>
      </w:r>
      <w:r>
        <w:t>3</w:t>
      </w:r>
      <w:r w:rsidRPr="005207CC">
        <w:t xml:space="preserve">. </w:t>
      </w:r>
      <w:r w:rsidR="004F0D0E" w:rsidRPr="005207CC">
        <w:t>R</w:t>
      </w:r>
      <w:r w:rsidRPr="005207CC">
        <w:t>ole of data discerned in the literature (</w:t>
      </w:r>
      <w:r w:rsidRPr="005207CC">
        <w:rPr>
          <w:i/>
        </w:rPr>
        <w:t>n</w:t>
      </w:r>
      <w:r w:rsidRPr="005207CC">
        <w:t xml:space="preserve"> = </w:t>
      </w:r>
      <w:proofErr w:type="gramStart"/>
      <w:r w:rsidRPr="005207CC">
        <w:t>63)</w:t>
      </w:r>
      <w:r w:rsidR="00043E8E" w:rsidRPr="00292816">
        <w:rPr>
          <w:vertAlign w:val="superscript"/>
        </w:rPr>
        <w:t>[</w:t>
      </w:r>
      <w:proofErr w:type="gramEnd"/>
      <w:r w:rsidR="00043E8E" w:rsidRPr="00292816">
        <w:rPr>
          <w:vertAlign w:val="superscript"/>
        </w:rPr>
        <w:t>1]</w:t>
      </w:r>
    </w:p>
    <w:p w14:paraId="27A6924F" w14:textId="77777777" w:rsidR="005E3C70" w:rsidRPr="005207CC" w:rsidRDefault="00000000" w:rsidP="00712C0B">
      <w:bookmarkStart w:id="20" w:name="_Hlk146747773"/>
      <w:r w:rsidRPr="005207CC">
        <w:t>Upon scrutinising</w:t>
      </w:r>
      <w:r w:rsidR="00712C0B" w:rsidRPr="005207CC">
        <w:t xml:space="preserve"> the 26 papers using data in line with </w:t>
      </w:r>
      <w:r w:rsidR="00712C0B" w:rsidRPr="005207CC">
        <w:rPr>
          <w:rFonts w:hint="eastAsia"/>
          <w:lang w:eastAsia="ja-JP"/>
        </w:rPr>
        <w:t>R</w:t>
      </w:r>
      <w:r w:rsidR="00712C0B" w:rsidRPr="005207CC">
        <w:t>ole C</w:t>
      </w:r>
      <w:bookmarkEnd w:id="20"/>
      <w:r w:rsidR="00712C0B" w:rsidRPr="005207CC">
        <w:rPr>
          <w:rFonts w:hint="eastAsia"/>
          <w:lang w:eastAsia="ja-JP"/>
        </w:rPr>
        <w:t xml:space="preserve"> </w:t>
      </w:r>
      <w:r w:rsidR="00476224" w:rsidRPr="005207CC">
        <w:t>(</w:t>
      </w:r>
      <w:r w:rsidR="00476224" w:rsidRPr="005207CC">
        <w:rPr>
          <w:color w:val="000000"/>
        </w:rPr>
        <w:t xml:space="preserve">data as a storyteller of the data-generating process, </w:t>
      </w:r>
      <w:proofErr w:type="spellStart"/>
      <w:r w:rsidR="00476224" w:rsidRPr="005207CC">
        <w:rPr>
          <w:color w:val="000000"/>
        </w:rPr>
        <w:t>Contex</w:t>
      </w:r>
      <w:r w:rsidR="00476224" w:rsidRPr="005207CC">
        <w:rPr>
          <w:rFonts w:eastAsia="Cambria"/>
          <w:color w:val="000000"/>
        </w:rPr>
        <w:t>t</w:t>
      </w:r>
      <w:r w:rsidR="00476224" w:rsidRPr="005207CC">
        <w:rPr>
          <w:rFonts w:ascii="Cambria Math" w:eastAsia="Cambria" w:hAnsi="Cambria Math" w:cs="Cambria Math"/>
          <w:color w:val="000000"/>
        </w:rPr>
        <w:t>⇄</w:t>
      </w:r>
      <w:r w:rsidR="00476224" w:rsidRPr="005207CC">
        <w:rPr>
          <w:color w:val="000000"/>
        </w:rPr>
        <w:t>Data</w:t>
      </w:r>
      <w:proofErr w:type="spellEnd"/>
      <w:r w:rsidR="00476224" w:rsidRPr="005207CC">
        <w:t>)</w:t>
      </w:r>
      <w:r w:rsidR="002A47D6" w:rsidRPr="005207CC">
        <w:t xml:space="preserve"> </w:t>
      </w:r>
      <w:r w:rsidRPr="005207CC">
        <w:t xml:space="preserve">more closely, </w:t>
      </w:r>
      <w:r w:rsidR="006D7200" w:rsidRPr="005207CC">
        <w:t>we f</w:t>
      </w:r>
      <w:r w:rsidRPr="005207CC">
        <w:t>oun</w:t>
      </w:r>
      <w:r w:rsidR="006D7200" w:rsidRPr="005207CC">
        <w:t xml:space="preserve">d a </w:t>
      </w:r>
      <w:r w:rsidR="00A125D7" w:rsidRPr="005207CC">
        <w:t xml:space="preserve">split between studies </w:t>
      </w:r>
      <w:r w:rsidR="00E3695E" w:rsidRPr="005207CC">
        <w:t xml:space="preserve">that </w:t>
      </w:r>
      <w:r w:rsidR="00A125D7" w:rsidRPr="005207CC">
        <w:t>focus</w:t>
      </w:r>
      <w:r w:rsidRPr="005207CC">
        <w:t>ed</w:t>
      </w:r>
      <w:r w:rsidR="00A125D7" w:rsidRPr="005207CC">
        <w:t xml:space="preserve"> on transitions between real-world contexts</w:t>
      </w:r>
      <w:r w:rsidR="00B568C0" w:rsidRPr="005207CC">
        <w:t xml:space="preserve"> </w:t>
      </w:r>
      <w:r w:rsidR="00A125D7" w:rsidRPr="005207CC">
        <w:t>and data</w:t>
      </w:r>
      <w:r w:rsidR="00B568C0" w:rsidRPr="005207CC">
        <w:t xml:space="preserve"> (</w:t>
      </w:r>
      <w:r w:rsidR="00B568C0" w:rsidRPr="005207CC">
        <w:rPr>
          <w:i/>
          <w:iCs/>
        </w:rPr>
        <w:t>n</w:t>
      </w:r>
      <w:r w:rsidR="00B568C0" w:rsidRPr="005207CC">
        <w:t xml:space="preserve"> = 19),</w:t>
      </w:r>
      <w:r w:rsidR="00A125D7" w:rsidRPr="005207CC">
        <w:t xml:space="preserve"> and studies </w:t>
      </w:r>
      <w:r w:rsidR="004A4571" w:rsidRPr="005207CC">
        <w:t xml:space="preserve">that </w:t>
      </w:r>
      <w:r w:rsidRPr="005207CC">
        <w:t>emphasised</w:t>
      </w:r>
      <w:r w:rsidR="00A125D7" w:rsidRPr="005207CC">
        <w:t xml:space="preserve"> transitions between theoretical contexts (the world of probability distributions) and data (</w:t>
      </w:r>
      <w:r w:rsidR="00A125D7" w:rsidRPr="005207CC">
        <w:rPr>
          <w:i/>
          <w:iCs/>
        </w:rPr>
        <w:t>n</w:t>
      </w:r>
      <w:r w:rsidR="00A125D7" w:rsidRPr="005207CC">
        <w:t xml:space="preserve"> = </w:t>
      </w:r>
      <w:r w:rsidR="00D674A1" w:rsidRPr="005207CC">
        <w:t>7</w:t>
      </w:r>
      <w:r w:rsidR="00A125D7" w:rsidRPr="005207CC">
        <w:t>).</w:t>
      </w:r>
      <w:bookmarkStart w:id="21" w:name="_heading=h.3dy6vkm" w:colFirst="0" w:colLast="0"/>
      <w:bookmarkEnd w:id="21"/>
    </w:p>
    <w:p w14:paraId="3C47AF4D" w14:textId="77777777" w:rsidR="005E3C70" w:rsidRPr="005207CC" w:rsidRDefault="00000000" w:rsidP="005E3C70">
      <w:r w:rsidRPr="005207CC">
        <w:t xml:space="preserve">The former </w:t>
      </w:r>
      <w:r w:rsidR="001C687B" w:rsidRPr="005207CC">
        <w:t>group</w:t>
      </w:r>
      <w:r w:rsidR="00FF76F8" w:rsidRPr="005207CC">
        <w:t xml:space="preserve"> of </w:t>
      </w:r>
      <w:r w:rsidRPr="005207CC">
        <w:t xml:space="preserve">papers </w:t>
      </w:r>
      <w:r w:rsidR="00FF76F8" w:rsidRPr="005207CC">
        <w:t>(</w:t>
      </w:r>
      <w:r w:rsidR="00FF76F8" w:rsidRPr="005207CC">
        <w:rPr>
          <w:i/>
          <w:iCs/>
        </w:rPr>
        <w:t>n</w:t>
      </w:r>
      <w:r w:rsidR="00FF76F8" w:rsidRPr="005207CC">
        <w:t xml:space="preserve"> = 19) </w:t>
      </w:r>
      <w:r w:rsidR="00812C46" w:rsidRPr="005207CC">
        <w:t xml:space="preserve">typically </w:t>
      </w:r>
      <w:r w:rsidRPr="005207CC">
        <w:t>focus</w:t>
      </w:r>
      <w:r w:rsidR="001C687B" w:rsidRPr="005207CC">
        <w:t>ed</w:t>
      </w:r>
      <w:r w:rsidRPr="005207CC">
        <w:t xml:space="preserve"> on data modelling, creating empirical or descriptive models of distributions from real or realistic data, or were </w:t>
      </w:r>
      <w:r w:rsidR="001C687B" w:rsidRPr="005207CC">
        <w:t xml:space="preserve">included </w:t>
      </w:r>
      <w:r w:rsidRPr="005207CC">
        <w:t xml:space="preserve">as part of the overall activity. </w:t>
      </w:r>
      <w:r w:rsidR="00812C46" w:rsidRPr="005207CC">
        <w:t xml:space="preserve">However, </w:t>
      </w:r>
      <w:r w:rsidR="000F3AE2" w:rsidRPr="005207CC">
        <w:t>details of the</w:t>
      </w:r>
      <w:r w:rsidRPr="005207CC">
        <w:t xml:space="preserve"> </w:t>
      </w:r>
      <w:r w:rsidR="000F3AE2" w:rsidRPr="005207CC">
        <w:t xml:space="preserve">intended </w:t>
      </w:r>
      <w:r w:rsidRPr="005207CC">
        <w:t>role of data in th</w:t>
      </w:r>
      <w:r w:rsidR="000F3AE2" w:rsidRPr="005207CC">
        <w:t>ese papers</w:t>
      </w:r>
      <w:r w:rsidRPr="005207CC">
        <w:t xml:space="preserve"> w</w:t>
      </w:r>
      <w:r w:rsidR="00A279DC">
        <w:t>ere</w:t>
      </w:r>
      <w:r w:rsidRPr="005207CC">
        <w:t xml:space="preserve"> </w:t>
      </w:r>
      <w:r w:rsidR="00F66966" w:rsidRPr="005207CC">
        <w:t>varied</w:t>
      </w:r>
      <w:r w:rsidRPr="005207CC">
        <w:t xml:space="preserve">: </w:t>
      </w:r>
      <w:r w:rsidR="005E3C07" w:rsidRPr="005207CC">
        <w:rPr>
          <w:rFonts w:hint="eastAsia"/>
          <w:lang w:eastAsia="ja-JP"/>
        </w:rPr>
        <w:t>r</w:t>
      </w:r>
      <w:r w:rsidR="00B65330" w:rsidRPr="005207CC">
        <w:t>aising</w:t>
      </w:r>
      <w:r w:rsidR="00EC6B4C" w:rsidRPr="005207CC">
        <w:t xml:space="preserve"> a</w:t>
      </w:r>
      <w:r w:rsidRPr="005207CC">
        <w:t>wareness of uncertainty (</w:t>
      </w:r>
      <w:r w:rsidRPr="005207CC">
        <w:rPr>
          <w:i/>
          <w:iCs/>
        </w:rPr>
        <w:t>n</w:t>
      </w:r>
      <w:r w:rsidRPr="005207CC">
        <w:t xml:space="preserve"> = 2); </w:t>
      </w:r>
      <w:r w:rsidR="005E3C07" w:rsidRPr="005207CC">
        <w:t>c</w:t>
      </w:r>
      <w:r w:rsidRPr="005207CC">
        <w:t>ritical examination of data (</w:t>
      </w:r>
      <w:r w:rsidRPr="005207CC">
        <w:rPr>
          <w:i/>
          <w:iCs/>
        </w:rPr>
        <w:t>n</w:t>
      </w:r>
      <w:r w:rsidRPr="005207CC">
        <w:t xml:space="preserve"> = 4); </w:t>
      </w:r>
      <w:r w:rsidR="005E3C07" w:rsidRPr="005207CC">
        <w:t>m</w:t>
      </w:r>
      <w:r w:rsidRPr="005207CC">
        <w:t>aking sense of the data (</w:t>
      </w:r>
      <w:r w:rsidRPr="005207CC">
        <w:rPr>
          <w:i/>
          <w:iCs/>
        </w:rPr>
        <w:t>n</w:t>
      </w:r>
      <w:r w:rsidRPr="005207CC">
        <w:t xml:space="preserve"> = 3); </w:t>
      </w:r>
      <w:r w:rsidR="005E3C07" w:rsidRPr="005207CC">
        <w:t>f</w:t>
      </w:r>
      <w:r w:rsidR="00B65330" w:rsidRPr="005207CC">
        <w:t>acilitat</w:t>
      </w:r>
      <w:r w:rsidR="00F66966" w:rsidRPr="005207CC">
        <w:t>ing</w:t>
      </w:r>
      <w:r w:rsidR="00B65330" w:rsidRPr="005207CC">
        <w:t xml:space="preserve"> m</w:t>
      </w:r>
      <w:r w:rsidRPr="005207CC">
        <w:t>odel development (</w:t>
      </w:r>
      <w:r w:rsidRPr="005207CC">
        <w:rPr>
          <w:i/>
          <w:iCs/>
        </w:rPr>
        <w:t>n</w:t>
      </w:r>
      <w:r w:rsidRPr="005207CC">
        <w:t xml:space="preserve"> = 1); </w:t>
      </w:r>
      <w:r w:rsidR="005E3C07" w:rsidRPr="005207CC">
        <w:t>u</w:t>
      </w:r>
      <w:r w:rsidRPr="005207CC">
        <w:t>nderstanding of problem situations (</w:t>
      </w:r>
      <w:r w:rsidRPr="005207CC">
        <w:rPr>
          <w:i/>
          <w:iCs/>
        </w:rPr>
        <w:t>n</w:t>
      </w:r>
      <w:r w:rsidRPr="005207CC">
        <w:t xml:space="preserve"> = 8);</w:t>
      </w:r>
      <w:r w:rsidR="00B65330" w:rsidRPr="005207CC">
        <w:t xml:space="preserve"> and</w:t>
      </w:r>
      <w:r w:rsidRPr="005207CC">
        <w:t xml:space="preserve"> </w:t>
      </w:r>
      <w:r w:rsidR="00715BFA" w:rsidRPr="005207CC">
        <w:t>u</w:t>
      </w:r>
      <w:r w:rsidRPr="005207CC">
        <w:t>nderstanding the causes of variation (</w:t>
      </w:r>
      <w:r w:rsidRPr="005207CC">
        <w:rPr>
          <w:i/>
          <w:iCs/>
        </w:rPr>
        <w:t>n</w:t>
      </w:r>
      <w:r w:rsidRPr="005207CC">
        <w:t xml:space="preserve"> = 1). </w:t>
      </w:r>
    </w:p>
    <w:p w14:paraId="251CE535" w14:textId="77777777" w:rsidR="00A125D7" w:rsidRPr="005207CC" w:rsidRDefault="00000000" w:rsidP="00343AA4">
      <w:r w:rsidRPr="005207CC">
        <w:t xml:space="preserve">The latter </w:t>
      </w:r>
      <w:r w:rsidR="005E3C70" w:rsidRPr="005207CC">
        <w:t xml:space="preserve">group of </w:t>
      </w:r>
      <w:r w:rsidRPr="005207CC">
        <w:t xml:space="preserve">papers </w:t>
      </w:r>
      <w:r w:rsidR="004B0F93" w:rsidRPr="005207CC">
        <w:t>(</w:t>
      </w:r>
      <w:r w:rsidR="004B0F93" w:rsidRPr="005207CC">
        <w:rPr>
          <w:i/>
          <w:iCs/>
        </w:rPr>
        <w:t>n</w:t>
      </w:r>
      <w:r w:rsidR="004B0F93" w:rsidRPr="005207CC">
        <w:t xml:space="preserve"> = </w:t>
      </w:r>
      <w:r w:rsidR="00D674A1" w:rsidRPr="005207CC">
        <w:t>7</w:t>
      </w:r>
      <w:r w:rsidR="004B0F93" w:rsidRPr="005207CC">
        <w:t xml:space="preserve">) </w:t>
      </w:r>
      <w:r w:rsidRPr="005207CC">
        <w:t xml:space="preserve">aimed to use simulation software to generate </w:t>
      </w:r>
      <w:r w:rsidR="002E7123" w:rsidRPr="005207CC">
        <w:t xml:space="preserve">simulated </w:t>
      </w:r>
      <w:r w:rsidRPr="005207CC">
        <w:t>data from a model that resembled the behaviour of the population</w:t>
      </w:r>
      <w:r w:rsidR="002E7123" w:rsidRPr="005207CC">
        <w:t xml:space="preserve"> </w:t>
      </w:r>
      <w:r w:rsidR="00343AA4" w:rsidRPr="005207CC">
        <w:t xml:space="preserve">used in the examples </w:t>
      </w:r>
      <w:r w:rsidR="00712C0B" w:rsidRPr="005207CC">
        <w:t>in</w:t>
      </w:r>
      <w:r w:rsidR="00343AA4" w:rsidRPr="005207CC">
        <w:t xml:space="preserve"> the papers</w:t>
      </w:r>
      <w:r w:rsidRPr="005207CC">
        <w:t xml:space="preserve">, </w:t>
      </w:r>
      <w:r w:rsidR="00712C0B" w:rsidRPr="005207CC">
        <w:t xml:space="preserve">with a </w:t>
      </w:r>
      <w:r w:rsidRPr="005207CC">
        <w:t>focus on modelling</w:t>
      </w:r>
      <w:r w:rsidR="00343AA4" w:rsidRPr="005207CC">
        <w:t xml:space="preserve"> chance</w:t>
      </w:r>
      <w:r w:rsidRPr="005207CC">
        <w:t>,</w:t>
      </w:r>
      <w:r w:rsidR="00343AA4" w:rsidRPr="005207CC">
        <w:t xml:space="preserve"> </w:t>
      </w:r>
      <w:r w:rsidRPr="005207CC">
        <w:t xml:space="preserve">where the role of the data </w:t>
      </w:r>
      <w:r w:rsidRPr="005207CC">
        <w:lastRenderedPageBreak/>
        <w:t>was to facilitate learners’ understanding of the process by which a sample is generated from the population.</w:t>
      </w:r>
    </w:p>
    <w:p w14:paraId="6091D9A0" w14:textId="77777777" w:rsidR="00BE3F68" w:rsidRPr="005207CC" w:rsidRDefault="00000000" w:rsidP="00BE3F68">
      <w:pPr>
        <w:pStyle w:val="3"/>
      </w:pPr>
      <w:bookmarkStart w:id="22" w:name="_Hlk147672285"/>
      <w:r w:rsidRPr="005207CC">
        <w:t xml:space="preserve">Role of data in terms </w:t>
      </w:r>
      <w:r w:rsidR="00A31DB8" w:rsidRPr="005207CC">
        <w:t xml:space="preserve">of </w:t>
      </w:r>
      <w:r w:rsidRPr="005207CC">
        <w:t>different rationales for the teaching of statistical modelling</w:t>
      </w:r>
      <w:bookmarkEnd w:id="22"/>
    </w:p>
    <w:p w14:paraId="5656B1E1" w14:textId="3529EF73" w:rsidR="0043288C" w:rsidRPr="005207CC" w:rsidRDefault="00000000" w:rsidP="0043288C">
      <w:pPr>
        <w:pStyle w:val="a1"/>
      </w:pPr>
      <w:r w:rsidRPr="005207CC">
        <w:t xml:space="preserve">Table </w:t>
      </w:r>
      <w:r w:rsidR="000E17C9">
        <w:t>4</w:t>
      </w:r>
      <w:r w:rsidRPr="005207CC">
        <w:t xml:space="preserve"> presents a cross-tabulation of the 63 papers analysed, showing how the rationales for teaching statistical modelling identified </w:t>
      </w:r>
      <w:r w:rsidR="00D66561">
        <w:t>by</w:t>
      </w:r>
      <w:r w:rsidR="00D66561" w:rsidRPr="005207CC">
        <w:t xml:space="preserve"> </w:t>
      </w:r>
      <w:r w:rsidRPr="005207CC">
        <w:t xml:space="preserve">Kawakami and </w:t>
      </w:r>
      <w:proofErr w:type="spellStart"/>
      <w:r w:rsidRPr="005207CC">
        <w:t>Ärlebäck</w:t>
      </w:r>
      <w:proofErr w:type="spellEnd"/>
      <w:r w:rsidRPr="005207CC">
        <w:t xml:space="preserve"> (2022) relate to the roles of data identified in the papers. Rationale </w:t>
      </w:r>
      <w:proofErr w:type="spellStart"/>
      <w:r w:rsidRPr="005207CC">
        <w:t>R1</w:t>
      </w:r>
      <w:proofErr w:type="spellEnd"/>
      <w:r w:rsidRPr="005207CC">
        <w:t xml:space="preserve"> (competency</w:t>
      </w:r>
      <w:r w:rsidR="00784097" w:rsidRPr="005207CC">
        <w:t xml:space="preserve"> </w:t>
      </w:r>
      <w:r w:rsidRPr="005207CC">
        <w:t>oriented), prevalent in 76% of the papers analysed, use</w:t>
      </w:r>
      <w:r w:rsidR="00280613" w:rsidRPr="005207CC">
        <w:t>d</w:t>
      </w:r>
      <w:r w:rsidRPr="005207CC">
        <w:t xml:space="preserve"> data in all three </w:t>
      </w:r>
      <w:r w:rsidR="00280613" w:rsidRPr="005207CC">
        <w:t xml:space="preserve">of </w:t>
      </w:r>
      <w:r w:rsidR="00801BAC" w:rsidRPr="005207CC">
        <w:t>R</w:t>
      </w:r>
      <w:r w:rsidRPr="005207CC">
        <w:t xml:space="preserve">oles A, B and C. For papers that used rationale </w:t>
      </w:r>
      <w:proofErr w:type="spellStart"/>
      <w:r w:rsidRPr="005207CC">
        <w:t>R2</w:t>
      </w:r>
      <w:bookmarkStart w:id="23" w:name="_Hlk155098624"/>
      <w:proofErr w:type="spellEnd"/>
      <w:r w:rsidRPr="005207CC">
        <w:t xml:space="preserve"> </w:t>
      </w:r>
      <w:r w:rsidR="00280D35">
        <w:t>(</w:t>
      </w:r>
      <w:r w:rsidR="00280D35">
        <w:rPr>
          <w:rFonts w:hint="eastAsia"/>
          <w:lang w:eastAsia="ja-JP"/>
        </w:rPr>
        <w:t>c</w:t>
      </w:r>
      <w:r w:rsidR="00280D35" w:rsidRPr="00280D35">
        <w:t>ontent oriented</w:t>
      </w:r>
      <w:r w:rsidRPr="005207CC">
        <w:t>)</w:t>
      </w:r>
      <w:bookmarkEnd w:id="23"/>
      <w:r w:rsidRPr="005207CC">
        <w:t xml:space="preserve">, all but </w:t>
      </w:r>
      <w:r w:rsidR="00280613" w:rsidRPr="005207CC">
        <w:t>two</w:t>
      </w:r>
      <w:r w:rsidRPr="005207CC">
        <w:t xml:space="preserve"> (95%) used data in line with </w:t>
      </w:r>
      <w:r w:rsidR="00801BAC" w:rsidRPr="005207CC">
        <w:t>R</w:t>
      </w:r>
      <w:r w:rsidRPr="005207CC">
        <w:t xml:space="preserve">ole A. Half of the 10 papers that used </w:t>
      </w:r>
      <w:r w:rsidR="005464E6" w:rsidRPr="005207CC">
        <w:t xml:space="preserve">rationale </w:t>
      </w:r>
      <w:proofErr w:type="spellStart"/>
      <w:r w:rsidRPr="005207CC">
        <w:t>R3</w:t>
      </w:r>
      <w:proofErr w:type="spellEnd"/>
      <w:r w:rsidRPr="005207CC">
        <w:t xml:space="preserve"> (socially</w:t>
      </w:r>
      <w:r w:rsidR="00280613" w:rsidRPr="005207CC">
        <w:t xml:space="preserve"> </w:t>
      </w:r>
      <w:r w:rsidRPr="005207CC">
        <w:t xml:space="preserve">oriented) </w:t>
      </w:r>
      <w:bookmarkStart w:id="24" w:name="_Hlk146748156"/>
      <w:r w:rsidR="005464E6" w:rsidRPr="005207CC">
        <w:t>adopte</w:t>
      </w:r>
      <w:r w:rsidRPr="005207CC">
        <w:t>d</w:t>
      </w:r>
      <w:bookmarkEnd w:id="24"/>
      <w:r w:rsidRPr="005207CC">
        <w:t xml:space="preserve"> </w:t>
      </w:r>
      <w:r w:rsidR="00801BAC" w:rsidRPr="005207CC">
        <w:t>R</w:t>
      </w:r>
      <w:r w:rsidRPr="005207CC">
        <w:t>ole C.</w:t>
      </w:r>
    </w:p>
    <w:p w14:paraId="56F2EE03" w14:textId="77777777" w:rsidR="00BE3F68" w:rsidRPr="005207CC" w:rsidRDefault="00BE3F68" w:rsidP="00BE3F68">
      <w:pPr>
        <w:pBdr>
          <w:top w:val="nil"/>
          <w:left w:val="nil"/>
          <w:bottom w:val="nil"/>
          <w:right w:val="nil"/>
          <w:between w:val="nil"/>
        </w:pBdr>
        <w:spacing w:line="240" w:lineRule="auto"/>
        <w:ind w:firstLine="0"/>
        <w:rPr>
          <w:color w:val="000000"/>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085"/>
        <w:gridCol w:w="1086"/>
        <w:gridCol w:w="1086"/>
        <w:gridCol w:w="1086"/>
        <w:gridCol w:w="1086"/>
        <w:gridCol w:w="1086"/>
      </w:tblGrid>
      <w:tr w:rsidR="007372C1" w14:paraId="70CA89DA" w14:textId="77777777" w:rsidTr="00D07F7E">
        <w:trPr>
          <w:trHeight w:val="321"/>
          <w:jc w:val="center"/>
        </w:trPr>
        <w:tc>
          <w:tcPr>
            <w:tcW w:w="1985" w:type="dxa"/>
          </w:tcPr>
          <w:p w14:paraId="40A1CACC" w14:textId="77777777" w:rsidR="00BE3F68" w:rsidRPr="005207CC" w:rsidRDefault="00BE3F68" w:rsidP="00A823C2">
            <w:pPr>
              <w:spacing w:line="240" w:lineRule="auto"/>
              <w:ind w:firstLine="0"/>
              <w:jc w:val="left"/>
              <w:rPr>
                <w:color w:val="000000"/>
                <w:sz w:val="24"/>
                <w:szCs w:val="24"/>
              </w:rPr>
            </w:pPr>
          </w:p>
        </w:tc>
        <w:tc>
          <w:tcPr>
            <w:tcW w:w="1085" w:type="dxa"/>
            <w:vAlign w:val="center"/>
          </w:tcPr>
          <w:p w14:paraId="19EDC88E" w14:textId="77777777" w:rsidR="00BE3F68" w:rsidRPr="005207CC" w:rsidRDefault="00000000" w:rsidP="00FF5AE8">
            <w:pPr>
              <w:spacing w:line="240" w:lineRule="auto"/>
              <w:ind w:firstLine="0"/>
              <w:jc w:val="center"/>
              <w:rPr>
                <w:b/>
                <w:color w:val="000000"/>
                <w:sz w:val="24"/>
                <w:szCs w:val="24"/>
              </w:rPr>
            </w:pPr>
            <w:r w:rsidRPr="005207CC">
              <w:rPr>
                <w:b/>
                <w:color w:val="000000"/>
                <w:sz w:val="24"/>
                <w:szCs w:val="24"/>
              </w:rPr>
              <w:t>Role A</w:t>
            </w:r>
          </w:p>
        </w:tc>
        <w:tc>
          <w:tcPr>
            <w:tcW w:w="1086" w:type="dxa"/>
            <w:vAlign w:val="center"/>
          </w:tcPr>
          <w:p w14:paraId="5233BE43" w14:textId="77777777" w:rsidR="00BE3F68" w:rsidRPr="005207CC" w:rsidRDefault="00000000" w:rsidP="00FF5AE8">
            <w:pPr>
              <w:spacing w:line="240" w:lineRule="auto"/>
              <w:ind w:firstLine="0"/>
              <w:jc w:val="center"/>
              <w:rPr>
                <w:b/>
                <w:color w:val="000000"/>
                <w:sz w:val="24"/>
                <w:szCs w:val="24"/>
              </w:rPr>
            </w:pPr>
            <w:r w:rsidRPr="005207CC">
              <w:rPr>
                <w:b/>
                <w:color w:val="000000"/>
                <w:sz w:val="24"/>
                <w:szCs w:val="24"/>
              </w:rPr>
              <w:t xml:space="preserve">Roles A </w:t>
            </w:r>
            <w:r w:rsidR="009B19D2" w:rsidRPr="005207CC">
              <w:rPr>
                <w:b/>
                <w:color w:val="000000"/>
                <w:sz w:val="24"/>
                <w:szCs w:val="24"/>
              </w:rPr>
              <w:t>and</w:t>
            </w:r>
            <w:r w:rsidRPr="005207CC">
              <w:rPr>
                <w:b/>
                <w:color w:val="000000"/>
                <w:sz w:val="24"/>
                <w:szCs w:val="24"/>
              </w:rPr>
              <w:t xml:space="preserve"> B</w:t>
            </w:r>
          </w:p>
        </w:tc>
        <w:tc>
          <w:tcPr>
            <w:tcW w:w="1086" w:type="dxa"/>
            <w:vAlign w:val="center"/>
          </w:tcPr>
          <w:p w14:paraId="2616DF8A" w14:textId="77777777" w:rsidR="00BE3F68" w:rsidRPr="005207CC" w:rsidRDefault="00000000" w:rsidP="00FF5AE8">
            <w:pPr>
              <w:spacing w:line="240" w:lineRule="auto"/>
              <w:ind w:firstLine="0"/>
              <w:jc w:val="center"/>
              <w:rPr>
                <w:b/>
                <w:color w:val="000000"/>
                <w:sz w:val="24"/>
                <w:szCs w:val="24"/>
              </w:rPr>
            </w:pPr>
            <w:r w:rsidRPr="005207CC">
              <w:rPr>
                <w:b/>
                <w:color w:val="000000"/>
                <w:sz w:val="24"/>
                <w:szCs w:val="24"/>
              </w:rPr>
              <w:t xml:space="preserve">Roles A </w:t>
            </w:r>
            <w:r w:rsidR="009B19D2" w:rsidRPr="005207CC">
              <w:rPr>
                <w:b/>
                <w:color w:val="000000"/>
                <w:sz w:val="24"/>
                <w:szCs w:val="24"/>
              </w:rPr>
              <w:t>and</w:t>
            </w:r>
            <w:r w:rsidRPr="005207CC">
              <w:rPr>
                <w:b/>
                <w:color w:val="000000"/>
                <w:sz w:val="24"/>
                <w:szCs w:val="24"/>
              </w:rPr>
              <w:t xml:space="preserve"> C</w:t>
            </w:r>
          </w:p>
        </w:tc>
        <w:tc>
          <w:tcPr>
            <w:tcW w:w="1086" w:type="dxa"/>
            <w:vAlign w:val="center"/>
          </w:tcPr>
          <w:p w14:paraId="568A8ABF" w14:textId="77777777" w:rsidR="00BE3F68" w:rsidRPr="005207CC" w:rsidRDefault="00000000" w:rsidP="00FF5AE8">
            <w:pPr>
              <w:spacing w:line="240" w:lineRule="auto"/>
              <w:ind w:firstLine="0"/>
              <w:jc w:val="center"/>
              <w:rPr>
                <w:b/>
                <w:color w:val="000000"/>
                <w:sz w:val="24"/>
                <w:szCs w:val="24"/>
              </w:rPr>
            </w:pPr>
            <w:r w:rsidRPr="005207CC">
              <w:rPr>
                <w:b/>
                <w:color w:val="000000"/>
                <w:sz w:val="24"/>
                <w:szCs w:val="24"/>
              </w:rPr>
              <w:t xml:space="preserve">Roles B </w:t>
            </w:r>
            <w:r w:rsidR="009B19D2" w:rsidRPr="005207CC">
              <w:rPr>
                <w:b/>
                <w:color w:val="000000"/>
                <w:sz w:val="24"/>
                <w:szCs w:val="24"/>
              </w:rPr>
              <w:t>and</w:t>
            </w:r>
            <w:r w:rsidRPr="005207CC">
              <w:rPr>
                <w:b/>
                <w:color w:val="000000"/>
                <w:sz w:val="24"/>
                <w:szCs w:val="24"/>
              </w:rPr>
              <w:t xml:space="preserve"> C</w:t>
            </w:r>
          </w:p>
        </w:tc>
        <w:tc>
          <w:tcPr>
            <w:tcW w:w="1086" w:type="dxa"/>
            <w:vAlign w:val="center"/>
          </w:tcPr>
          <w:p w14:paraId="1BF9A485" w14:textId="77777777" w:rsidR="00BE3F68" w:rsidRPr="005207CC" w:rsidRDefault="00000000" w:rsidP="00FF5AE8">
            <w:pPr>
              <w:spacing w:line="240" w:lineRule="auto"/>
              <w:ind w:firstLine="0"/>
              <w:jc w:val="center"/>
              <w:rPr>
                <w:b/>
                <w:color w:val="000000"/>
                <w:sz w:val="24"/>
                <w:szCs w:val="24"/>
              </w:rPr>
            </w:pPr>
            <w:r w:rsidRPr="005207CC">
              <w:rPr>
                <w:b/>
                <w:color w:val="000000"/>
                <w:sz w:val="24"/>
                <w:szCs w:val="24"/>
              </w:rPr>
              <w:t>All Roles</w:t>
            </w:r>
          </w:p>
        </w:tc>
        <w:tc>
          <w:tcPr>
            <w:tcW w:w="1086" w:type="dxa"/>
            <w:vAlign w:val="center"/>
          </w:tcPr>
          <w:p w14:paraId="532941B4" w14:textId="77777777" w:rsidR="00BE3F68" w:rsidRPr="005207CC" w:rsidRDefault="00000000" w:rsidP="00FF5AE8">
            <w:pPr>
              <w:spacing w:line="240" w:lineRule="auto"/>
              <w:ind w:firstLine="0"/>
              <w:jc w:val="center"/>
              <w:rPr>
                <w:b/>
                <w:color w:val="000000"/>
                <w:sz w:val="24"/>
                <w:szCs w:val="24"/>
              </w:rPr>
            </w:pPr>
            <w:r w:rsidRPr="005207CC">
              <w:rPr>
                <w:b/>
                <w:color w:val="000000"/>
                <w:sz w:val="24"/>
                <w:szCs w:val="24"/>
              </w:rPr>
              <w:t>Total</w:t>
            </w:r>
          </w:p>
        </w:tc>
      </w:tr>
      <w:tr w:rsidR="007372C1" w14:paraId="61AE0055" w14:textId="77777777" w:rsidTr="00D07F7E">
        <w:trPr>
          <w:trHeight w:val="307"/>
          <w:jc w:val="center"/>
        </w:trPr>
        <w:tc>
          <w:tcPr>
            <w:tcW w:w="1985" w:type="dxa"/>
          </w:tcPr>
          <w:p w14:paraId="25176CE1" w14:textId="77777777" w:rsidR="00BE3F68" w:rsidRPr="005207CC" w:rsidRDefault="00000000" w:rsidP="00A823C2">
            <w:pPr>
              <w:spacing w:line="240" w:lineRule="auto"/>
              <w:ind w:firstLine="0"/>
              <w:rPr>
                <w:b/>
                <w:color w:val="000000"/>
                <w:sz w:val="24"/>
                <w:szCs w:val="24"/>
              </w:rPr>
            </w:pPr>
            <w:proofErr w:type="spellStart"/>
            <w:r w:rsidRPr="005207CC">
              <w:rPr>
                <w:b/>
                <w:color w:val="000000"/>
                <w:sz w:val="24"/>
                <w:szCs w:val="24"/>
              </w:rPr>
              <w:t>R1</w:t>
            </w:r>
            <w:proofErr w:type="spellEnd"/>
            <w:r w:rsidRPr="005207CC">
              <w:rPr>
                <w:b/>
                <w:color w:val="000000"/>
                <w:sz w:val="24"/>
                <w:szCs w:val="24"/>
              </w:rPr>
              <w:t xml:space="preserve"> </w:t>
            </w:r>
          </w:p>
        </w:tc>
        <w:tc>
          <w:tcPr>
            <w:tcW w:w="1085" w:type="dxa"/>
            <w:vAlign w:val="center"/>
          </w:tcPr>
          <w:p w14:paraId="0EB8B0CF"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3</w:t>
            </w:r>
          </w:p>
        </w:tc>
        <w:tc>
          <w:tcPr>
            <w:tcW w:w="1086" w:type="dxa"/>
            <w:vAlign w:val="center"/>
          </w:tcPr>
          <w:p w14:paraId="5E63AA19"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11</w:t>
            </w:r>
          </w:p>
        </w:tc>
        <w:tc>
          <w:tcPr>
            <w:tcW w:w="1086" w:type="dxa"/>
            <w:vAlign w:val="center"/>
          </w:tcPr>
          <w:p w14:paraId="30816410"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2</w:t>
            </w:r>
          </w:p>
        </w:tc>
        <w:tc>
          <w:tcPr>
            <w:tcW w:w="1086" w:type="dxa"/>
            <w:vAlign w:val="center"/>
          </w:tcPr>
          <w:p w14:paraId="6EE891A0" w14:textId="77777777" w:rsidR="00BE3F68" w:rsidRPr="005207CC" w:rsidRDefault="00BE3F68" w:rsidP="00FF5AE8">
            <w:pPr>
              <w:spacing w:line="240" w:lineRule="auto"/>
              <w:ind w:firstLine="0"/>
              <w:jc w:val="center"/>
              <w:rPr>
                <w:color w:val="000000"/>
                <w:sz w:val="24"/>
                <w:szCs w:val="24"/>
              </w:rPr>
            </w:pPr>
          </w:p>
        </w:tc>
        <w:tc>
          <w:tcPr>
            <w:tcW w:w="1086" w:type="dxa"/>
            <w:vAlign w:val="center"/>
          </w:tcPr>
          <w:p w14:paraId="6B27A2D4"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3</w:t>
            </w:r>
          </w:p>
        </w:tc>
        <w:tc>
          <w:tcPr>
            <w:tcW w:w="1086" w:type="dxa"/>
            <w:vAlign w:val="center"/>
          </w:tcPr>
          <w:p w14:paraId="6A9E9B05"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19</w:t>
            </w:r>
          </w:p>
        </w:tc>
      </w:tr>
      <w:tr w:rsidR="007372C1" w14:paraId="2E31C11A" w14:textId="77777777" w:rsidTr="00D07F7E">
        <w:trPr>
          <w:trHeight w:val="321"/>
          <w:jc w:val="center"/>
        </w:trPr>
        <w:tc>
          <w:tcPr>
            <w:tcW w:w="1985" w:type="dxa"/>
          </w:tcPr>
          <w:p w14:paraId="6B4F9DD5" w14:textId="77777777" w:rsidR="00BE3F68" w:rsidRPr="005207CC" w:rsidRDefault="00000000" w:rsidP="00A823C2">
            <w:pPr>
              <w:spacing w:line="240" w:lineRule="auto"/>
              <w:ind w:firstLine="0"/>
              <w:rPr>
                <w:b/>
                <w:color w:val="000000"/>
                <w:sz w:val="24"/>
                <w:szCs w:val="24"/>
              </w:rPr>
            </w:pPr>
            <w:proofErr w:type="spellStart"/>
            <w:r w:rsidRPr="005207CC">
              <w:rPr>
                <w:b/>
                <w:color w:val="000000"/>
                <w:sz w:val="24"/>
                <w:szCs w:val="24"/>
              </w:rPr>
              <w:t>R2</w:t>
            </w:r>
            <w:proofErr w:type="spellEnd"/>
          </w:p>
        </w:tc>
        <w:tc>
          <w:tcPr>
            <w:tcW w:w="1085" w:type="dxa"/>
            <w:vAlign w:val="center"/>
          </w:tcPr>
          <w:p w14:paraId="6866F63A"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2</w:t>
            </w:r>
          </w:p>
        </w:tc>
        <w:tc>
          <w:tcPr>
            <w:tcW w:w="1086" w:type="dxa"/>
            <w:vAlign w:val="center"/>
          </w:tcPr>
          <w:p w14:paraId="51010708"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9</w:t>
            </w:r>
          </w:p>
        </w:tc>
        <w:tc>
          <w:tcPr>
            <w:tcW w:w="1086" w:type="dxa"/>
            <w:vAlign w:val="center"/>
          </w:tcPr>
          <w:p w14:paraId="2F779054" w14:textId="77777777" w:rsidR="00BE3F68" w:rsidRPr="005207CC" w:rsidRDefault="00BE3F68" w:rsidP="00FF5AE8">
            <w:pPr>
              <w:spacing w:line="240" w:lineRule="auto"/>
              <w:ind w:firstLine="0"/>
              <w:jc w:val="center"/>
              <w:rPr>
                <w:color w:val="000000"/>
                <w:sz w:val="24"/>
                <w:szCs w:val="24"/>
              </w:rPr>
            </w:pPr>
          </w:p>
        </w:tc>
        <w:tc>
          <w:tcPr>
            <w:tcW w:w="1086" w:type="dxa"/>
            <w:vAlign w:val="center"/>
          </w:tcPr>
          <w:p w14:paraId="18E8B8DD" w14:textId="77777777" w:rsidR="00BE3F68" w:rsidRPr="005207CC" w:rsidRDefault="00BE3F68" w:rsidP="00FF5AE8">
            <w:pPr>
              <w:spacing w:line="240" w:lineRule="auto"/>
              <w:ind w:firstLine="0"/>
              <w:jc w:val="center"/>
              <w:rPr>
                <w:color w:val="000000"/>
                <w:sz w:val="24"/>
                <w:szCs w:val="24"/>
              </w:rPr>
            </w:pPr>
          </w:p>
        </w:tc>
        <w:tc>
          <w:tcPr>
            <w:tcW w:w="1086" w:type="dxa"/>
            <w:vAlign w:val="center"/>
          </w:tcPr>
          <w:p w14:paraId="3308C1AA"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2</w:t>
            </w:r>
          </w:p>
        </w:tc>
        <w:tc>
          <w:tcPr>
            <w:tcW w:w="1086" w:type="dxa"/>
            <w:vAlign w:val="center"/>
          </w:tcPr>
          <w:p w14:paraId="71FA6641"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13</w:t>
            </w:r>
          </w:p>
        </w:tc>
      </w:tr>
      <w:tr w:rsidR="007372C1" w14:paraId="14B9C526" w14:textId="77777777" w:rsidTr="00D07F7E">
        <w:trPr>
          <w:trHeight w:val="321"/>
          <w:jc w:val="center"/>
        </w:trPr>
        <w:tc>
          <w:tcPr>
            <w:tcW w:w="1985" w:type="dxa"/>
          </w:tcPr>
          <w:p w14:paraId="45C9D517" w14:textId="77777777" w:rsidR="00BE3F68" w:rsidRPr="005207CC" w:rsidRDefault="00000000" w:rsidP="00A823C2">
            <w:pPr>
              <w:spacing w:line="240" w:lineRule="auto"/>
              <w:ind w:firstLine="0"/>
              <w:rPr>
                <w:b/>
                <w:color w:val="000000"/>
                <w:sz w:val="24"/>
                <w:szCs w:val="24"/>
              </w:rPr>
            </w:pPr>
            <w:proofErr w:type="spellStart"/>
            <w:r w:rsidRPr="005207CC">
              <w:rPr>
                <w:b/>
                <w:color w:val="000000"/>
                <w:sz w:val="24"/>
                <w:szCs w:val="24"/>
              </w:rPr>
              <w:t>R1</w:t>
            </w:r>
            <w:proofErr w:type="spellEnd"/>
            <w:r w:rsidRPr="005207CC">
              <w:rPr>
                <w:b/>
                <w:color w:val="000000"/>
                <w:sz w:val="24"/>
                <w:szCs w:val="24"/>
              </w:rPr>
              <w:t xml:space="preserve"> </w:t>
            </w:r>
            <w:r w:rsidR="009B19D2" w:rsidRPr="005207CC">
              <w:rPr>
                <w:b/>
                <w:color w:val="000000"/>
                <w:sz w:val="24"/>
                <w:szCs w:val="24"/>
              </w:rPr>
              <w:t>and</w:t>
            </w:r>
            <w:r w:rsidRPr="005207CC">
              <w:rPr>
                <w:b/>
                <w:color w:val="000000"/>
                <w:sz w:val="24"/>
                <w:szCs w:val="24"/>
              </w:rPr>
              <w:t xml:space="preserve"> </w:t>
            </w:r>
            <w:proofErr w:type="spellStart"/>
            <w:r w:rsidRPr="005207CC">
              <w:rPr>
                <w:b/>
                <w:color w:val="000000"/>
                <w:sz w:val="24"/>
                <w:szCs w:val="24"/>
              </w:rPr>
              <w:t>R2</w:t>
            </w:r>
            <w:proofErr w:type="spellEnd"/>
          </w:p>
        </w:tc>
        <w:tc>
          <w:tcPr>
            <w:tcW w:w="1085" w:type="dxa"/>
            <w:vAlign w:val="center"/>
          </w:tcPr>
          <w:p w14:paraId="6B00BA9B"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3</w:t>
            </w:r>
          </w:p>
        </w:tc>
        <w:tc>
          <w:tcPr>
            <w:tcW w:w="1086" w:type="dxa"/>
            <w:vAlign w:val="center"/>
          </w:tcPr>
          <w:p w14:paraId="1603B1B1"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5</w:t>
            </w:r>
          </w:p>
        </w:tc>
        <w:tc>
          <w:tcPr>
            <w:tcW w:w="1086" w:type="dxa"/>
            <w:vAlign w:val="center"/>
          </w:tcPr>
          <w:p w14:paraId="26C47DA3"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2</w:t>
            </w:r>
          </w:p>
        </w:tc>
        <w:tc>
          <w:tcPr>
            <w:tcW w:w="1086" w:type="dxa"/>
            <w:vAlign w:val="center"/>
          </w:tcPr>
          <w:p w14:paraId="5B14A1BE"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2</w:t>
            </w:r>
          </w:p>
        </w:tc>
        <w:tc>
          <w:tcPr>
            <w:tcW w:w="1086" w:type="dxa"/>
            <w:vAlign w:val="center"/>
          </w:tcPr>
          <w:p w14:paraId="418DD376"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9</w:t>
            </w:r>
          </w:p>
        </w:tc>
        <w:tc>
          <w:tcPr>
            <w:tcW w:w="1086" w:type="dxa"/>
            <w:vAlign w:val="center"/>
          </w:tcPr>
          <w:p w14:paraId="78F61CBF"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21</w:t>
            </w:r>
          </w:p>
        </w:tc>
      </w:tr>
      <w:tr w:rsidR="007372C1" w14:paraId="554DFA76" w14:textId="77777777" w:rsidTr="00D07F7E">
        <w:trPr>
          <w:trHeight w:val="321"/>
          <w:jc w:val="center"/>
        </w:trPr>
        <w:tc>
          <w:tcPr>
            <w:tcW w:w="1985" w:type="dxa"/>
          </w:tcPr>
          <w:p w14:paraId="35CCFCBA" w14:textId="77777777" w:rsidR="00BE3F68" w:rsidRPr="005207CC" w:rsidRDefault="00000000" w:rsidP="00A823C2">
            <w:pPr>
              <w:spacing w:line="240" w:lineRule="auto"/>
              <w:ind w:firstLine="0"/>
              <w:rPr>
                <w:b/>
                <w:color w:val="000000"/>
                <w:sz w:val="24"/>
                <w:szCs w:val="24"/>
              </w:rPr>
            </w:pPr>
            <w:proofErr w:type="spellStart"/>
            <w:r w:rsidRPr="005207CC">
              <w:rPr>
                <w:b/>
                <w:color w:val="000000"/>
                <w:sz w:val="24"/>
                <w:szCs w:val="24"/>
              </w:rPr>
              <w:t>R1</w:t>
            </w:r>
            <w:proofErr w:type="spellEnd"/>
            <w:r w:rsidRPr="005207CC">
              <w:rPr>
                <w:b/>
                <w:color w:val="000000"/>
                <w:sz w:val="24"/>
                <w:szCs w:val="24"/>
              </w:rPr>
              <w:t xml:space="preserve"> </w:t>
            </w:r>
            <w:r w:rsidR="009B19D2" w:rsidRPr="005207CC">
              <w:rPr>
                <w:b/>
                <w:color w:val="000000"/>
                <w:sz w:val="24"/>
                <w:szCs w:val="24"/>
              </w:rPr>
              <w:t>and</w:t>
            </w:r>
            <w:r w:rsidRPr="005207CC">
              <w:rPr>
                <w:b/>
                <w:color w:val="000000"/>
                <w:sz w:val="24"/>
                <w:szCs w:val="24"/>
              </w:rPr>
              <w:t xml:space="preserve"> </w:t>
            </w:r>
            <w:proofErr w:type="spellStart"/>
            <w:r w:rsidRPr="005207CC">
              <w:rPr>
                <w:b/>
                <w:color w:val="000000"/>
                <w:sz w:val="24"/>
                <w:szCs w:val="24"/>
              </w:rPr>
              <w:t>R3</w:t>
            </w:r>
            <w:proofErr w:type="spellEnd"/>
          </w:p>
        </w:tc>
        <w:tc>
          <w:tcPr>
            <w:tcW w:w="1085" w:type="dxa"/>
            <w:vAlign w:val="center"/>
          </w:tcPr>
          <w:p w14:paraId="14082EB6" w14:textId="77777777" w:rsidR="00BE3F68" w:rsidRPr="005207CC" w:rsidRDefault="00BE3F68" w:rsidP="00FF5AE8">
            <w:pPr>
              <w:spacing w:line="240" w:lineRule="auto"/>
              <w:ind w:firstLine="0"/>
              <w:jc w:val="center"/>
              <w:rPr>
                <w:color w:val="000000"/>
                <w:sz w:val="24"/>
                <w:szCs w:val="24"/>
              </w:rPr>
            </w:pPr>
          </w:p>
        </w:tc>
        <w:tc>
          <w:tcPr>
            <w:tcW w:w="1086" w:type="dxa"/>
            <w:vAlign w:val="center"/>
          </w:tcPr>
          <w:p w14:paraId="18F4A601"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1</w:t>
            </w:r>
          </w:p>
        </w:tc>
        <w:tc>
          <w:tcPr>
            <w:tcW w:w="1086" w:type="dxa"/>
            <w:vAlign w:val="center"/>
          </w:tcPr>
          <w:p w14:paraId="7C913C71"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3</w:t>
            </w:r>
          </w:p>
        </w:tc>
        <w:tc>
          <w:tcPr>
            <w:tcW w:w="1086" w:type="dxa"/>
            <w:vAlign w:val="center"/>
          </w:tcPr>
          <w:p w14:paraId="6AC8B136" w14:textId="77777777" w:rsidR="00BE3F68" w:rsidRPr="005207CC" w:rsidRDefault="00BE3F68" w:rsidP="00FF5AE8">
            <w:pPr>
              <w:spacing w:line="240" w:lineRule="auto"/>
              <w:ind w:firstLine="0"/>
              <w:jc w:val="center"/>
              <w:rPr>
                <w:color w:val="000000"/>
                <w:sz w:val="24"/>
                <w:szCs w:val="24"/>
              </w:rPr>
            </w:pPr>
          </w:p>
        </w:tc>
        <w:tc>
          <w:tcPr>
            <w:tcW w:w="1086" w:type="dxa"/>
            <w:vAlign w:val="center"/>
          </w:tcPr>
          <w:p w14:paraId="30434FB1"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1</w:t>
            </w:r>
          </w:p>
        </w:tc>
        <w:tc>
          <w:tcPr>
            <w:tcW w:w="1086" w:type="dxa"/>
            <w:vAlign w:val="center"/>
          </w:tcPr>
          <w:p w14:paraId="21550282"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5</w:t>
            </w:r>
          </w:p>
        </w:tc>
      </w:tr>
      <w:tr w:rsidR="007372C1" w14:paraId="10FC7B75" w14:textId="77777777" w:rsidTr="00D07F7E">
        <w:trPr>
          <w:trHeight w:val="321"/>
          <w:jc w:val="center"/>
        </w:trPr>
        <w:tc>
          <w:tcPr>
            <w:tcW w:w="1985" w:type="dxa"/>
          </w:tcPr>
          <w:p w14:paraId="2B8E546A" w14:textId="77777777" w:rsidR="00BE3F68" w:rsidRPr="005207CC" w:rsidRDefault="00000000" w:rsidP="00A823C2">
            <w:pPr>
              <w:spacing w:line="240" w:lineRule="auto"/>
              <w:ind w:firstLine="0"/>
              <w:rPr>
                <w:b/>
                <w:color w:val="000000"/>
                <w:sz w:val="24"/>
                <w:szCs w:val="24"/>
              </w:rPr>
            </w:pPr>
            <w:proofErr w:type="spellStart"/>
            <w:r w:rsidRPr="005207CC">
              <w:rPr>
                <w:b/>
                <w:color w:val="000000"/>
                <w:sz w:val="24"/>
                <w:szCs w:val="24"/>
              </w:rPr>
              <w:t>R2</w:t>
            </w:r>
            <w:proofErr w:type="spellEnd"/>
            <w:r w:rsidRPr="005207CC">
              <w:rPr>
                <w:b/>
                <w:color w:val="000000"/>
                <w:sz w:val="24"/>
                <w:szCs w:val="24"/>
              </w:rPr>
              <w:t xml:space="preserve"> </w:t>
            </w:r>
            <w:r w:rsidR="009B19D2" w:rsidRPr="005207CC">
              <w:rPr>
                <w:b/>
                <w:color w:val="000000"/>
                <w:sz w:val="24"/>
                <w:szCs w:val="24"/>
              </w:rPr>
              <w:t>and</w:t>
            </w:r>
            <w:r w:rsidRPr="005207CC">
              <w:rPr>
                <w:b/>
                <w:color w:val="000000"/>
                <w:sz w:val="24"/>
                <w:szCs w:val="24"/>
              </w:rPr>
              <w:t xml:space="preserve"> </w:t>
            </w:r>
            <w:proofErr w:type="spellStart"/>
            <w:r w:rsidRPr="005207CC">
              <w:rPr>
                <w:b/>
                <w:color w:val="000000"/>
                <w:sz w:val="24"/>
                <w:szCs w:val="24"/>
              </w:rPr>
              <w:t>R3</w:t>
            </w:r>
            <w:proofErr w:type="spellEnd"/>
          </w:p>
        </w:tc>
        <w:tc>
          <w:tcPr>
            <w:tcW w:w="1085" w:type="dxa"/>
            <w:vAlign w:val="center"/>
          </w:tcPr>
          <w:p w14:paraId="0E492E4B"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1</w:t>
            </w:r>
          </w:p>
        </w:tc>
        <w:tc>
          <w:tcPr>
            <w:tcW w:w="1086" w:type="dxa"/>
            <w:vAlign w:val="center"/>
          </w:tcPr>
          <w:p w14:paraId="2881A72C" w14:textId="77777777" w:rsidR="00BE3F68" w:rsidRPr="005207CC" w:rsidRDefault="00BE3F68" w:rsidP="00FF5AE8">
            <w:pPr>
              <w:spacing w:line="240" w:lineRule="auto"/>
              <w:ind w:firstLine="0"/>
              <w:jc w:val="center"/>
              <w:rPr>
                <w:color w:val="000000"/>
                <w:sz w:val="24"/>
                <w:szCs w:val="24"/>
              </w:rPr>
            </w:pPr>
          </w:p>
        </w:tc>
        <w:tc>
          <w:tcPr>
            <w:tcW w:w="1086" w:type="dxa"/>
            <w:vAlign w:val="center"/>
          </w:tcPr>
          <w:p w14:paraId="10F7181B"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1</w:t>
            </w:r>
          </w:p>
        </w:tc>
        <w:tc>
          <w:tcPr>
            <w:tcW w:w="1086" w:type="dxa"/>
            <w:vAlign w:val="center"/>
          </w:tcPr>
          <w:p w14:paraId="72648478" w14:textId="77777777" w:rsidR="00BE3F68" w:rsidRPr="005207CC" w:rsidRDefault="00BE3F68" w:rsidP="00FF5AE8">
            <w:pPr>
              <w:spacing w:line="240" w:lineRule="auto"/>
              <w:ind w:firstLine="0"/>
              <w:jc w:val="center"/>
              <w:rPr>
                <w:color w:val="000000"/>
                <w:sz w:val="24"/>
                <w:szCs w:val="24"/>
              </w:rPr>
            </w:pPr>
          </w:p>
        </w:tc>
        <w:tc>
          <w:tcPr>
            <w:tcW w:w="1086" w:type="dxa"/>
            <w:vAlign w:val="center"/>
          </w:tcPr>
          <w:p w14:paraId="153AE66F" w14:textId="77777777" w:rsidR="00BE3F68" w:rsidRPr="005207CC" w:rsidRDefault="00BE3F68" w:rsidP="00FF5AE8">
            <w:pPr>
              <w:spacing w:line="240" w:lineRule="auto"/>
              <w:ind w:firstLine="0"/>
              <w:jc w:val="center"/>
              <w:rPr>
                <w:color w:val="000000"/>
                <w:sz w:val="24"/>
                <w:szCs w:val="24"/>
              </w:rPr>
            </w:pPr>
          </w:p>
        </w:tc>
        <w:tc>
          <w:tcPr>
            <w:tcW w:w="1086" w:type="dxa"/>
            <w:vAlign w:val="center"/>
          </w:tcPr>
          <w:p w14:paraId="0FA6E71A"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2</w:t>
            </w:r>
          </w:p>
        </w:tc>
      </w:tr>
      <w:tr w:rsidR="007372C1" w14:paraId="62D4440F" w14:textId="77777777" w:rsidTr="00D07F7E">
        <w:trPr>
          <w:trHeight w:val="321"/>
          <w:jc w:val="center"/>
        </w:trPr>
        <w:tc>
          <w:tcPr>
            <w:tcW w:w="1985" w:type="dxa"/>
          </w:tcPr>
          <w:p w14:paraId="4118F505" w14:textId="77777777" w:rsidR="00BE3F68" w:rsidRPr="005207CC" w:rsidRDefault="00000000" w:rsidP="00A823C2">
            <w:pPr>
              <w:spacing w:line="240" w:lineRule="auto"/>
              <w:ind w:firstLine="0"/>
              <w:rPr>
                <w:b/>
                <w:color w:val="000000"/>
                <w:sz w:val="24"/>
                <w:szCs w:val="24"/>
              </w:rPr>
            </w:pPr>
            <w:proofErr w:type="spellStart"/>
            <w:r w:rsidRPr="005207CC">
              <w:rPr>
                <w:b/>
                <w:color w:val="000000"/>
                <w:sz w:val="24"/>
                <w:szCs w:val="24"/>
              </w:rPr>
              <w:t>R1</w:t>
            </w:r>
            <w:proofErr w:type="spellEnd"/>
            <w:r w:rsidRPr="005207CC">
              <w:rPr>
                <w:b/>
                <w:color w:val="000000"/>
                <w:sz w:val="24"/>
                <w:szCs w:val="24"/>
              </w:rPr>
              <w:t xml:space="preserve">, </w:t>
            </w:r>
            <w:proofErr w:type="spellStart"/>
            <w:r w:rsidRPr="005207CC">
              <w:rPr>
                <w:b/>
                <w:color w:val="000000"/>
                <w:sz w:val="24"/>
                <w:szCs w:val="24"/>
              </w:rPr>
              <w:t>R2</w:t>
            </w:r>
            <w:proofErr w:type="spellEnd"/>
            <w:r w:rsidRPr="005207CC">
              <w:rPr>
                <w:b/>
                <w:color w:val="000000"/>
                <w:sz w:val="24"/>
                <w:szCs w:val="24"/>
              </w:rPr>
              <w:t xml:space="preserve">, </w:t>
            </w:r>
            <w:r w:rsidR="009B19D2" w:rsidRPr="005207CC">
              <w:rPr>
                <w:b/>
                <w:color w:val="000000"/>
                <w:sz w:val="24"/>
                <w:szCs w:val="24"/>
              </w:rPr>
              <w:t>and</w:t>
            </w:r>
            <w:r w:rsidRPr="005207CC">
              <w:rPr>
                <w:b/>
                <w:color w:val="000000"/>
                <w:sz w:val="24"/>
                <w:szCs w:val="24"/>
              </w:rPr>
              <w:t xml:space="preserve"> </w:t>
            </w:r>
            <w:proofErr w:type="spellStart"/>
            <w:r w:rsidRPr="005207CC">
              <w:rPr>
                <w:b/>
                <w:color w:val="000000"/>
                <w:sz w:val="24"/>
                <w:szCs w:val="24"/>
              </w:rPr>
              <w:t>R3</w:t>
            </w:r>
            <w:proofErr w:type="spellEnd"/>
          </w:p>
        </w:tc>
        <w:tc>
          <w:tcPr>
            <w:tcW w:w="1085" w:type="dxa"/>
            <w:vAlign w:val="center"/>
          </w:tcPr>
          <w:p w14:paraId="757C9F86" w14:textId="77777777" w:rsidR="00BE3F68" w:rsidRPr="005207CC" w:rsidRDefault="00BE3F68" w:rsidP="00FF5AE8">
            <w:pPr>
              <w:spacing w:line="240" w:lineRule="auto"/>
              <w:ind w:firstLine="0"/>
              <w:jc w:val="center"/>
              <w:rPr>
                <w:color w:val="000000"/>
                <w:sz w:val="24"/>
                <w:szCs w:val="24"/>
              </w:rPr>
            </w:pPr>
          </w:p>
        </w:tc>
        <w:tc>
          <w:tcPr>
            <w:tcW w:w="1086" w:type="dxa"/>
            <w:vAlign w:val="center"/>
          </w:tcPr>
          <w:p w14:paraId="4900C84C"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2</w:t>
            </w:r>
          </w:p>
        </w:tc>
        <w:tc>
          <w:tcPr>
            <w:tcW w:w="1086" w:type="dxa"/>
            <w:vAlign w:val="center"/>
          </w:tcPr>
          <w:p w14:paraId="3E10E5C0"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1</w:t>
            </w:r>
          </w:p>
        </w:tc>
        <w:tc>
          <w:tcPr>
            <w:tcW w:w="1086" w:type="dxa"/>
            <w:vAlign w:val="center"/>
          </w:tcPr>
          <w:p w14:paraId="294ABDEF" w14:textId="77777777" w:rsidR="00BE3F68" w:rsidRPr="005207CC" w:rsidRDefault="00BE3F68" w:rsidP="00FF5AE8">
            <w:pPr>
              <w:spacing w:line="240" w:lineRule="auto"/>
              <w:ind w:firstLine="0"/>
              <w:jc w:val="center"/>
              <w:rPr>
                <w:color w:val="000000"/>
                <w:sz w:val="24"/>
                <w:szCs w:val="24"/>
              </w:rPr>
            </w:pPr>
          </w:p>
        </w:tc>
        <w:tc>
          <w:tcPr>
            <w:tcW w:w="1086" w:type="dxa"/>
            <w:vAlign w:val="center"/>
          </w:tcPr>
          <w:p w14:paraId="336542BB" w14:textId="77777777" w:rsidR="00BE3F68" w:rsidRPr="005207CC" w:rsidRDefault="00BE3F68" w:rsidP="00FF5AE8">
            <w:pPr>
              <w:spacing w:line="240" w:lineRule="auto"/>
              <w:ind w:firstLine="0"/>
              <w:jc w:val="center"/>
              <w:rPr>
                <w:color w:val="000000"/>
                <w:sz w:val="24"/>
                <w:szCs w:val="24"/>
              </w:rPr>
            </w:pPr>
          </w:p>
        </w:tc>
        <w:tc>
          <w:tcPr>
            <w:tcW w:w="1086" w:type="dxa"/>
            <w:vAlign w:val="center"/>
          </w:tcPr>
          <w:p w14:paraId="4EBDCFA8"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3</w:t>
            </w:r>
          </w:p>
        </w:tc>
      </w:tr>
      <w:tr w:rsidR="007372C1" w14:paraId="3A84B661" w14:textId="77777777" w:rsidTr="00D07F7E">
        <w:trPr>
          <w:trHeight w:val="321"/>
          <w:jc w:val="center"/>
        </w:trPr>
        <w:tc>
          <w:tcPr>
            <w:tcW w:w="1985" w:type="dxa"/>
          </w:tcPr>
          <w:p w14:paraId="0443E019" w14:textId="77777777" w:rsidR="00BE3F68" w:rsidRPr="005207CC" w:rsidRDefault="00000000" w:rsidP="00A823C2">
            <w:pPr>
              <w:spacing w:line="240" w:lineRule="auto"/>
              <w:ind w:firstLine="0"/>
              <w:rPr>
                <w:b/>
                <w:color w:val="000000"/>
                <w:sz w:val="24"/>
                <w:szCs w:val="24"/>
              </w:rPr>
            </w:pPr>
            <w:r w:rsidRPr="005207CC">
              <w:rPr>
                <w:b/>
                <w:color w:val="000000"/>
                <w:sz w:val="24"/>
                <w:szCs w:val="24"/>
              </w:rPr>
              <w:t>Total</w:t>
            </w:r>
          </w:p>
        </w:tc>
        <w:tc>
          <w:tcPr>
            <w:tcW w:w="1085" w:type="dxa"/>
            <w:vAlign w:val="center"/>
          </w:tcPr>
          <w:p w14:paraId="3AF8E118"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9</w:t>
            </w:r>
          </w:p>
        </w:tc>
        <w:tc>
          <w:tcPr>
            <w:tcW w:w="1086" w:type="dxa"/>
            <w:vAlign w:val="center"/>
          </w:tcPr>
          <w:p w14:paraId="78E03087"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28</w:t>
            </w:r>
          </w:p>
        </w:tc>
        <w:tc>
          <w:tcPr>
            <w:tcW w:w="1086" w:type="dxa"/>
            <w:vAlign w:val="center"/>
          </w:tcPr>
          <w:p w14:paraId="4BB2B0F0"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9</w:t>
            </w:r>
          </w:p>
        </w:tc>
        <w:tc>
          <w:tcPr>
            <w:tcW w:w="1086" w:type="dxa"/>
            <w:vAlign w:val="center"/>
          </w:tcPr>
          <w:p w14:paraId="213AD7CF"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2</w:t>
            </w:r>
          </w:p>
        </w:tc>
        <w:tc>
          <w:tcPr>
            <w:tcW w:w="1086" w:type="dxa"/>
            <w:vAlign w:val="center"/>
          </w:tcPr>
          <w:p w14:paraId="6975D3E6"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15</w:t>
            </w:r>
          </w:p>
        </w:tc>
        <w:tc>
          <w:tcPr>
            <w:tcW w:w="1086" w:type="dxa"/>
            <w:vAlign w:val="center"/>
          </w:tcPr>
          <w:p w14:paraId="684F0521" w14:textId="77777777" w:rsidR="00BE3F68" w:rsidRPr="005207CC" w:rsidRDefault="00000000" w:rsidP="00FF5AE8">
            <w:pPr>
              <w:spacing w:line="240" w:lineRule="auto"/>
              <w:ind w:firstLine="0"/>
              <w:jc w:val="center"/>
              <w:rPr>
                <w:color w:val="000000"/>
                <w:sz w:val="24"/>
                <w:szCs w:val="24"/>
              </w:rPr>
            </w:pPr>
            <w:r w:rsidRPr="005207CC">
              <w:rPr>
                <w:color w:val="000000"/>
                <w:sz w:val="24"/>
                <w:szCs w:val="24"/>
              </w:rPr>
              <w:t>63</w:t>
            </w:r>
          </w:p>
        </w:tc>
      </w:tr>
    </w:tbl>
    <w:p w14:paraId="10557697" w14:textId="77777777" w:rsidR="00BE3F68" w:rsidRPr="005207CC" w:rsidRDefault="00000000" w:rsidP="00AA54B2">
      <w:pPr>
        <w:pStyle w:val="Headtable"/>
      </w:pPr>
      <w:r w:rsidRPr="005207CC">
        <w:t xml:space="preserve">Table </w:t>
      </w:r>
      <w:r w:rsidR="000E17C9">
        <w:t>4</w:t>
      </w:r>
      <w:r w:rsidRPr="005207CC">
        <w:t>. Cross</w:t>
      </w:r>
      <w:r w:rsidR="00480CF8" w:rsidRPr="005207CC">
        <w:t>-</w:t>
      </w:r>
      <w:r w:rsidRPr="005207CC">
        <w:t>tabulation of the role of data and three rationales for teaching statistical modelling discerned in the literature (</w:t>
      </w:r>
      <w:r w:rsidRPr="005207CC">
        <w:rPr>
          <w:i/>
        </w:rPr>
        <w:t>n</w:t>
      </w:r>
      <w:r w:rsidRPr="005207CC">
        <w:t xml:space="preserve"> = 63)</w:t>
      </w:r>
    </w:p>
    <w:p w14:paraId="39B3400B" w14:textId="77777777" w:rsidR="00DC2F5E" w:rsidRPr="005207CC" w:rsidRDefault="00000000" w:rsidP="00DC2F5E">
      <w:pPr>
        <w:pStyle w:val="2"/>
      </w:pPr>
      <w:bookmarkStart w:id="25" w:name="_Hlk147672310"/>
      <w:r w:rsidRPr="005207CC">
        <w:t>Discussion and conclusion</w:t>
      </w:r>
      <w:bookmarkEnd w:id="25"/>
    </w:p>
    <w:p w14:paraId="2CACC0E3" w14:textId="77777777" w:rsidR="00265FD1" w:rsidRPr="005207CC" w:rsidRDefault="00000000" w:rsidP="00BC3565">
      <w:pPr>
        <w:ind w:firstLine="0"/>
        <w:rPr>
          <w:rStyle w:val="a6"/>
        </w:rPr>
      </w:pPr>
      <w:r w:rsidRPr="005207CC">
        <w:rPr>
          <w:rStyle w:val="a6"/>
        </w:rPr>
        <w:t xml:space="preserve">The result presented in </w:t>
      </w:r>
      <w:r w:rsidR="000E17C9">
        <w:rPr>
          <w:rStyle w:val="a6"/>
        </w:rPr>
        <w:t>Figure</w:t>
      </w:r>
      <w:r w:rsidRPr="005207CC">
        <w:rPr>
          <w:rStyle w:val="a6"/>
        </w:rPr>
        <w:t xml:space="preserve"> </w:t>
      </w:r>
      <w:r w:rsidR="000E17C9">
        <w:rPr>
          <w:rStyle w:val="a6"/>
        </w:rPr>
        <w:t>3</w:t>
      </w:r>
      <w:r w:rsidRPr="005207CC">
        <w:rPr>
          <w:rStyle w:val="a6"/>
        </w:rPr>
        <w:t xml:space="preserve">, </w:t>
      </w:r>
      <w:r w:rsidR="00A279DC">
        <w:rPr>
          <w:rStyle w:val="a6"/>
        </w:rPr>
        <w:t xml:space="preserve">namely </w:t>
      </w:r>
      <w:r w:rsidRPr="005207CC">
        <w:rPr>
          <w:rStyle w:val="a6"/>
        </w:rPr>
        <w:t xml:space="preserve">that </w:t>
      </w:r>
      <w:r w:rsidR="00BC3565" w:rsidRPr="005207CC">
        <w:rPr>
          <w:rStyle w:val="a6"/>
        </w:rPr>
        <w:t xml:space="preserve">the most common use of data in the papers analysed was according to Roles A </w:t>
      </w:r>
      <w:r w:rsidR="00F34180" w:rsidRPr="005207CC">
        <w:rPr>
          <w:rStyle w:val="a6"/>
        </w:rPr>
        <w:t>and</w:t>
      </w:r>
      <w:r w:rsidR="00BC3565" w:rsidRPr="005207CC">
        <w:rPr>
          <w:rStyle w:val="a6"/>
        </w:rPr>
        <w:t xml:space="preserve"> B</w:t>
      </w:r>
      <w:r w:rsidRPr="005207CC">
        <w:rPr>
          <w:rStyle w:val="a6"/>
        </w:rPr>
        <w:t xml:space="preserve"> (data as a source for models and as evidence to test model validity), </w:t>
      </w:r>
      <w:r w:rsidR="009B19D2" w:rsidRPr="005207CC">
        <w:rPr>
          <w:rStyle w:val="a6"/>
        </w:rPr>
        <w:t>corresponds</w:t>
      </w:r>
      <w:r w:rsidRPr="005207CC">
        <w:rPr>
          <w:rStyle w:val="a6"/>
        </w:rPr>
        <w:t xml:space="preserve"> with the observation </w:t>
      </w:r>
      <w:r w:rsidR="00F34180" w:rsidRPr="005207CC">
        <w:rPr>
          <w:rStyle w:val="a6"/>
        </w:rPr>
        <w:t xml:space="preserve">made </w:t>
      </w:r>
      <w:r w:rsidRPr="005207CC">
        <w:rPr>
          <w:rStyle w:val="a6"/>
        </w:rPr>
        <w:t xml:space="preserve">by Cobb and Moore (1997, p. 810) that </w:t>
      </w:r>
      <w:r w:rsidR="005562C6" w:rsidRPr="005207CC">
        <w:rPr>
          <w:rStyle w:val="a6"/>
        </w:rPr>
        <w:t>‘</w:t>
      </w:r>
      <w:r w:rsidRPr="005207CC">
        <w:rPr>
          <w:rStyle w:val="a6"/>
        </w:rPr>
        <w:t>[s]</w:t>
      </w:r>
      <w:proofErr w:type="spellStart"/>
      <w:r w:rsidRPr="005207CC">
        <w:rPr>
          <w:rStyle w:val="a6"/>
        </w:rPr>
        <w:t>tatistics</w:t>
      </w:r>
      <w:proofErr w:type="spellEnd"/>
      <w:r w:rsidRPr="005207CC">
        <w:rPr>
          <w:rStyle w:val="a6"/>
        </w:rPr>
        <w:t xml:space="preserve"> in practice resembles a dialogue between models and data</w:t>
      </w:r>
      <w:r w:rsidR="005562C6" w:rsidRPr="005207CC">
        <w:rPr>
          <w:rStyle w:val="a6"/>
        </w:rPr>
        <w:t>’</w:t>
      </w:r>
      <w:r w:rsidRPr="005207CC">
        <w:rPr>
          <w:rStyle w:val="a6"/>
        </w:rPr>
        <w:t xml:space="preserve">. </w:t>
      </w:r>
      <w:r w:rsidR="009B19D2" w:rsidRPr="005207CC">
        <w:rPr>
          <w:rStyle w:val="a6"/>
        </w:rPr>
        <w:t>Moreover</w:t>
      </w:r>
      <w:r w:rsidRPr="005207CC">
        <w:rPr>
          <w:rStyle w:val="a6"/>
        </w:rPr>
        <w:t xml:space="preserve">, </w:t>
      </w:r>
      <w:r w:rsidR="009B19D2" w:rsidRPr="005207CC">
        <w:rPr>
          <w:rStyle w:val="a6"/>
        </w:rPr>
        <w:t>regarding</w:t>
      </w:r>
      <w:r w:rsidRPr="005207CC">
        <w:rPr>
          <w:rStyle w:val="a6"/>
        </w:rPr>
        <w:t xml:space="preserve"> the second</w:t>
      </w:r>
      <w:r w:rsidR="00F34180" w:rsidRPr="005207CC">
        <w:rPr>
          <w:rStyle w:val="a6"/>
        </w:rPr>
        <w:t>-</w:t>
      </w:r>
      <w:r w:rsidRPr="005207CC">
        <w:rPr>
          <w:rStyle w:val="a6"/>
        </w:rPr>
        <w:t xml:space="preserve">most common use of data in the papers analysed, all three roles </w:t>
      </w:r>
      <w:r w:rsidR="000E17C9">
        <w:rPr>
          <w:rStyle w:val="a6"/>
          <w:rFonts w:hint="eastAsia"/>
          <w:lang w:eastAsia="ja-JP"/>
        </w:rPr>
        <w:t>w</w:t>
      </w:r>
      <w:r w:rsidR="00F34180" w:rsidRPr="005207CC">
        <w:rPr>
          <w:rStyle w:val="a6"/>
        </w:rPr>
        <w:t>e</w:t>
      </w:r>
      <w:r w:rsidRPr="005207CC">
        <w:rPr>
          <w:rStyle w:val="a6"/>
        </w:rPr>
        <w:t xml:space="preserve">re in line with the conclusion by </w:t>
      </w:r>
      <w:proofErr w:type="spellStart"/>
      <w:r w:rsidRPr="005207CC">
        <w:rPr>
          <w:rStyle w:val="a6"/>
        </w:rPr>
        <w:t>Pfannkuch</w:t>
      </w:r>
      <w:proofErr w:type="spellEnd"/>
      <w:r w:rsidRPr="005207CC">
        <w:rPr>
          <w:rStyle w:val="a6"/>
        </w:rPr>
        <w:t xml:space="preserve"> et al. (2018, p. 1116), which </w:t>
      </w:r>
      <w:r w:rsidR="00315A8B" w:rsidRPr="005207CC">
        <w:rPr>
          <w:rStyle w:val="a6"/>
        </w:rPr>
        <w:t>recognise</w:t>
      </w:r>
      <w:r w:rsidR="00516AE1">
        <w:rPr>
          <w:rStyle w:val="a6"/>
        </w:rPr>
        <w:t>d</w:t>
      </w:r>
      <w:r w:rsidR="00E96A69" w:rsidRPr="005207CC">
        <w:rPr>
          <w:rStyle w:val="a6"/>
        </w:rPr>
        <w:t xml:space="preserve"> data as </w:t>
      </w:r>
      <w:r w:rsidR="002668D4" w:rsidRPr="005207CC">
        <w:rPr>
          <w:rStyle w:val="a6"/>
        </w:rPr>
        <w:t>central in the teaching of statistical modelling</w:t>
      </w:r>
      <w:r w:rsidRPr="005207CC">
        <w:rPr>
          <w:rStyle w:val="a6"/>
        </w:rPr>
        <w:t xml:space="preserve">: </w:t>
      </w:r>
      <w:r w:rsidR="005562C6" w:rsidRPr="005207CC">
        <w:rPr>
          <w:rStyle w:val="a6"/>
        </w:rPr>
        <w:t>‘</w:t>
      </w:r>
      <w:r w:rsidRPr="005207CC">
        <w:rPr>
          <w:rStyle w:val="a6"/>
        </w:rPr>
        <w:t>[C]</w:t>
      </w:r>
      <w:proofErr w:type="spellStart"/>
      <w:r w:rsidRPr="005207CC">
        <w:rPr>
          <w:rStyle w:val="a6"/>
        </w:rPr>
        <w:t>ontexts</w:t>
      </w:r>
      <w:proofErr w:type="spellEnd"/>
      <w:r w:rsidRPr="005207CC">
        <w:rPr>
          <w:rStyle w:val="a6"/>
        </w:rPr>
        <w:t xml:space="preserve"> interact and play an important role in promoting students</w:t>
      </w:r>
      <w:r w:rsidR="005E3C07" w:rsidRPr="005207CC">
        <w:rPr>
          <w:rStyle w:val="a6"/>
        </w:rPr>
        <w:t>’</w:t>
      </w:r>
      <w:r w:rsidRPr="005207CC">
        <w:rPr>
          <w:rStyle w:val="a6"/>
        </w:rPr>
        <w:t xml:space="preserve"> learning and reasoning from data</w:t>
      </w:r>
      <w:r w:rsidR="005562C6" w:rsidRPr="005207CC">
        <w:rPr>
          <w:rStyle w:val="a6"/>
        </w:rPr>
        <w:t>’</w:t>
      </w:r>
      <w:r w:rsidRPr="005207CC">
        <w:rPr>
          <w:rStyle w:val="a6"/>
        </w:rPr>
        <w:t>.</w:t>
      </w:r>
    </w:p>
    <w:p w14:paraId="7A70849A" w14:textId="77777777" w:rsidR="00265FD1" w:rsidRPr="005207CC" w:rsidRDefault="00000000" w:rsidP="00265FD1">
      <w:r w:rsidRPr="005207CC">
        <w:t xml:space="preserve">Table </w:t>
      </w:r>
      <w:r w:rsidR="000E17C9">
        <w:t>4</w:t>
      </w:r>
      <w:r w:rsidRPr="005207CC">
        <w:t xml:space="preserve"> </w:t>
      </w:r>
      <w:r w:rsidR="00F34180" w:rsidRPr="005207CC">
        <w:t>reflects th</w:t>
      </w:r>
      <w:r w:rsidRPr="005207CC">
        <w:t xml:space="preserve">at the papers in which </w:t>
      </w:r>
      <w:proofErr w:type="spellStart"/>
      <w:r w:rsidRPr="005207CC">
        <w:t>R1</w:t>
      </w:r>
      <w:proofErr w:type="spellEnd"/>
      <w:r w:rsidRPr="005207CC">
        <w:t xml:space="preserve"> (competency</w:t>
      </w:r>
      <w:r w:rsidR="00F34180" w:rsidRPr="005207CC">
        <w:t xml:space="preserve"> </w:t>
      </w:r>
      <w:r w:rsidRPr="005207CC">
        <w:t>oriented) was the only rationale identified (</w:t>
      </w:r>
      <w:r w:rsidRPr="005207CC">
        <w:rPr>
          <w:i/>
          <w:iCs/>
        </w:rPr>
        <w:t>n</w:t>
      </w:r>
      <w:r w:rsidRPr="005207CC">
        <w:t xml:space="preserve"> = 19), included </w:t>
      </w:r>
      <w:r w:rsidR="00801BAC" w:rsidRPr="005207CC">
        <w:t>R</w:t>
      </w:r>
      <w:r w:rsidRPr="005207CC">
        <w:t xml:space="preserve">oles A and/or B. </w:t>
      </w:r>
      <w:r w:rsidR="005562C6" w:rsidRPr="005207CC">
        <w:t>D</w:t>
      </w:r>
      <w:r w:rsidRPr="005207CC">
        <w:t xml:space="preserve">ata used in accordance with </w:t>
      </w:r>
      <w:r w:rsidR="00801BAC" w:rsidRPr="005207CC">
        <w:t>R</w:t>
      </w:r>
      <w:r w:rsidRPr="005207CC">
        <w:t>ole C</w:t>
      </w:r>
      <w:r w:rsidR="005562C6" w:rsidRPr="005207CC">
        <w:t xml:space="preserve"> </w:t>
      </w:r>
      <w:r w:rsidR="006B051D" w:rsidRPr="006B051D">
        <w:t>featured</w:t>
      </w:r>
      <w:r w:rsidR="006B051D">
        <w:t xml:space="preserve"> in </w:t>
      </w:r>
      <w:r w:rsidR="005562C6" w:rsidRPr="005207CC">
        <w:t>only five papers (26%)</w:t>
      </w:r>
      <w:r w:rsidR="00CB7120" w:rsidRPr="005207CC">
        <w:t>,</w:t>
      </w:r>
      <w:r w:rsidRPr="005207CC">
        <w:t xml:space="preserve"> and </w:t>
      </w:r>
      <w:r w:rsidR="00CB7120" w:rsidRPr="005207CC">
        <w:t xml:space="preserve">then </w:t>
      </w:r>
      <w:r w:rsidRPr="005207CC">
        <w:t xml:space="preserve">never as the only role. This </w:t>
      </w:r>
      <w:r w:rsidR="00CB7120" w:rsidRPr="005207CC">
        <w:t>result</w:t>
      </w:r>
      <w:r w:rsidRPr="005207CC">
        <w:t xml:space="preserve"> is </w:t>
      </w:r>
      <w:r w:rsidR="00CB7120" w:rsidRPr="005207CC">
        <w:t>also</w:t>
      </w:r>
      <w:r w:rsidRPr="005207CC">
        <w:t xml:space="preserve"> in line with Cobb and Moore</w:t>
      </w:r>
      <w:r w:rsidR="00715BFA" w:rsidRPr="005207CC">
        <w:t>’</w:t>
      </w:r>
      <w:r w:rsidRPr="005207CC">
        <w:t xml:space="preserve">s (1997, p. 810) </w:t>
      </w:r>
      <w:r w:rsidR="00CB7120" w:rsidRPr="005207CC">
        <w:t>finding</w:t>
      </w:r>
      <w:r w:rsidRPr="005207CC">
        <w:t xml:space="preserve">: </w:t>
      </w:r>
      <w:r w:rsidR="005562C6" w:rsidRPr="005207CC">
        <w:t>‘</w:t>
      </w:r>
      <w:r w:rsidRPr="005207CC">
        <w:t>Statistics in practice resembles a dialogue between models and data</w:t>
      </w:r>
      <w:r w:rsidR="005562C6" w:rsidRPr="005207CC">
        <w:t>’</w:t>
      </w:r>
      <w:r w:rsidRPr="005207CC">
        <w:t>. If one of the aims of mathematical modelling is the ability to move between the real world and the mathematical world</w:t>
      </w:r>
      <w:r w:rsidR="002229BD" w:rsidRPr="005207CC">
        <w:t xml:space="preserve"> (e.g. </w:t>
      </w:r>
      <w:r w:rsidR="002229BD" w:rsidRPr="005207CC">
        <w:lastRenderedPageBreak/>
        <w:t>Blomhøj &amp; Jensen</w:t>
      </w:r>
      <w:r w:rsidRPr="005207CC">
        <w:t xml:space="preserve">, </w:t>
      </w:r>
      <w:r w:rsidR="002229BD" w:rsidRPr="005207CC">
        <w:t xml:space="preserve">2007), </w:t>
      </w:r>
      <w:r w:rsidRPr="005207CC">
        <w:t>then one of the aims of statistical modelling may be the ability to move between the data world and the model world</w:t>
      </w:r>
      <w:r w:rsidR="00801BAC" w:rsidRPr="005207CC">
        <w:t xml:space="preserve"> (</w:t>
      </w:r>
      <w:proofErr w:type="spellStart"/>
      <w:r w:rsidR="00801BAC" w:rsidRPr="005207CC">
        <w:t>Pfannkuch</w:t>
      </w:r>
      <w:proofErr w:type="spellEnd"/>
      <w:r w:rsidR="00801BAC" w:rsidRPr="005207CC">
        <w:t xml:space="preserve"> et al., 2018)</w:t>
      </w:r>
      <w:r w:rsidRPr="005207CC">
        <w:t>.</w:t>
      </w:r>
    </w:p>
    <w:p w14:paraId="499BF45E" w14:textId="77777777" w:rsidR="00265FD1" w:rsidRPr="005207CC" w:rsidRDefault="00000000" w:rsidP="00265FD1">
      <w:r w:rsidRPr="005207CC">
        <w:t xml:space="preserve">The fact that almost all the papers in which </w:t>
      </w:r>
      <w:proofErr w:type="spellStart"/>
      <w:r w:rsidRPr="005207CC">
        <w:t>R2</w:t>
      </w:r>
      <w:proofErr w:type="spellEnd"/>
      <w:r w:rsidRPr="005207CC">
        <w:t xml:space="preserve"> (content</w:t>
      </w:r>
      <w:r w:rsidR="00CB7120" w:rsidRPr="005207CC">
        <w:t xml:space="preserve"> </w:t>
      </w:r>
      <w:r w:rsidRPr="005207CC">
        <w:t>oriented) was the only rationale for teaching statistical modelling</w:t>
      </w:r>
      <w:r w:rsidR="00CB7120" w:rsidRPr="005207CC">
        <w:t xml:space="preserve"> had</w:t>
      </w:r>
      <w:r w:rsidRPr="005207CC">
        <w:t xml:space="preserve"> </w:t>
      </w:r>
      <w:r w:rsidR="008F25B9" w:rsidRPr="005207CC">
        <w:t>adopt</w:t>
      </w:r>
      <w:r w:rsidRPr="005207CC">
        <w:t>ed Role A</w:t>
      </w:r>
      <w:r w:rsidR="00CB7120" w:rsidRPr="005207CC">
        <w:t>,</w:t>
      </w:r>
      <w:r w:rsidRPr="005207CC">
        <w:t xml:space="preserve"> </w:t>
      </w:r>
      <w:r w:rsidR="00CB7120" w:rsidRPr="005207CC">
        <w:t>illustrates</w:t>
      </w:r>
      <w:r w:rsidRPr="005207CC">
        <w:t xml:space="preserve"> the importance of the learner</w:t>
      </w:r>
      <w:r w:rsidR="00821372" w:rsidRPr="005207CC">
        <w:t>’</w:t>
      </w:r>
      <w:r w:rsidRPr="005207CC">
        <w:t>s confidence in making models from the data when constructing statistical content</w:t>
      </w:r>
      <w:r w:rsidR="00821372" w:rsidRPr="005207CC">
        <w:t>s</w:t>
      </w:r>
      <w:r w:rsidRPr="005207CC">
        <w:t>.</w:t>
      </w:r>
    </w:p>
    <w:p w14:paraId="7EFA8DB1" w14:textId="77777777" w:rsidR="00F34CE7" w:rsidRPr="005207CC" w:rsidRDefault="00000000" w:rsidP="00F34CE7">
      <w:r w:rsidRPr="005207CC">
        <w:t>In the socially</w:t>
      </w:r>
      <w:r w:rsidR="00821372" w:rsidRPr="005207CC">
        <w:t xml:space="preserve"> </w:t>
      </w:r>
      <w:r w:rsidRPr="005207CC">
        <w:t xml:space="preserve">oriented </w:t>
      </w:r>
      <w:r w:rsidR="00902EAA" w:rsidRPr="005207CC">
        <w:t xml:space="preserve">papers </w:t>
      </w:r>
      <w:r w:rsidRPr="005207CC">
        <w:t>(</w:t>
      </w:r>
      <w:proofErr w:type="spellStart"/>
      <w:r w:rsidRPr="005207CC">
        <w:t>R3</w:t>
      </w:r>
      <w:proofErr w:type="spellEnd"/>
      <w:r w:rsidRPr="005207CC">
        <w:t xml:space="preserve">), </w:t>
      </w:r>
      <w:r w:rsidR="0092733A" w:rsidRPr="005207CC">
        <w:t xml:space="preserve">using </w:t>
      </w:r>
      <w:r w:rsidRPr="005207CC">
        <w:t>data in line with Role C, the focus was on making sense of and critically examining data and the context behind the data. With the growth of big and social data, critical examination of the processes by which real data are generated (e.g. Wilkerson &amp; Laina, 2018) will become increasingly important.</w:t>
      </w:r>
    </w:p>
    <w:p w14:paraId="6D1AAD71" w14:textId="792C1CCA" w:rsidR="00F34CE7" w:rsidRPr="005207CC" w:rsidRDefault="00000000" w:rsidP="00AF4F5F">
      <w:r w:rsidRPr="005207CC">
        <w:t>This paper present</w:t>
      </w:r>
      <w:r w:rsidR="00C52F51" w:rsidRPr="005207CC">
        <w:rPr>
          <w:rFonts w:hint="eastAsia"/>
          <w:lang w:eastAsia="ja-JP"/>
        </w:rPr>
        <w:t>e</w:t>
      </w:r>
      <w:r w:rsidR="00C52F51" w:rsidRPr="005207CC">
        <w:rPr>
          <w:lang w:eastAsia="ja-JP"/>
        </w:rPr>
        <w:t xml:space="preserve">d </w:t>
      </w:r>
      <w:r w:rsidR="00C52F51" w:rsidRPr="005207CC">
        <w:t xml:space="preserve">a framework for identifying the role of data in empirical research studies, focusing on the teaching of statistical modelling based on a literature review. The framework provides a perspective to facilitate researchers and teachers to identify the purposeful use of data according to the rationale for teaching statistical modelling and to </w:t>
      </w:r>
      <w:r w:rsidR="00292816">
        <w:t>compare</w:t>
      </w:r>
      <w:r w:rsidR="00C52F51" w:rsidRPr="005207CC">
        <w:t xml:space="preserve"> the positions and characteristics of existing statistical modelling practices.</w:t>
      </w:r>
      <w:r w:rsidR="00AF4F5F" w:rsidRPr="005207CC">
        <w:rPr>
          <w:rFonts w:hint="eastAsia"/>
          <w:lang w:eastAsia="ja-JP"/>
        </w:rPr>
        <w:t xml:space="preserve"> </w:t>
      </w:r>
      <w:r w:rsidRPr="005207CC">
        <w:t>Given the diverse ways in which high</w:t>
      </w:r>
      <w:r w:rsidR="00CB7120" w:rsidRPr="005207CC">
        <w:t>-</w:t>
      </w:r>
      <w:r w:rsidRPr="005207CC">
        <w:t>quality data can be collected, managed and organised in large quantities (Burril</w:t>
      </w:r>
      <w:r w:rsidR="002910DF">
        <w:t>l</w:t>
      </w:r>
      <w:r w:rsidRPr="005207CC">
        <w:t xml:space="preserve"> &amp; </w:t>
      </w:r>
      <w:proofErr w:type="spellStart"/>
      <w:r w:rsidRPr="005207CC">
        <w:t>Pfannkuch</w:t>
      </w:r>
      <w:proofErr w:type="spellEnd"/>
      <w:r w:rsidRPr="005207CC">
        <w:t>, 2023)</w:t>
      </w:r>
      <w:r w:rsidR="00CB7120" w:rsidRPr="005207CC">
        <w:t>,</w:t>
      </w:r>
      <w:r w:rsidRPr="005207CC">
        <w:t xml:space="preserve"> and the need to rethink the concept of data and its role in mathematics and statistics education (Lee &amp; Wilkerson, 2018), this analysis could be extended by conducting a more qualitative study of the role and types of data actually used in teaching statistical modelling. </w:t>
      </w:r>
      <w:bookmarkStart w:id="26" w:name="_Hlk148422935"/>
      <w:r w:rsidRPr="005207CC">
        <w:t>This would provide a more nuanced picture and suggest directions for further theoretical</w:t>
      </w:r>
      <w:r w:rsidR="00CB7120" w:rsidRPr="005207CC">
        <w:t xml:space="preserve"> and</w:t>
      </w:r>
      <w:r w:rsidRPr="005207CC">
        <w:t xml:space="preserve"> empirical lines of enquiry regarding the teaching of statistical modelling.</w:t>
      </w:r>
      <w:bookmarkEnd w:id="26"/>
    </w:p>
    <w:p w14:paraId="337CC8DB" w14:textId="77777777" w:rsidR="00616077" w:rsidRPr="005207CC" w:rsidRDefault="00000000" w:rsidP="00616077">
      <w:pPr>
        <w:pStyle w:val="3"/>
      </w:pPr>
      <w:r w:rsidRPr="005207CC">
        <w:t>Note</w:t>
      </w:r>
    </w:p>
    <w:p w14:paraId="55323653" w14:textId="530E985C" w:rsidR="00616077" w:rsidRPr="00292816" w:rsidRDefault="00000000" w:rsidP="00616077">
      <w:pPr>
        <w:pStyle w:val="Endnote"/>
        <w:rPr>
          <w:color w:val="000000" w:themeColor="text1"/>
          <w:sz w:val="22"/>
          <w:szCs w:val="22"/>
        </w:rPr>
      </w:pPr>
      <w:r w:rsidRPr="00292816">
        <w:rPr>
          <w:sz w:val="22"/>
          <w:szCs w:val="22"/>
        </w:rPr>
        <w:t xml:space="preserve">1. </w:t>
      </w:r>
      <w:r w:rsidR="00B2737D" w:rsidRPr="00292816">
        <w:rPr>
          <w:sz w:val="22"/>
          <w:szCs w:val="22"/>
        </w:rPr>
        <w:t xml:space="preserve">For a list of </w:t>
      </w:r>
      <w:r w:rsidR="00502F5F" w:rsidRPr="00292816">
        <w:rPr>
          <w:sz w:val="22"/>
          <w:szCs w:val="22"/>
        </w:rPr>
        <w:t xml:space="preserve">the full references </w:t>
      </w:r>
      <w:r w:rsidR="008636B5" w:rsidRPr="00292816">
        <w:rPr>
          <w:sz w:val="22"/>
          <w:szCs w:val="22"/>
        </w:rPr>
        <w:t xml:space="preserve">of </w:t>
      </w:r>
      <w:r w:rsidR="00B2737D" w:rsidRPr="00292816">
        <w:rPr>
          <w:sz w:val="22"/>
          <w:szCs w:val="22"/>
        </w:rPr>
        <w:t>all 63 papers</w:t>
      </w:r>
      <w:r w:rsidR="008636B5" w:rsidRPr="00292816">
        <w:rPr>
          <w:sz w:val="22"/>
          <w:szCs w:val="22"/>
        </w:rPr>
        <w:t xml:space="preserve"> in the literature data set</w:t>
      </w:r>
      <w:r w:rsidR="00B2737D" w:rsidRPr="00292816">
        <w:rPr>
          <w:sz w:val="22"/>
          <w:szCs w:val="22"/>
        </w:rPr>
        <w:t xml:space="preserve">, see </w:t>
      </w:r>
      <w:hyperlink r:id="rId15" w:history="1">
        <w:r w:rsidR="008636B5" w:rsidRPr="0038741F">
          <w:rPr>
            <w:rStyle w:val="a9"/>
            <w:color w:val="000000" w:themeColor="text1"/>
            <w:sz w:val="22"/>
            <w:szCs w:val="22"/>
            <w:u w:val="none"/>
          </w:rPr>
          <w:t>https://drive.google.com/file/d/1H1eLQ6OGJSq3XQE5pmFto5PSExCF2uq_/view?usp=sharing</w:t>
        </w:r>
      </w:hyperlink>
    </w:p>
    <w:p w14:paraId="025AF3E9" w14:textId="77777777" w:rsidR="00CE6A6A" w:rsidRPr="005207CC" w:rsidRDefault="00000000" w:rsidP="00265FD1">
      <w:pPr>
        <w:pStyle w:val="2"/>
      </w:pPr>
      <w:r w:rsidRPr="005207CC">
        <w:t>References</w:t>
      </w:r>
    </w:p>
    <w:p w14:paraId="764BD861" w14:textId="77777777" w:rsidR="00815B75" w:rsidRPr="005207CC" w:rsidRDefault="00000000" w:rsidP="00815B75">
      <w:pPr>
        <w:pBdr>
          <w:top w:val="nil"/>
          <w:left w:val="nil"/>
          <w:bottom w:val="nil"/>
          <w:right w:val="nil"/>
          <w:between w:val="nil"/>
        </w:pBdr>
        <w:spacing w:line="240" w:lineRule="auto"/>
        <w:ind w:left="425" w:hanging="425"/>
        <w:rPr>
          <w:color w:val="000000" w:themeColor="text1"/>
          <w:sz w:val="24"/>
          <w:szCs w:val="24"/>
        </w:rPr>
      </w:pPr>
      <w:r w:rsidRPr="005207CC">
        <w:rPr>
          <w:color w:val="000000"/>
          <w:sz w:val="24"/>
          <w:szCs w:val="24"/>
        </w:rPr>
        <w:t xml:space="preserve">Ainley, J., &amp; Pratt, D. (2017). Computational </w:t>
      </w:r>
      <w:proofErr w:type="spellStart"/>
      <w:r w:rsidRPr="005207CC">
        <w:rPr>
          <w:color w:val="000000"/>
          <w:sz w:val="24"/>
          <w:szCs w:val="24"/>
        </w:rPr>
        <w:t>modeling</w:t>
      </w:r>
      <w:proofErr w:type="spellEnd"/>
      <w:r w:rsidRPr="005207CC">
        <w:rPr>
          <w:color w:val="000000"/>
          <w:sz w:val="24"/>
          <w:szCs w:val="24"/>
        </w:rPr>
        <w:t xml:space="preserve"> and children’s expressions of signal and noise. </w:t>
      </w:r>
      <w:r w:rsidRPr="005207CC">
        <w:rPr>
          <w:i/>
          <w:color w:val="000000"/>
          <w:sz w:val="24"/>
          <w:szCs w:val="24"/>
        </w:rPr>
        <w:t>Statistics Education Research Journal</w:t>
      </w:r>
      <w:r w:rsidRPr="005207CC">
        <w:rPr>
          <w:color w:val="000000"/>
          <w:sz w:val="24"/>
          <w:szCs w:val="24"/>
        </w:rPr>
        <w:t xml:space="preserve">, </w:t>
      </w:r>
      <w:r w:rsidRPr="005207CC">
        <w:rPr>
          <w:i/>
          <w:color w:val="000000"/>
          <w:sz w:val="24"/>
          <w:szCs w:val="24"/>
        </w:rPr>
        <w:t>16</w:t>
      </w:r>
      <w:r w:rsidRPr="005207CC">
        <w:rPr>
          <w:color w:val="000000"/>
          <w:sz w:val="24"/>
          <w:szCs w:val="24"/>
        </w:rPr>
        <w:t>(2), 15–37.</w:t>
      </w:r>
      <w:r w:rsidRPr="005207CC">
        <w:rPr>
          <w:color w:val="000000" w:themeColor="text1"/>
          <w:sz w:val="24"/>
          <w:szCs w:val="24"/>
        </w:rPr>
        <w:t xml:space="preserve"> </w:t>
      </w:r>
      <w:hyperlink r:id="rId16" w:history="1">
        <w:r w:rsidR="00CE4A46" w:rsidRPr="005207CC">
          <w:rPr>
            <w:rStyle w:val="a9"/>
            <w:color w:val="000000" w:themeColor="text1"/>
            <w:sz w:val="24"/>
            <w:szCs w:val="24"/>
            <w:u w:val="none"/>
          </w:rPr>
          <w:t>https://doi.org/kvtj</w:t>
        </w:r>
      </w:hyperlink>
    </w:p>
    <w:p w14:paraId="56B8FDEC" w14:textId="77777777" w:rsidR="00815B75" w:rsidRPr="005207CC" w:rsidRDefault="00000000" w:rsidP="00815B75">
      <w:pPr>
        <w:pBdr>
          <w:top w:val="nil"/>
          <w:left w:val="nil"/>
          <w:bottom w:val="nil"/>
          <w:right w:val="nil"/>
          <w:between w:val="nil"/>
        </w:pBdr>
        <w:spacing w:line="240" w:lineRule="auto"/>
        <w:ind w:left="425" w:hanging="425"/>
        <w:rPr>
          <w:color w:val="000000" w:themeColor="text1"/>
          <w:sz w:val="24"/>
          <w:szCs w:val="24"/>
        </w:rPr>
      </w:pPr>
      <w:proofErr w:type="spellStart"/>
      <w:r w:rsidRPr="005207CC">
        <w:rPr>
          <w:color w:val="000000"/>
          <w:sz w:val="24"/>
          <w:szCs w:val="24"/>
        </w:rPr>
        <w:t>Aridor</w:t>
      </w:r>
      <w:proofErr w:type="spellEnd"/>
      <w:r w:rsidRPr="005207CC">
        <w:rPr>
          <w:color w:val="000000"/>
          <w:sz w:val="24"/>
          <w:szCs w:val="24"/>
        </w:rPr>
        <w:t xml:space="preserve">, K., &amp; Ben-Zvi, D. (2017). The co-emergence of aggregate and modelling reasoning. </w:t>
      </w:r>
      <w:r w:rsidRPr="005207CC">
        <w:rPr>
          <w:i/>
          <w:color w:val="000000"/>
          <w:sz w:val="24"/>
          <w:szCs w:val="24"/>
        </w:rPr>
        <w:t>Statistics Education Research Journal</w:t>
      </w:r>
      <w:r w:rsidRPr="005207CC">
        <w:rPr>
          <w:color w:val="000000"/>
          <w:sz w:val="24"/>
          <w:szCs w:val="24"/>
        </w:rPr>
        <w:t xml:space="preserve">, </w:t>
      </w:r>
      <w:r w:rsidRPr="005207CC">
        <w:rPr>
          <w:i/>
          <w:iCs/>
          <w:color w:val="000000"/>
          <w:sz w:val="24"/>
          <w:szCs w:val="24"/>
        </w:rPr>
        <w:t>1</w:t>
      </w:r>
      <w:r w:rsidRPr="005207CC">
        <w:rPr>
          <w:i/>
          <w:color w:val="000000"/>
          <w:sz w:val="24"/>
          <w:szCs w:val="24"/>
        </w:rPr>
        <w:t>6</w:t>
      </w:r>
      <w:r w:rsidRPr="005207CC">
        <w:rPr>
          <w:color w:val="000000"/>
          <w:sz w:val="24"/>
          <w:szCs w:val="24"/>
        </w:rPr>
        <w:t xml:space="preserve">(2), 38–63. </w:t>
      </w:r>
      <w:hyperlink r:id="rId17" w:history="1">
        <w:r w:rsidR="00CE4A46" w:rsidRPr="005207CC">
          <w:rPr>
            <w:rStyle w:val="a9"/>
            <w:color w:val="000000" w:themeColor="text1"/>
            <w:sz w:val="24"/>
            <w:szCs w:val="24"/>
            <w:u w:val="none"/>
          </w:rPr>
          <w:t>https://doi.org/kvtk</w:t>
        </w:r>
      </w:hyperlink>
    </w:p>
    <w:p w14:paraId="11F21AE2" w14:textId="77777777" w:rsidR="00815B75" w:rsidRPr="005207CC" w:rsidRDefault="00000000" w:rsidP="00815B75">
      <w:pPr>
        <w:pBdr>
          <w:top w:val="nil"/>
          <w:left w:val="nil"/>
          <w:bottom w:val="nil"/>
          <w:right w:val="nil"/>
          <w:between w:val="nil"/>
        </w:pBdr>
        <w:spacing w:line="240" w:lineRule="auto"/>
        <w:ind w:left="425" w:hanging="425"/>
        <w:rPr>
          <w:color w:val="000000"/>
          <w:sz w:val="24"/>
          <w:szCs w:val="24"/>
        </w:rPr>
      </w:pPr>
      <w:bookmarkStart w:id="27" w:name="_heading=h.1t3h5sf" w:colFirst="0" w:colLast="0"/>
      <w:bookmarkEnd w:id="27"/>
      <w:proofErr w:type="spellStart"/>
      <w:r w:rsidRPr="005207CC">
        <w:rPr>
          <w:color w:val="000000"/>
          <w:sz w:val="24"/>
          <w:szCs w:val="24"/>
        </w:rPr>
        <w:t>Ärlebäck</w:t>
      </w:r>
      <w:proofErr w:type="spellEnd"/>
      <w:r w:rsidRPr="005207CC">
        <w:rPr>
          <w:color w:val="000000"/>
          <w:sz w:val="24"/>
          <w:szCs w:val="24"/>
        </w:rPr>
        <w:t xml:space="preserve">, J. B., &amp; Kawakami, T. (2023). The relationship between statistics, statistical modelling and mathematical modelling. In </w:t>
      </w:r>
      <w:r w:rsidR="006E7595" w:rsidRPr="005207CC">
        <w:rPr>
          <w:color w:val="000000"/>
          <w:sz w:val="24"/>
          <w:szCs w:val="24"/>
        </w:rPr>
        <w:t xml:space="preserve">G. </w:t>
      </w:r>
      <w:proofErr w:type="spellStart"/>
      <w:r w:rsidR="006E7595" w:rsidRPr="005207CC">
        <w:rPr>
          <w:color w:val="000000"/>
          <w:sz w:val="24"/>
          <w:szCs w:val="24"/>
        </w:rPr>
        <w:t>Greefrath</w:t>
      </w:r>
      <w:proofErr w:type="spellEnd"/>
      <w:r w:rsidR="006F64B8" w:rsidRPr="005207CC">
        <w:rPr>
          <w:color w:val="000000"/>
          <w:sz w:val="24"/>
          <w:szCs w:val="24"/>
        </w:rPr>
        <w:t xml:space="preserve"> et al.</w:t>
      </w:r>
      <w:r w:rsidR="006E7595" w:rsidRPr="005207CC">
        <w:rPr>
          <w:color w:val="000000"/>
          <w:sz w:val="24"/>
          <w:szCs w:val="24"/>
        </w:rPr>
        <w:t xml:space="preserve"> </w:t>
      </w:r>
      <w:r w:rsidRPr="005207CC">
        <w:rPr>
          <w:color w:val="000000"/>
          <w:sz w:val="24"/>
          <w:szCs w:val="24"/>
        </w:rPr>
        <w:t xml:space="preserve">(Eds.), </w:t>
      </w:r>
      <w:r w:rsidRPr="005207CC">
        <w:rPr>
          <w:i/>
          <w:color w:val="000000"/>
          <w:sz w:val="24"/>
          <w:szCs w:val="24"/>
        </w:rPr>
        <w:t xml:space="preserve">Advancing and consolidating mathematical modelling: Research from ICME-14 </w:t>
      </w:r>
      <w:r w:rsidRPr="005207CC">
        <w:rPr>
          <w:color w:val="000000"/>
          <w:sz w:val="24"/>
          <w:szCs w:val="24"/>
        </w:rPr>
        <w:t xml:space="preserve">(pp. 293–309). Springer. </w:t>
      </w:r>
    </w:p>
    <w:p w14:paraId="0FFE02E8" w14:textId="77777777" w:rsidR="00815B75" w:rsidRPr="005207CC" w:rsidRDefault="00000000" w:rsidP="00815B75">
      <w:pPr>
        <w:pBdr>
          <w:top w:val="nil"/>
          <w:left w:val="nil"/>
          <w:bottom w:val="nil"/>
          <w:right w:val="nil"/>
          <w:between w:val="nil"/>
        </w:pBdr>
        <w:spacing w:line="240" w:lineRule="auto"/>
        <w:ind w:left="425" w:hanging="425"/>
        <w:rPr>
          <w:color w:val="000000"/>
          <w:sz w:val="24"/>
          <w:szCs w:val="24"/>
        </w:rPr>
      </w:pPr>
      <w:proofErr w:type="spellStart"/>
      <w:r w:rsidRPr="005207CC">
        <w:rPr>
          <w:color w:val="000000"/>
          <w:sz w:val="24"/>
          <w:szCs w:val="24"/>
        </w:rPr>
        <w:t>Bargagliotti</w:t>
      </w:r>
      <w:proofErr w:type="spellEnd"/>
      <w:r w:rsidRPr="005207CC">
        <w:rPr>
          <w:color w:val="000000"/>
          <w:sz w:val="24"/>
          <w:szCs w:val="24"/>
        </w:rPr>
        <w:t>, A., Franklin, C., Arnold, P., Gould, R., Johnson, S., Perez, L., &amp; Spangler, D.</w:t>
      </w:r>
      <w:r w:rsidR="002229BD" w:rsidRPr="005207CC">
        <w:rPr>
          <w:color w:val="000000"/>
          <w:sz w:val="24"/>
          <w:szCs w:val="24"/>
        </w:rPr>
        <w:t xml:space="preserve"> </w:t>
      </w:r>
      <w:r w:rsidRPr="005207CC">
        <w:rPr>
          <w:color w:val="000000"/>
          <w:sz w:val="24"/>
          <w:szCs w:val="24"/>
        </w:rPr>
        <w:t xml:space="preserve">A. (2020). </w:t>
      </w:r>
      <w:r w:rsidRPr="005207CC">
        <w:rPr>
          <w:i/>
          <w:color w:val="000000"/>
          <w:sz w:val="24"/>
          <w:szCs w:val="24"/>
        </w:rPr>
        <w:t>Pre-K-12 guidelines for assessment and instruction in statistics education Ⅱ (</w:t>
      </w:r>
      <w:proofErr w:type="spellStart"/>
      <w:r w:rsidRPr="005207CC">
        <w:rPr>
          <w:i/>
          <w:color w:val="000000"/>
          <w:sz w:val="24"/>
          <w:szCs w:val="24"/>
        </w:rPr>
        <w:t>GAISEⅡ</w:t>
      </w:r>
      <w:proofErr w:type="spellEnd"/>
      <w:r w:rsidRPr="005207CC">
        <w:rPr>
          <w:i/>
          <w:color w:val="000000"/>
          <w:sz w:val="24"/>
          <w:szCs w:val="24"/>
        </w:rPr>
        <w:t>)</w:t>
      </w:r>
      <w:r w:rsidRPr="005207CC">
        <w:rPr>
          <w:color w:val="000000"/>
          <w:sz w:val="24"/>
          <w:szCs w:val="24"/>
        </w:rPr>
        <w:t>. American Statistical Association.</w:t>
      </w:r>
    </w:p>
    <w:p w14:paraId="1EC2379B" w14:textId="77777777" w:rsidR="007E3235" w:rsidRPr="005207CC" w:rsidRDefault="00000000" w:rsidP="00815B75">
      <w:pPr>
        <w:pBdr>
          <w:top w:val="nil"/>
          <w:left w:val="nil"/>
          <w:bottom w:val="nil"/>
          <w:right w:val="nil"/>
          <w:between w:val="nil"/>
        </w:pBdr>
        <w:spacing w:line="240" w:lineRule="auto"/>
        <w:ind w:left="425" w:hanging="425"/>
        <w:rPr>
          <w:sz w:val="24"/>
          <w:szCs w:val="24"/>
        </w:rPr>
      </w:pPr>
      <w:r w:rsidRPr="005207CC">
        <w:rPr>
          <w:sz w:val="24"/>
          <w:szCs w:val="24"/>
        </w:rPr>
        <w:t xml:space="preserve">Blomhøj, M., &amp; Jensen, T. H. (2007). What’s all the fuss about competencies? In W. Blum, P. Galbraith, H.-W. Henn &amp; M. </w:t>
      </w:r>
      <w:proofErr w:type="spellStart"/>
      <w:r w:rsidRPr="005207CC">
        <w:rPr>
          <w:sz w:val="24"/>
          <w:szCs w:val="24"/>
        </w:rPr>
        <w:t>Niss</w:t>
      </w:r>
      <w:proofErr w:type="spellEnd"/>
      <w:r w:rsidRPr="005207CC">
        <w:rPr>
          <w:sz w:val="24"/>
          <w:szCs w:val="24"/>
        </w:rPr>
        <w:t xml:space="preserve"> (Eds.), </w:t>
      </w:r>
      <w:r w:rsidRPr="005207CC">
        <w:rPr>
          <w:i/>
          <w:iCs/>
          <w:sz w:val="24"/>
          <w:szCs w:val="24"/>
        </w:rPr>
        <w:t xml:space="preserve">Modelling and applications in mathematics education. The 14th </w:t>
      </w:r>
      <w:proofErr w:type="spellStart"/>
      <w:r w:rsidRPr="005207CC">
        <w:rPr>
          <w:i/>
          <w:iCs/>
          <w:sz w:val="24"/>
          <w:szCs w:val="24"/>
        </w:rPr>
        <w:t>ICMI</w:t>
      </w:r>
      <w:proofErr w:type="spellEnd"/>
      <w:r w:rsidRPr="005207CC">
        <w:rPr>
          <w:i/>
          <w:iCs/>
          <w:sz w:val="24"/>
          <w:szCs w:val="24"/>
        </w:rPr>
        <w:t xml:space="preserve"> study</w:t>
      </w:r>
      <w:r w:rsidRPr="005207CC">
        <w:rPr>
          <w:sz w:val="24"/>
          <w:szCs w:val="24"/>
        </w:rPr>
        <w:t xml:space="preserve"> (pp. 45–56). Springer.</w:t>
      </w:r>
    </w:p>
    <w:p w14:paraId="1BDBE710" w14:textId="77777777" w:rsidR="00815B75" w:rsidRPr="005207CC" w:rsidRDefault="00000000" w:rsidP="00815B75">
      <w:pPr>
        <w:pBdr>
          <w:top w:val="nil"/>
          <w:left w:val="nil"/>
          <w:bottom w:val="nil"/>
          <w:right w:val="nil"/>
          <w:between w:val="nil"/>
        </w:pBdr>
        <w:spacing w:line="240" w:lineRule="auto"/>
        <w:ind w:left="425" w:hanging="425"/>
        <w:rPr>
          <w:color w:val="000000" w:themeColor="text1"/>
          <w:sz w:val="24"/>
          <w:szCs w:val="24"/>
        </w:rPr>
      </w:pPr>
      <w:r w:rsidRPr="005207CC">
        <w:rPr>
          <w:sz w:val="24"/>
          <w:szCs w:val="24"/>
        </w:rPr>
        <w:t xml:space="preserve">Burrill, G., &amp; </w:t>
      </w:r>
      <w:proofErr w:type="spellStart"/>
      <w:r w:rsidRPr="005207CC">
        <w:rPr>
          <w:sz w:val="24"/>
          <w:szCs w:val="24"/>
        </w:rPr>
        <w:t>Pfannkuch</w:t>
      </w:r>
      <w:proofErr w:type="spellEnd"/>
      <w:r w:rsidRPr="005207CC">
        <w:rPr>
          <w:sz w:val="24"/>
          <w:szCs w:val="24"/>
        </w:rPr>
        <w:t>, M. (2023). Emerging trends in statistics education.</w:t>
      </w:r>
      <w:r w:rsidRPr="005207CC">
        <w:rPr>
          <w:i/>
          <w:sz w:val="24"/>
          <w:szCs w:val="24"/>
        </w:rPr>
        <w:t xml:space="preserve"> </w:t>
      </w:r>
      <w:proofErr w:type="spellStart"/>
      <w:r w:rsidRPr="005207CC">
        <w:rPr>
          <w:i/>
          <w:sz w:val="24"/>
          <w:szCs w:val="24"/>
        </w:rPr>
        <w:t>ZDM</w:t>
      </w:r>
      <w:proofErr w:type="spellEnd"/>
      <w:r w:rsidRPr="005207CC">
        <w:rPr>
          <w:i/>
          <w:sz w:val="24"/>
          <w:szCs w:val="24"/>
        </w:rPr>
        <w:t xml:space="preserve"> Mathematics Education</w:t>
      </w:r>
      <w:r w:rsidRPr="005207CC">
        <w:rPr>
          <w:sz w:val="24"/>
          <w:szCs w:val="24"/>
        </w:rPr>
        <w:t>.</w:t>
      </w:r>
      <w:hyperlink r:id="rId18" w:history="1">
        <w:r w:rsidR="00853D3E" w:rsidRPr="005207CC">
          <w:rPr>
            <w:rStyle w:val="a9"/>
            <w:rFonts w:hint="eastAsia"/>
            <w:color w:val="000000" w:themeColor="text1"/>
            <w:sz w:val="24"/>
            <w:szCs w:val="24"/>
            <w:u w:val="none"/>
            <w:lang w:eastAsia="ja-JP"/>
          </w:rPr>
          <w:t xml:space="preserve"> </w:t>
        </w:r>
        <w:r w:rsidRPr="005207CC">
          <w:rPr>
            <w:rStyle w:val="a9"/>
            <w:color w:val="000000" w:themeColor="text1"/>
            <w:sz w:val="24"/>
            <w:szCs w:val="24"/>
            <w:u w:val="none"/>
          </w:rPr>
          <w:t>https://doi.org/10.1007/s11858-023-01501-7</w:t>
        </w:r>
      </w:hyperlink>
    </w:p>
    <w:p w14:paraId="5E3C1BAA" w14:textId="77777777" w:rsidR="00815B75" w:rsidRPr="005207CC" w:rsidRDefault="00000000" w:rsidP="00815B75">
      <w:pPr>
        <w:pBdr>
          <w:top w:val="nil"/>
          <w:left w:val="nil"/>
          <w:bottom w:val="nil"/>
          <w:right w:val="nil"/>
          <w:between w:val="nil"/>
        </w:pBdr>
        <w:spacing w:line="240" w:lineRule="auto"/>
        <w:ind w:left="425" w:hanging="425"/>
        <w:rPr>
          <w:color w:val="000000" w:themeColor="text1"/>
          <w:sz w:val="24"/>
          <w:szCs w:val="24"/>
        </w:rPr>
      </w:pPr>
      <w:r w:rsidRPr="005207CC">
        <w:rPr>
          <w:color w:val="000000"/>
          <w:sz w:val="24"/>
          <w:szCs w:val="24"/>
        </w:rPr>
        <w:t xml:space="preserve">Cobb, G. W., &amp; Moore, D. S. (1997). Mathematics, statistics, and teaching. </w:t>
      </w:r>
      <w:r w:rsidRPr="005207CC">
        <w:rPr>
          <w:i/>
          <w:color w:val="000000"/>
          <w:sz w:val="24"/>
          <w:szCs w:val="24"/>
        </w:rPr>
        <w:t>The American Mathematical Monthly</w:t>
      </w:r>
      <w:r w:rsidRPr="005207CC">
        <w:rPr>
          <w:color w:val="000000"/>
          <w:sz w:val="24"/>
          <w:szCs w:val="24"/>
        </w:rPr>
        <w:t xml:space="preserve">, </w:t>
      </w:r>
      <w:r w:rsidRPr="005207CC">
        <w:rPr>
          <w:i/>
          <w:color w:val="000000"/>
          <w:sz w:val="24"/>
          <w:szCs w:val="24"/>
        </w:rPr>
        <w:t>104</w:t>
      </w:r>
      <w:r w:rsidRPr="005207CC">
        <w:rPr>
          <w:color w:val="000000"/>
          <w:sz w:val="24"/>
          <w:szCs w:val="24"/>
        </w:rPr>
        <w:t xml:space="preserve">, 801–823. </w:t>
      </w:r>
      <w:hyperlink r:id="rId19" w:history="1">
        <w:r w:rsidRPr="005207CC">
          <w:rPr>
            <w:rStyle w:val="a9"/>
            <w:color w:val="000000" w:themeColor="text1"/>
            <w:sz w:val="24"/>
            <w:szCs w:val="24"/>
            <w:u w:val="none"/>
          </w:rPr>
          <w:t>https://doi.org/10.2307/2975286</w:t>
        </w:r>
      </w:hyperlink>
    </w:p>
    <w:p w14:paraId="42FE3435" w14:textId="77777777" w:rsidR="00815B75" w:rsidRPr="005207CC" w:rsidRDefault="00000000" w:rsidP="00815B75">
      <w:pPr>
        <w:pBdr>
          <w:top w:val="nil"/>
          <w:left w:val="nil"/>
          <w:bottom w:val="nil"/>
          <w:right w:val="nil"/>
          <w:between w:val="nil"/>
        </w:pBdr>
        <w:spacing w:line="240" w:lineRule="auto"/>
        <w:ind w:left="425" w:hanging="425"/>
        <w:rPr>
          <w:color w:val="000000"/>
          <w:sz w:val="24"/>
          <w:szCs w:val="24"/>
        </w:rPr>
      </w:pPr>
      <w:r w:rsidRPr="005207CC">
        <w:rPr>
          <w:color w:val="000000"/>
          <w:sz w:val="24"/>
          <w:szCs w:val="24"/>
        </w:rPr>
        <w:lastRenderedPageBreak/>
        <w:t xml:space="preserve">Doerr, H. M., </w:t>
      </w:r>
      <w:proofErr w:type="spellStart"/>
      <w:r w:rsidRPr="005207CC">
        <w:rPr>
          <w:color w:val="000000"/>
          <w:sz w:val="24"/>
          <w:szCs w:val="24"/>
        </w:rPr>
        <w:t>delMas</w:t>
      </w:r>
      <w:proofErr w:type="spellEnd"/>
      <w:r w:rsidRPr="005207CC">
        <w:rPr>
          <w:color w:val="000000"/>
          <w:sz w:val="24"/>
          <w:szCs w:val="24"/>
        </w:rPr>
        <w:t xml:space="preserve">, R., &amp; Makar, K. (2017). A </w:t>
      </w:r>
      <w:proofErr w:type="spellStart"/>
      <w:r w:rsidRPr="005207CC">
        <w:rPr>
          <w:color w:val="000000"/>
          <w:sz w:val="24"/>
          <w:szCs w:val="24"/>
        </w:rPr>
        <w:t>modeling</w:t>
      </w:r>
      <w:proofErr w:type="spellEnd"/>
      <w:r w:rsidRPr="005207CC">
        <w:rPr>
          <w:color w:val="000000"/>
          <w:sz w:val="24"/>
          <w:szCs w:val="24"/>
        </w:rPr>
        <w:t xml:space="preserve"> approach to the development of students’ informal inferential reasoning. </w:t>
      </w:r>
      <w:r w:rsidRPr="005207CC">
        <w:rPr>
          <w:i/>
          <w:color w:val="000000"/>
          <w:sz w:val="24"/>
          <w:szCs w:val="24"/>
        </w:rPr>
        <w:t>Statistics Education Research Journal</w:t>
      </w:r>
      <w:r w:rsidRPr="005207CC">
        <w:rPr>
          <w:color w:val="000000"/>
          <w:sz w:val="24"/>
          <w:szCs w:val="24"/>
        </w:rPr>
        <w:t xml:space="preserve">, </w:t>
      </w:r>
      <w:r w:rsidRPr="005207CC">
        <w:rPr>
          <w:i/>
          <w:color w:val="000000"/>
          <w:sz w:val="24"/>
          <w:szCs w:val="24"/>
        </w:rPr>
        <w:t>16</w:t>
      </w:r>
      <w:r w:rsidRPr="005207CC">
        <w:rPr>
          <w:color w:val="000000"/>
          <w:sz w:val="24"/>
          <w:szCs w:val="24"/>
        </w:rPr>
        <w:t xml:space="preserve">(2), 86–115. </w:t>
      </w:r>
      <w:hyperlink r:id="rId20" w:history="1">
        <w:r w:rsidRPr="005207CC">
          <w:rPr>
            <w:rStyle w:val="a9"/>
            <w:color w:val="000000" w:themeColor="text1"/>
            <w:sz w:val="24"/>
            <w:szCs w:val="24"/>
            <w:u w:val="none"/>
          </w:rPr>
          <w:t>https://doi.org/10.52041/serj.v16i2.186</w:t>
        </w:r>
      </w:hyperlink>
    </w:p>
    <w:p w14:paraId="2D259ADD" w14:textId="77777777" w:rsidR="00815B75" w:rsidRPr="005207CC" w:rsidRDefault="00000000" w:rsidP="00815B75">
      <w:pPr>
        <w:pBdr>
          <w:top w:val="nil"/>
          <w:left w:val="nil"/>
          <w:bottom w:val="nil"/>
          <w:right w:val="nil"/>
          <w:between w:val="nil"/>
        </w:pBdr>
        <w:spacing w:line="240" w:lineRule="auto"/>
        <w:ind w:left="425" w:hanging="425"/>
        <w:rPr>
          <w:color w:val="000000" w:themeColor="text1"/>
          <w:sz w:val="24"/>
          <w:szCs w:val="24"/>
        </w:rPr>
      </w:pPr>
      <w:r w:rsidRPr="005207CC">
        <w:rPr>
          <w:color w:val="000000"/>
          <w:sz w:val="24"/>
          <w:szCs w:val="24"/>
        </w:rPr>
        <w:t xml:space="preserve">Dunn, P. K., &amp; Marshman, M. F. (2020). Teaching mathematical modelling: a framework to support teachers’ choice of resources. </w:t>
      </w:r>
      <w:r w:rsidRPr="005207CC">
        <w:rPr>
          <w:i/>
          <w:color w:val="000000"/>
          <w:sz w:val="24"/>
          <w:szCs w:val="24"/>
        </w:rPr>
        <w:t>Teaching Mathematics and its Application</w:t>
      </w:r>
      <w:r w:rsidRPr="005207CC">
        <w:rPr>
          <w:color w:val="000000"/>
          <w:sz w:val="24"/>
          <w:szCs w:val="24"/>
        </w:rPr>
        <w:t xml:space="preserve">, </w:t>
      </w:r>
      <w:r w:rsidRPr="005207CC">
        <w:rPr>
          <w:i/>
          <w:color w:val="000000"/>
          <w:sz w:val="24"/>
          <w:szCs w:val="24"/>
        </w:rPr>
        <w:t>39</w:t>
      </w:r>
      <w:r w:rsidRPr="005207CC">
        <w:rPr>
          <w:color w:val="000000"/>
          <w:sz w:val="24"/>
          <w:szCs w:val="24"/>
        </w:rPr>
        <w:t xml:space="preserve">, 127–144. </w:t>
      </w:r>
      <w:hyperlink r:id="rId21">
        <w:r w:rsidRPr="005207CC">
          <w:rPr>
            <w:color w:val="000000" w:themeColor="text1"/>
            <w:sz w:val="24"/>
            <w:szCs w:val="24"/>
          </w:rPr>
          <w:t>https://doi.org/10.1093/teamat/hrz008</w:t>
        </w:r>
      </w:hyperlink>
    </w:p>
    <w:p w14:paraId="16B2E050" w14:textId="77777777" w:rsidR="00CE4A46" w:rsidRPr="005207CC" w:rsidRDefault="00000000" w:rsidP="00815B75">
      <w:pPr>
        <w:pBdr>
          <w:top w:val="nil"/>
          <w:left w:val="nil"/>
          <w:bottom w:val="nil"/>
          <w:right w:val="nil"/>
          <w:between w:val="nil"/>
        </w:pBdr>
        <w:spacing w:line="240" w:lineRule="auto"/>
        <w:ind w:left="425" w:hanging="425"/>
        <w:rPr>
          <w:sz w:val="24"/>
          <w:szCs w:val="24"/>
        </w:rPr>
      </w:pPr>
      <w:proofErr w:type="spellStart"/>
      <w:r w:rsidRPr="005207CC">
        <w:rPr>
          <w:sz w:val="24"/>
          <w:szCs w:val="24"/>
        </w:rPr>
        <w:t>Frejd</w:t>
      </w:r>
      <w:proofErr w:type="spellEnd"/>
      <w:r w:rsidRPr="005207CC">
        <w:rPr>
          <w:sz w:val="24"/>
          <w:szCs w:val="24"/>
        </w:rPr>
        <w:t xml:space="preserve">, P., &amp; </w:t>
      </w:r>
      <w:proofErr w:type="spellStart"/>
      <w:r w:rsidRPr="005207CC">
        <w:rPr>
          <w:sz w:val="24"/>
          <w:szCs w:val="24"/>
        </w:rPr>
        <w:t>Ärlebäck</w:t>
      </w:r>
      <w:proofErr w:type="spellEnd"/>
      <w:r w:rsidRPr="005207CC">
        <w:rPr>
          <w:sz w:val="24"/>
          <w:szCs w:val="24"/>
        </w:rPr>
        <w:t xml:space="preserve">, J. B. (2021). Connections and synergies between the teaching and learning of statistics and modelling: A pilot study. In F. K. S. Leung et al. (Eds.), </w:t>
      </w:r>
      <w:r w:rsidRPr="005207CC">
        <w:rPr>
          <w:i/>
          <w:iCs/>
          <w:sz w:val="24"/>
          <w:szCs w:val="24"/>
        </w:rPr>
        <w:t xml:space="preserve">Mathematical modelling education in east and west </w:t>
      </w:r>
      <w:r w:rsidRPr="005207CC">
        <w:rPr>
          <w:sz w:val="24"/>
          <w:szCs w:val="24"/>
        </w:rPr>
        <w:t>(pp. 607–617). Springer.</w:t>
      </w:r>
    </w:p>
    <w:p w14:paraId="6754103D" w14:textId="77777777" w:rsidR="00815B75" w:rsidRPr="005207CC" w:rsidRDefault="00000000" w:rsidP="00815B75">
      <w:pPr>
        <w:pBdr>
          <w:top w:val="nil"/>
          <w:left w:val="nil"/>
          <w:bottom w:val="nil"/>
          <w:right w:val="nil"/>
          <w:between w:val="nil"/>
        </w:pBdr>
        <w:spacing w:line="240" w:lineRule="auto"/>
        <w:ind w:left="425" w:hanging="425"/>
        <w:rPr>
          <w:sz w:val="24"/>
          <w:szCs w:val="24"/>
        </w:rPr>
      </w:pPr>
      <w:r w:rsidRPr="005207CC">
        <w:rPr>
          <w:sz w:val="24"/>
          <w:szCs w:val="24"/>
        </w:rPr>
        <w:t xml:space="preserve">Gal, I., &amp; Geiger, V. (2022). Welcome to the era of vague news: A study of the demands of statistical and mathematical products in the COVID-19 pandemic media. </w:t>
      </w:r>
      <w:r w:rsidRPr="005207CC">
        <w:rPr>
          <w:i/>
          <w:sz w:val="24"/>
          <w:szCs w:val="24"/>
        </w:rPr>
        <w:t>Educational Studies in Mathematics</w:t>
      </w:r>
      <w:r w:rsidRPr="005207CC">
        <w:rPr>
          <w:sz w:val="24"/>
          <w:szCs w:val="24"/>
        </w:rPr>
        <w:t xml:space="preserve">, </w:t>
      </w:r>
      <w:r w:rsidRPr="005207CC">
        <w:rPr>
          <w:i/>
          <w:sz w:val="24"/>
          <w:szCs w:val="24"/>
        </w:rPr>
        <w:t>111</w:t>
      </w:r>
      <w:r w:rsidRPr="005207CC">
        <w:rPr>
          <w:sz w:val="24"/>
          <w:szCs w:val="24"/>
        </w:rPr>
        <w:t>(1), 5–28.</w:t>
      </w:r>
      <w:r w:rsidR="00853D3E" w:rsidRPr="005207CC">
        <w:rPr>
          <w:sz w:val="24"/>
          <w:szCs w:val="24"/>
        </w:rPr>
        <w:t xml:space="preserve"> </w:t>
      </w:r>
      <w:hyperlink r:id="rId22" w:history="1">
        <w:r w:rsidR="00853D3E" w:rsidRPr="005207CC">
          <w:rPr>
            <w:rStyle w:val="a9"/>
            <w:color w:val="000000" w:themeColor="text1"/>
            <w:sz w:val="24"/>
            <w:szCs w:val="24"/>
            <w:u w:val="none"/>
          </w:rPr>
          <w:t>https://doi.org/10.1007/s10649-022-10151-7</w:t>
        </w:r>
      </w:hyperlink>
    </w:p>
    <w:p w14:paraId="1EFFD053" w14:textId="77777777" w:rsidR="00815B75" w:rsidRPr="005207CC" w:rsidRDefault="00000000" w:rsidP="00815B75">
      <w:pPr>
        <w:pBdr>
          <w:top w:val="nil"/>
          <w:left w:val="nil"/>
          <w:bottom w:val="nil"/>
          <w:right w:val="nil"/>
          <w:between w:val="nil"/>
        </w:pBdr>
        <w:spacing w:line="240" w:lineRule="auto"/>
        <w:ind w:left="425" w:hanging="425"/>
        <w:rPr>
          <w:color w:val="000000" w:themeColor="text1"/>
          <w:sz w:val="24"/>
          <w:szCs w:val="24"/>
        </w:rPr>
      </w:pPr>
      <w:r w:rsidRPr="005207CC">
        <w:rPr>
          <w:color w:val="000000"/>
          <w:sz w:val="24"/>
          <w:szCs w:val="24"/>
        </w:rPr>
        <w:t xml:space="preserve">Kawakami, T., &amp; </w:t>
      </w:r>
      <w:proofErr w:type="spellStart"/>
      <w:r w:rsidRPr="005207CC">
        <w:rPr>
          <w:color w:val="000000"/>
          <w:sz w:val="24"/>
          <w:szCs w:val="24"/>
        </w:rPr>
        <w:t>Ärlebäck</w:t>
      </w:r>
      <w:proofErr w:type="spellEnd"/>
      <w:r w:rsidRPr="005207CC">
        <w:rPr>
          <w:color w:val="000000"/>
          <w:sz w:val="24"/>
          <w:szCs w:val="24"/>
        </w:rPr>
        <w:t xml:space="preserve">, J. B. (2022). Characterising rationales for using statistical modelling in education research from a mathematical modelling perspective: A review. In J. Hodgen, et al. (Eds.), </w:t>
      </w:r>
      <w:r w:rsidRPr="005207CC">
        <w:rPr>
          <w:i/>
          <w:color w:val="000000"/>
          <w:sz w:val="24"/>
          <w:szCs w:val="24"/>
        </w:rPr>
        <w:t xml:space="preserve">Proceedings of </w:t>
      </w:r>
      <w:proofErr w:type="spellStart"/>
      <w:r w:rsidRPr="005207CC">
        <w:rPr>
          <w:i/>
          <w:color w:val="000000"/>
          <w:sz w:val="24"/>
          <w:szCs w:val="24"/>
        </w:rPr>
        <w:t>CERME12</w:t>
      </w:r>
      <w:proofErr w:type="spellEnd"/>
      <w:r w:rsidRPr="005207CC">
        <w:rPr>
          <w:color w:val="000000"/>
          <w:sz w:val="24"/>
          <w:szCs w:val="24"/>
        </w:rPr>
        <w:t xml:space="preserve"> (pp. 1109–1116). Free University of </w:t>
      </w:r>
      <w:proofErr w:type="spellStart"/>
      <w:r w:rsidRPr="005207CC">
        <w:rPr>
          <w:color w:val="000000"/>
          <w:sz w:val="24"/>
          <w:szCs w:val="24"/>
        </w:rPr>
        <w:t>Bozen</w:t>
      </w:r>
      <w:proofErr w:type="spellEnd"/>
      <w:r w:rsidRPr="005207CC">
        <w:rPr>
          <w:color w:val="000000"/>
          <w:sz w:val="24"/>
          <w:szCs w:val="24"/>
        </w:rPr>
        <w:t xml:space="preserve">-Bolzano and </w:t>
      </w:r>
      <w:proofErr w:type="spellStart"/>
      <w:r w:rsidRPr="005207CC">
        <w:rPr>
          <w:color w:val="000000"/>
          <w:sz w:val="24"/>
          <w:szCs w:val="24"/>
        </w:rPr>
        <w:t>ERME</w:t>
      </w:r>
      <w:proofErr w:type="spellEnd"/>
      <w:r w:rsidRPr="005207CC">
        <w:rPr>
          <w:color w:val="000000"/>
          <w:sz w:val="24"/>
          <w:szCs w:val="24"/>
        </w:rPr>
        <w:t xml:space="preserve">. Retrieved from </w:t>
      </w:r>
      <w:hyperlink r:id="rId23" w:history="1">
        <w:r w:rsidRPr="005207CC">
          <w:rPr>
            <w:rStyle w:val="a9"/>
            <w:color w:val="000000" w:themeColor="text1"/>
            <w:sz w:val="24"/>
            <w:szCs w:val="24"/>
            <w:u w:val="none"/>
          </w:rPr>
          <w:t>https://hal.science/hal-03759036</w:t>
        </w:r>
      </w:hyperlink>
    </w:p>
    <w:p w14:paraId="56E7C3A9" w14:textId="77777777" w:rsidR="00815B75" w:rsidRPr="005207CC" w:rsidRDefault="00000000" w:rsidP="00815B75">
      <w:pPr>
        <w:pBdr>
          <w:top w:val="nil"/>
          <w:left w:val="nil"/>
          <w:bottom w:val="nil"/>
          <w:right w:val="nil"/>
          <w:between w:val="nil"/>
        </w:pBdr>
        <w:spacing w:line="240" w:lineRule="auto"/>
        <w:ind w:left="425" w:hanging="425"/>
        <w:rPr>
          <w:color w:val="000000" w:themeColor="text1"/>
          <w:sz w:val="24"/>
          <w:szCs w:val="24"/>
        </w:rPr>
      </w:pPr>
      <w:r w:rsidRPr="005207CC">
        <w:rPr>
          <w:color w:val="000000"/>
          <w:sz w:val="24"/>
          <w:szCs w:val="24"/>
        </w:rPr>
        <w:t xml:space="preserve">Kazak, S., Fujita, T., &amp; </w:t>
      </w:r>
      <w:proofErr w:type="spellStart"/>
      <w:r w:rsidRPr="005207CC">
        <w:rPr>
          <w:color w:val="000000"/>
          <w:sz w:val="24"/>
          <w:szCs w:val="24"/>
        </w:rPr>
        <w:t>Turmo</w:t>
      </w:r>
      <w:proofErr w:type="spellEnd"/>
      <w:r w:rsidRPr="005207CC">
        <w:rPr>
          <w:color w:val="000000"/>
          <w:sz w:val="24"/>
          <w:szCs w:val="24"/>
        </w:rPr>
        <w:t xml:space="preserve">, M. P. (2021/2023). Students’ informal statistical inferences through data </w:t>
      </w:r>
      <w:proofErr w:type="spellStart"/>
      <w:r w:rsidRPr="005207CC">
        <w:rPr>
          <w:color w:val="000000"/>
          <w:sz w:val="24"/>
          <w:szCs w:val="24"/>
        </w:rPr>
        <w:t>modeling</w:t>
      </w:r>
      <w:proofErr w:type="spellEnd"/>
      <w:r w:rsidRPr="005207CC">
        <w:rPr>
          <w:color w:val="000000"/>
          <w:sz w:val="24"/>
          <w:szCs w:val="24"/>
        </w:rPr>
        <w:t xml:space="preserve"> with a large multivariate dataset. </w:t>
      </w:r>
      <w:r w:rsidRPr="005207CC">
        <w:rPr>
          <w:i/>
          <w:color w:val="000000"/>
          <w:sz w:val="24"/>
          <w:szCs w:val="24"/>
        </w:rPr>
        <w:t>Mathematical Thinking and Learning</w:t>
      </w:r>
      <w:r w:rsidRPr="005207CC">
        <w:rPr>
          <w:color w:val="000000"/>
          <w:sz w:val="24"/>
          <w:szCs w:val="24"/>
        </w:rPr>
        <w:t>,</w:t>
      </w:r>
      <w:r w:rsidRPr="005207CC">
        <w:rPr>
          <w:i/>
          <w:color w:val="000000"/>
          <w:sz w:val="24"/>
          <w:szCs w:val="24"/>
        </w:rPr>
        <w:t xml:space="preserve"> 25</w:t>
      </w:r>
      <w:r w:rsidRPr="005207CC">
        <w:rPr>
          <w:color w:val="000000"/>
          <w:sz w:val="24"/>
          <w:szCs w:val="24"/>
        </w:rPr>
        <w:t xml:space="preserve">(1), 23–43. </w:t>
      </w:r>
      <w:hyperlink r:id="rId24" w:history="1">
        <w:r w:rsidRPr="005207CC">
          <w:rPr>
            <w:rStyle w:val="a9"/>
            <w:color w:val="000000" w:themeColor="text1"/>
            <w:sz w:val="24"/>
            <w:szCs w:val="24"/>
            <w:u w:val="none"/>
          </w:rPr>
          <w:t>https://doi.org/10.1080/10986065.2021.1922857</w:t>
        </w:r>
      </w:hyperlink>
    </w:p>
    <w:p w14:paraId="144A1D7D" w14:textId="77777777" w:rsidR="00815B75" w:rsidRPr="005207CC" w:rsidRDefault="00000000" w:rsidP="00815B75">
      <w:pPr>
        <w:pBdr>
          <w:top w:val="nil"/>
          <w:left w:val="nil"/>
          <w:bottom w:val="nil"/>
          <w:right w:val="nil"/>
          <w:between w:val="nil"/>
        </w:pBdr>
        <w:spacing w:line="240" w:lineRule="auto"/>
        <w:ind w:left="425" w:hanging="425"/>
        <w:rPr>
          <w:color w:val="000000" w:themeColor="text1"/>
          <w:sz w:val="24"/>
          <w:szCs w:val="24"/>
        </w:rPr>
      </w:pPr>
      <w:r w:rsidRPr="005207CC">
        <w:rPr>
          <w:color w:val="000000"/>
          <w:sz w:val="24"/>
          <w:szCs w:val="24"/>
        </w:rPr>
        <w:t>Konold, C., &amp; Pollatsek, A. (2002). Data analysis as the search for signal in noisy processes. J</w:t>
      </w:r>
      <w:r w:rsidRPr="005207CC">
        <w:rPr>
          <w:i/>
          <w:color w:val="000000"/>
          <w:sz w:val="24"/>
          <w:szCs w:val="24"/>
        </w:rPr>
        <w:t>ournal for Research in Mathematics Education</w:t>
      </w:r>
      <w:r w:rsidRPr="005207CC">
        <w:rPr>
          <w:color w:val="000000"/>
          <w:sz w:val="24"/>
          <w:szCs w:val="24"/>
        </w:rPr>
        <w:t xml:space="preserve">, </w:t>
      </w:r>
      <w:r w:rsidRPr="005207CC">
        <w:rPr>
          <w:i/>
          <w:color w:val="000000"/>
          <w:sz w:val="24"/>
          <w:szCs w:val="24"/>
        </w:rPr>
        <w:t>33</w:t>
      </w:r>
      <w:r w:rsidRPr="005207CC">
        <w:rPr>
          <w:color w:val="000000"/>
          <w:sz w:val="24"/>
          <w:szCs w:val="24"/>
        </w:rPr>
        <w:t>(4), 259–289.</w:t>
      </w:r>
      <w:r w:rsidRPr="005207CC">
        <w:rPr>
          <w:color w:val="000000" w:themeColor="text1"/>
          <w:sz w:val="24"/>
          <w:szCs w:val="24"/>
        </w:rPr>
        <w:t xml:space="preserve"> </w:t>
      </w:r>
      <w:hyperlink r:id="rId25" w:history="1">
        <w:r w:rsidR="009347DE" w:rsidRPr="005207CC">
          <w:rPr>
            <w:rStyle w:val="a9"/>
            <w:color w:val="000000" w:themeColor="text1"/>
            <w:sz w:val="24"/>
            <w:szCs w:val="24"/>
            <w:u w:val="none"/>
          </w:rPr>
          <w:t>https://doi.org/dh82nb</w:t>
        </w:r>
      </w:hyperlink>
    </w:p>
    <w:p w14:paraId="7A59F7E2" w14:textId="77777777" w:rsidR="00815B75" w:rsidRPr="005207CC" w:rsidRDefault="00000000" w:rsidP="00815B75">
      <w:pPr>
        <w:pBdr>
          <w:top w:val="nil"/>
          <w:left w:val="nil"/>
          <w:bottom w:val="nil"/>
          <w:right w:val="nil"/>
          <w:between w:val="nil"/>
        </w:pBdr>
        <w:spacing w:line="240" w:lineRule="auto"/>
        <w:ind w:left="425" w:hanging="425"/>
        <w:rPr>
          <w:color w:val="000000"/>
          <w:sz w:val="24"/>
          <w:szCs w:val="24"/>
        </w:rPr>
      </w:pPr>
      <w:proofErr w:type="spellStart"/>
      <w:r w:rsidRPr="005207CC">
        <w:rPr>
          <w:color w:val="000000"/>
          <w:sz w:val="24"/>
          <w:szCs w:val="24"/>
        </w:rPr>
        <w:t>Langrall</w:t>
      </w:r>
      <w:proofErr w:type="spellEnd"/>
      <w:r w:rsidRPr="005207CC">
        <w:rPr>
          <w:color w:val="000000"/>
          <w:sz w:val="24"/>
          <w:szCs w:val="24"/>
        </w:rPr>
        <w:t>, C., Makar, K., Nilsson, P., &amp; Shaughnessy, J. M. (2017). Teaching and learning probability and statistics: An integrated perspective. In J. Cai (Ed.),</w:t>
      </w:r>
      <w:r w:rsidRPr="005207CC">
        <w:rPr>
          <w:i/>
          <w:color w:val="000000"/>
          <w:sz w:val="24"/>
          <w:szCs w:val="24"/>
        </w:rPr>
        <w:t xml:space="preserve"> Compendium for research in mathematics education </w:t>
      </w:r>
      <w:r w:rsidRPr="005207CC">
        <w:rPr>
          <w:color w:val="000000"/>
          <w:sz w:val="24"/>
          <w:szCs w:val="24"/>
        </w:rPr>
        <w:t xml:space="preserve">(pp. 490–525). </w:t>
      </w:r>
      <w:proofErr w:type="spellStart"/>
      <w:r w:rsidRPr="005207CC">
        <w:rPr>
          <w:color w:val="000000"/>
          <w:sz w:val="24"/>
          <w:szCs w:val="24"/>
        </w:rPr>
        <w:t>NCTM</w:t>
      </w:r>
      <w:proofErr w:type="spellEnd"/>
      <w:r w:rsidRPr="005207CC">
        <w:rPr>
          <w:color w:val="000000"/>
          <w:sz w:val="24"/>
          <w:szCs w:val="24"/>
        </w:rPr>
        <w:t>.</w:t>
      </w:r>
    </w:p>
    <w:p w14:paraId="68879122" w14:textId="77777777" w:rsidR="00815B75" w:rsidRPr="005207CC" w:rsidRDefault="00000000" w:rsidP="00815B75">
      <w:pPr>
        <w:pBdr>
          <w:top w:val="nil"/>
          <w:left w:val="nil"/>
          <w:bottom w:val="nil"/>
          <w:right w:val="nil"/>
          <w:between w:val="nil"/>
        </w:pBdr>
        <w:spacing w:line="240" w:lineRule="auto"/>
        <w:ind w:left="425" w:hanging="425"/>
        <w:rPr>
          <w:sz w:val="24"/>
          <w:szCs w:val="24"/>
        </w:rPr>
      </w:pPr>
      <w:r w:rsidRPr="005207CC">
        <w:rPr>
          <w:sz w:val="24"/>
          <w:szCs w:val="24"/>
        </w:rPr>
        <w:t xml:space="preserve">Lee, V. R., &amp; Wilkerson, M. (2018). Data use by middle and secondary students in the digital age: A status report and future prospects. </w:t>
      </w:r>
      <w:r w:rsidRPr="005207CC">
        <w:rPr>
          <w:i/>
          <w:sz w:val="24"/>
          <w:szCs w:val="24"/>
        </w:rPr>
        <w:t>Commissioned Paper for the National Academies of Sciences, Engineering, and Medicine, Board on Science Education</w:t>
      </w:r>
      <w:r w:rsidRPr="005207CC">
        <w:rPr>
          <w:sz w:val="24"/>
          <w:szCs w:val="24"/>
        </w:rPr>
        <w:t>, Committee on Science Investigations and Engineering Design for Grades 6-12. Washington, D.C.</w:t>
      </w:r>
    </w:p>
    <w:p w14:paraId="33D7C541" w14:textId="77777777" w:rsidR="00815B75" w:rsidRPr="005207CC" w:rsidRDefault="00000000" w:rsidP="00815B75">
      <w:pPr>
        <w:pBdr>
          <w:top w:val="nil"/>
          <w:left w:val="nil"/>
          <w:bottom w:val="nil"/>
          <w:right w:val="nil"/>
          <w:between w:val="nil"/>
        </w:pBdr>
        <w:spacing w:line="240" w:lineRule="auto"/>
        <w:ind w:left="425" w:hanging="425"/>
        <w:rPr>
          <w:color w:val="000000" w:themeColor="text1"/>
          <w:sz w:val="24"/>
          <w:szCs w:val="24"/>
        </w:rPr>
      </w:pPr>
      <w:r w:rsidRPr="005207CC">
        <w:rPr>
          <w:color w:val="000000"/>
          <w:sz w:val="24"/>
          <w:szCs w:val="24"/>
        </w:rPr>
        <w:t xml:space="preserve">Lesh, R., Middleton, J. A., Caylor, E., &amp; Gupta, S. (2008). A science need: Designing tasks to engage students in </w:t>
      </w:r>
      <w:proofErr w:type="spellStart"/>
      <w:r w:rsidRPr="005207CC">
        <w:rPr>
          <w:color w:val="000000"/>
          <w:sz w:val="24"/>
          <w:szCs w:val="24"/>
        </w:rPr>
        <w:t>modeling</w:t>
      </w:r>
      <w:proofErr w:type="spellEnd"/>
      <w:r w:rsidRPr="005207CC">
        <w:rPr>
          <w:color w:val="000000"/>
          <w:sz w:val="24"/>
          <w:szCs w:val="24"/>
        </w:rPr>
        <w:t xml:space="preserve"> complex data. </w:t>
      </w:r>
      <w:r w:rsidRPr="005207CC">
        <w:rPr>
          <w:i/>
          <w:color w:val="000000"/>
          <w:sz w:val="24"/>
          <w:szCs w:val="24"/>
        </w:rPr>
        <w:t>Educational Studies in Mathematics</w:t>
      </w:r>
      <w:r w:rsidRPr="005207CC">
        <w:rPr>
          <w:color w:val="000000"/>
          <w:sz w:val="24"/>
          <w:szCs w:val="24"/>
        </w:rPr>
        <w:t xml:space="preserve">, </w:t>
      </w:r>
      <w:r w:rsidRPr="005207CC">
        <w:rPr>
          <w:i/>
          <w:color w:val="000000"/>
          <w:sz w:val="24"/>
          <w:szCs w:val="24"/>
        </w:rPr>
        <w:t>68</w:t>
      </w:r>
      <w:r w:rsidRPr="005207CC">
        <w:rPr>
          <w:color w:val="000000"/>
          <w:sz w:val="24"/>
          <w:szCs w:val="24"/>
        </w:rPr>
        <w:t xml:space="preserve">, 113–130. </w:t>
      </w:r>
      <w:hyperlink r:id="rId26" w:history="1">
        <w:r w:rsidRPr="005207CC">
          <w:rPr>
            <w:rStyle w:val="a9"/>
            <w:color w:val="000000" w:themeColor="text1"/>
            <w:sz w:val="24"/>
            <w:szCs w:val="24"/>
            <w:u w:val="none"/>
          </w:rPr>
          <w:t>https://doi.org/10.1007/s10649-008-9118-4</w:t>
        </w:r>
      </w:hyperlink>
    </w:p>
    <w:p w14:paraId="77B72AC6" w14:textId="77777777" w:rsidR="00715BFA" w:rsidRPr="005207CC" w:rsidRDefault="00000000" w:rsidP="00D6401C">
      <w:pPr>
        <w:pBdr>
          <w:top w:val="nil"/>
          <w:left w:val="nil"/>
          <w:bottom w:val="nil"/>
          <w:right w:val="nil"/>
          <w:between w:val="nil"/>
        </w:pBdr>
        <w:spacing w:line="240" w:lineRule="auto"/>
        <w:ind w:left="425" w:hanging="425"/>
        <w:rPr>
          <w:color w:val="000000" w:themeColor="text1"/>
          <w:sz w:val="24"/>
          <w:szCs w:val="24"/>
        </w:rPr>
      </w:pPr>
      <w:r w:rsidRPr="005207CC">
        <w:rPr>
          <w:color w:val="000000"/>
          <w:sz w:val="24"/>
          <w:szCs w:val="24"/>
        </w:rPr>
        <w:t xml:space="preserve">Makar, K., &amp; Rubin, A. (2009). A framework for thinking about informal statistical inference. </w:t>
      </w:r>
      <w:r w:rsidRPr="005207CC">
        <w:rPr>
          <w:i/>
          <w:color w:val="000000"/>
          <w:sz w:val="24"/>
          <w:szCs w:val="24"/>
        </w:rPr>
        <w:t>Statistics Education Research Journal</w:t>
      </w:r>
      <w:r w:rsidRPr="005207CC">
        <w:rPr>
          <w:color w:val="000000"/>
          <w:sz w:val="24"/>
          <w:szCs w:val="24"/>
        </w:rPr>
        <w:t xml:space="preserve">, </w:t>
      </w:r>
      <w:r w:rsidRPr="005207CC">
        <w:rPr>
          <w:i/>
          <w:color w:val="000000"/>
          <w:sz w:val="24"/>
          <w:szCs w:val="24"/>
        </w:rPr>
        <w:t>8</w:t>
      </w:r>
      <w:r w:rsidRPr="005207CC">
        <w:rPr>
          <w:color w:val="000000"/>
          <w:sz w:val="24"/>
          <w:szCs w:val="24"/>
        </w:rPr>
        <w:t xml:space="preserve">, 82–105. </w:t>
      </w:r>
      <w:hyperlink r:id="rId27" w:history="1">
        <w:r w:rsidRPr="005207CC">
          <w:rPr>
            <w:rStyle w:val="a9"/>
            <w:color w:val="000000" w:themeColor="text1"/>
            <w:sz w:val="24"/>
            <w:szCs w:val="24"/>
            <w:u w:val="none"/>
          </w:rPr>
          <w:t>https://doi.org/10.52041/serj.v8i1.457</w:t>
        </w:r>
      </w:hyperlink>
    </w:p>
    <w:p w14:paraId="48F0D7CE" w14:textId="77777777" w:rsidR="0080151F" w:rsidRPr="005207CC" w:rsidRDefault="00000000" w:rsidP="00815B75">
      <w:pPr>
        <w:pBdr>
          <w:top w:val="nil"/>
          <w:left w:val="nil"/>
          <w:bottom w:val="nil"/>
          <w:right w:val="nil"/>
          <w:between w:val="nil"/>
        </w:pBdr>
        <w:spacing w:line="240" w:lineRule="auto"/>
        <w:ind w:left="425" w:hanging="425"/>
        <w:rPr>
          <w:color w:val="000000"/>
          <w:sz w:val="24"/>
          <w:szCs w:val="24"/>
        </w:rPr>
      </w:pPr>
      <w:r w:rsidRPr="005207CC">
        <w:rPr>
          <w:color w:val="000000"/>
          <w:sz w:val="24"/>
          <w:szCs w:val="24"/>
        </w:rPr>
        <w:t xml:space="preserve">OECD (2019). </w:t>
      </w:r>
      <w:r w:rsidRPr="005207CC">
        <w:rPr>
          <w:i/>
          <w:iCs/>
          <w:color w:val="000000"/>
          <w:sz w:val="24"/>
          <w:szCs w:val="24"/>
        </w:rPr>
        <w:t>OECD future of education and skills 2030 concept note</w:t>
      </w:r>
      <w:r w:rsidRPr="005207CC">
        <w:rPr>
          <w:color w:val="000000"/>
          <w:sz w:val="24"/>
          <w:szCs w:val="24"/>
        </w:rPr>
        <w:t xml:space="preserve">. Retrieved from </w:t>
      </w:r>
      <w:hyperlink r:id="rId28" w:history="1">
        <w:r w:rsidRPr="005207CC">
          <w:rPr>
            <w:rStyle w:val="a9"/>
            <w:color w:val="auto"/>
            <w:sz w:val="24"/>
            <w:szCs w:val="24"/>
            <w:u w:val="none"/>
          </w:rPr>
          <w:t>https://www.oecd.org/education/2030-project/contact/</w:t>
        </w:r>
      </w:hyperlink>
    </w:p>
    <w:p w14:paraId="5A93C6A3" w14:textId="77777777" w:rsidR="00815B75" w:rsidRPr="005207CC" w:rsidRDefault="00000000" w:rsidP="00815B75">
      <w:pPr>
        <w:pBdr>
          <w:top w:val="nil"/>
          <w:left w:val="nil"/>
          <w:bottom w:val="nil"/>
          <w:right w:val="nil"/>
          <w:between w:val="nil"/>
        </w:pBdr>
        <w:spacing w:line="240" w:lineRule="auto"/>
        <w:ind w:left="425" w:hanging="425"/>
        <w:rPr>
          <w:color w:val="000000" w:themeColor="text1"/>
          <w:sz w:val="24"/>
          <w:szCs w:val="24"/>
        </w:rPr>
      </w:pPr>
      <w:r w:rsidRPr="005207CC">
        <w:rPr>
          <w:color w:val="000000"/>
          <w:sz w:val="24"/>
          <w:szCs w:val="24"/>
        </w:rPr>
        <w:t xml:space="preserve">Patel, A., &amp; </w:t>
      </w:r>
      <w:proofErr w:type="spellStart"/>
      <w:r w:rsidRPr="005207CC">
        <w:rPr>
          <w:color w:val="000000"/>
          <w:sz w:val="24"/>
          <w:szCs w:val="24"/>
        </w:rPr>
        <w:t>Pfannkuch</w:t>
      </w:r>
      <w:proofErr w:type="spellEnd"/>
      <w:r w:rsidRPr="005207CC">
        <w:rPr>
          <w:color w:val="000000"/>
          <w:sz w:val="24"/>
          <w:szCs w:val="24"/>
        </w:rPr>
        <w:t xml:space="preserve">, M. (2018). Developing a statistical </w:t>
      </w:r>
      <w:proofErr w:type="spellStart"/>
      <w:r w:rsidRPr="005207CC">
        <w:rPr>
          <w:color w:val="000000"/>
          <w:sz w:val="24"/>
          <w:szCs w:val="24"/>
        </w:rPr>
        <w:t>modeling</w:t>
      </w:r>
      <w:proofErr w:type="spellEnd"/>
      <w:r w:rsidRPr="005207CC">
        <w:rPr>
          <w:color w:val="000000"/>
          <w:sz w:val="24"/>
          <w:szCs w:val="24"/>
        </w:rPr>
        <w:t xml:space="preserve"> framework to characterize Year 7 students’ reasoning. </w:t>
      </w:r>
      <w:proofErr w:type="spellStart"/>
      <w:r w:rsidRPr="005207CC">
        <w:rPr>
          <w:i/>
          <w:color w:val="000000"/>
          <w:sz w:val="24"/>
          <w:szCs w:val="24"/>
        </w:rPr>
        <w:t>ZDM</w:t>
      </w:r>
      <w:proofErr w:type="spellEnd"/>
      <w:r w:rsidRPr="005207CC">
        <w:rPr>
          <w:i/>
          <w:color w:val="000000"/>
          <w:sz w:val="24"/>
          <w:szCs w:val="24"/>
        </w:rPr>
        <w:t xml:space="preserve"> Mathematics Education</w:t>
      </w:r>
      <w:r w:rsidRPr="005207CC">
        <w:rPr>
          <w:color w:val="000000"/>
          <w:sz w:val="24"/>
          <w:szCs w:val="24"/>
        </w:rPr>
        <w:t xml:space="preserve">, </w:t>
      </w:r>
      <w:r w:rsidRPr="005207CC">
        <w:rPr>
          <w:i/>
          <w:color w:val="000000"/>
          <w:sz w:val="24"/>
          <w:szCs w:val="24"/>
        </w:rPr>
        <w:t>50</w:t>
      </w:r>
      <w:r w:rsidRPr="005207CC">
        <w:rPr>
          <w:color w:val="000000"/>
          <w:sz w:val="24"/>
          <w:szCs w:val="24"/>
        </w:rPr>
        <w:t xml:space="preserve">(7), 1197–1212. </w:t>
      </w:r>
      <w:hyperlink r:id="rId29" w:history="1">
        <w:r w:rsidRPr="005207CC">
          <w:rPr>
            <w:rStyle w:val="a9"/>
            <w:color w:val="000000" w:themeColor="text1"/>
            <w:sz w:val="24"/>
            <w:szCs w:val="24"/>
            <w:u w:val="none"/>
          </w:rPr>
          <w:t>https://doi.org/10.1007/s11858-018-0960-2</w:t>
        </w:r>
      </w:hyperlink>
    </w:p>
    <w:p w14:paraId="72383C05" w14:textId="77777777" w:rsidR="00715BFA" w:rsidRPr="005207CC" w:rsidRDefault="00000000" w:rsidP="009347DE">
      <w:pPr>
        <w:pBdr>
          <w:top w:val="nil"/>
          <w:left w:val="nil"/>
          <w:bottom w:val="nil"/>
          <w:right w:val="nil"/>
          <w:between w:val="nil"/>
        </w:pBdr>
        <w:spacing w:line="240" w:lineRule="auto"/>
        <w:ind w:left="425" w:hanging="425"/>
        <w:rPr>
          <w:color w:val="000000" w:themeColor="text1"/>
          <w:sz w:val="24"/>
          <w:szCs w:val="24"/>
        </w:rPr>
      </w:pPr>
      <w:proofErr w:type="spellStart"/>
      <w:r w:rsidRPr="005207CC">
        <w:rPr>
          <w:color w:val="000000"/>
          <w:sz w:val="24"/>
          <w:szCs w:val="24"/>
        </w:rPr>
        <w:t>Pfannkuch</w:t>
      </w:r>
      <w:proofErr w:type="spellEnd"/>
      <w:r w:rsidRPr="005207CC">
        <w:rPr>
          <w:color w:val="000000"/>
          <w:sz w:val="24"/>
          <w:szCs w:val="24"/>
        </w:rPr>
        <w:t xml:space="preserve">, M., Ben-Zvi, D., &amp; Budgett, S. (2018). Innovation in statistical modelling to connect data, chance and context. </w:t>
      </w:r>
      <w:proofErr w:type="spellStart"/>
      <w:r w:rsidRPr="005207CC">
        <w:rPr>
          <w:i/>
          <w:color w:val="000000"/>
          <w:sz w:val="24"/>
          <w:szCs w:val="24"/>
        </w:rPr>
        <w:t>ZDM</w:t>
      </w:r>
      <w:proofErr w:type="spellEnd"/>
      <w:r w:rsidRPr="005207CC">
        <w:rPr>
          <w:i/>
          <w:color w:val="000000"/>
          <w:sz w:val="24"/>
          <w:szCs w:val="24"/>
        </w:rPr>
        <w:t xml:space="preserve"> Mathematics Education</w:t>
      </w:r>
      <w:r w:rsidRPr="005207CC">
        <w:rPr>
          <w:color w:val="000000"/>
          <w:sz w:val="24"/>
          <w:szCs w:val="24"/>
        </w:rPr>
        <w:t xml:space="preserve">, </w:t>
      </w:r>
      <w:r w:rsidRPr="005207CC">
        <w:rPr>
          <w:i/>
          <w:color w:val="000000"/>
          <w:sz w:val="24"/>
          <w:szCs w:val="24"/>
        </w:rPr>
        <w:t>50</w:t>
      </w:r>
      <w:r w:rsidR="004B0BE5" w:rsidRPr="005207CC">
        <w:rPr>
          <w:iCs/>
          <w:color w:val="000000"/>
          <w:sz w:val="24"/>
          <w:szCs w:val="24"/>
        </w:rPr>
        <w:t>(7)</w:t>
      </w:r>
      <w:r w:rsidRPr="005207CC">
        <w:rPr>
          <w:color w:val="000000"/>
          <w:sz w:val="24"/>
          <w:szCs w:val="24"/>
        </w:rPr>
        <w:t xml:space="preserve">, 1113–1123. </w:t>
      </w:r>
      <w:hyperlink r:id="rId30" w:history="1">
        <w:r w:rsidRPr="005207CC">
          <w:rPr>
            <w:rStyle w:val="a9"/>
            <w:color w:val="000000" w:themeColor="text1"/>
            <w:sz w:val="24"/>
            <w:szCs w:val="24"/>
            <w:u w:val="none"/>
          </w:rPr>
          <w:t>https://doi.org/10.1007/s11858-018-0989-2</w:t>
        </w:r>
      </w:hyperlink>
    </w:p>
    <w:p w14:paraId="72637FBA" w14:textId="77777777" w:rsidR="00BB28CA" w:rsidRPr="005207CC" w:rsidRDefault="00000000" w:rsidP="00BB28CA">
      <w:pPr>
        <w:pBdr>
          <w:top w:val="nil"/>
          <w:left w:val="nil"/>
          <w:bottom w:val="nil"/>
          <w:right w:val="nil"/>
          <w:between w:val="nil"/>
        </w:pBdr>
        <w:spacing w:line="240" w:lineRule="auto"/>
        <w:ind w:left="425" w:hanging="425"/>
        <w:rPr>
          <w:color w:val="000000" w:themeColor="text1"/>
          <w:sz w:val="24"/>
          <w:szCs w:val="24"/>
        </w:rPr>
      </w:pPr>
      <w:r w:rsidRPr="005207CC">
        <w:rPr>
          <w:color w:val="000000"/>
          <w:sz w:val="24"/>
          <w:szCs w:val="24"/>
        </w:rPr>
        <w:t xml:space="preserve">Rubin, A. (2020). Learning to reason with data: How did we get here and what do we know? </w:t>
      </w:r>
      <w:r w:rsidRPr="005207CC">
        <w:rPr>
          <w:i/>
          <w:iCs/>
          <w:color w:val="000000"/>
          <w:sz w:val="24"/>
          <w:szCs w:val="24"/>
        </w:rPr>
        <w:t>Jo</w:t>
      </w:r>
      <w:r w:rsidRPr="005207CC">
        <w:rPr>
          <w:i/>
          <w:color w:val="000000"/>
          <w:sz w:val="24"/>
          <w:szCs w:val="24"/>
        </w:rPr>
        <w:t>urnal of the Learning Sciences</w:t>
      </w:r>
      <w:r w:rsidRPr="005207CC">
        <w:rPr>
          <w:color w:val="000000"/>
          <w:sz w:val="24"/>
          <w:szCs w:val="24"/>
        </w:rPr>
        <w:t xml:space="preserve">, </w:t>
      </w:r>
      <w:r w:rsidRPr="005207CC">
        <w:rPr>
          <w:i/>
          <w:color w:val="000000"/>
          <w:sz w:val="24"/>
          <w:szCs w:val="24"/>
        </w:rPr>
        <w:t>29</w:t>
      </w:r>
      <w:r w:rsidRPr="005207CC">
        <w:rPr>
          <w:color w:val="000000"/>
          <w:sz w:val="24"/>
          <w:szCs w:val="24"/>
        </w:rPr>
        <w:t xml:space="preserve">, 154–164. </w:t>
      </w:r>
      <w:hyperlink r:id="rId31" w:history="1">
        <w:r w:rsidR="00BC3933" w:rsidRPr="005207CC">
          <w:rPr>
            <w:rStyle w:val="a9"/>
            <w:color w:val="000000" w:themeColor="text1"/>
            <w:sz w:val="24"/>
            <w:szCs w:val="24"/>
            <w:u w:val="none"/>
          </w:rPr>
          <w:t>https://doi.org/ggrwz9</w:t>
        </w:r>
      </w:hyperlink>
    </w:p>
    <w:p w14:paraId="6E2802C5" w14:textId="77777777" w:rsidR="00815B75" w:rsidRPr="005207CC" w:rsidRDefault="00000000" w:rsidP="00815B75">
      <w:pPr>
        <w:pBdr>
          <w:top w:val="nil"/>
          <w:left w:val="nil"/>
          <w:bottom w:val="nil"/>
          <w:right w:val="nil"/>
          <w:between w:val="nil"/>
        </w:pBdr>
        <w:spacing w:line="240" w:lineRule="auto"/>
        <w:ind w:left="425" w:hanging="425"/>
        <w:rPr>
          <w:color w:val="000000"/>
          <w:sz w:val="24"/>
          <w:szCs w:val="24"/>
        </w:rPr>
      </w:pPr>
      <w:r w:rsidRPr="005207CC">
        <w:rPr>
          <w:color w:val="000000"/>
          <w:sz w:val="24"/>
          <w:szCs w:val="24"/>
        </w:rPr>
        <w:t xml:space="preserve">Shibata, R. (2015). </w:t>
      </w:r>
      <w:r w:rsidRPr="005207CC">
        <w:rPr>
          <w:i/>
          <w:color w:val="000000"/>
          <w:sz w:val="24"/>
          <w:szCs w:val="24"/>
        </w:rPr>
        <w:t>Data assay and data science</w:t>
      </w:r>
      <w:r w:rsidRPr="005207CC">
        <w:rPr>
          <w:color w:val="000000"/>
          <w:sz w:val="24"/>
          <w:szCs w:val="24"/>
        </w:rPr>
        <w:t xml:space="preserve">. </w:t>
      </w:r>
      <w:proofErr w:type="spellStart"/>
      <w:r w:rsidRPr="005207CC">
        <w:rPr>
          <w:color w:val="000000"/>
          <w:sz w:val="24"/>
          <w:szCs w:val="24"/>
        </w:rPr>
        <w:t>Kindai</w:t>
      </w:r>
      <w:proofErr w:type="spellEnd"/>
      <w:r w:rsidRPr="005207CC">
        <w:rPr>
          <w:color w:val="000000"/>
          <w:sz w:val="24"/>
          <w:szCs w:val="24"/>
        </w:rPr>
        <w:t xml:space="preserve"> </w:t>
      </w:r>
      <w:proofErr w:type="spellStart"/>
      <w:r w:rsidRPr="005207CC">
        <w:rPr>
          <w:color w:val="000000"/>
          <w:sz w:val="24"/>
          <w:szCs w:val="24"/>
        </w:rPr>
        <w:t>kagaku</w:t>
      </w:r>
      <w:proofErr w:type="spellEnd"/>
      <w:r w:rsidRPr="005207CC">
        <w:rPr>
          <w:color w:val="000000"/>
          <w:sz w:val="24"/>
          <w:szCs w:val="24"/>
        </w:rPr>
        <w:t xml:space="preserve"> sha </w:t>
      </w:r>
      <w:proofErr w:type="spellStart"/>
      <w:proofErr w:type="gramStart"/>
      <w:r w:rsidRPr="005207CC">
        <w:rPr>
          <w:color w:val="000000"/>
          <w:sz w:val="24"/>
          <w:szCs w:val="24"/>
        </w:rPr>
        <w:t>Co.,Ltd</w:t>
      </w:r>
      <w:proofErr w:type="spellEnd"/>
      <w:r w:rsidRPr="005207CC">
        <w:rPr>
          <w:color w:val="000000"/>
          <w:sz w:val="24"/>
          <w:szCs w:val="24"/>
        </w:rPr>
        <w:t>.</w:t>
      </w:r>
      <w:proofErr w:type="gramEnd"/>
      <w:r w:rsidR="002734A2" w:rsidRPr="005207CC">
        <w:rPr>
          <w:color w:val="000000"/>
          <w:sz w:val="24"/>
          <w:szCs w:val="24"/>
        </w:rPr>
        <w:t xml:space="preserve"> (in Japanese)</w:t>
      </w:r>
    </w:p>
    <w:p w14:paraId="0FFF37AE" w14:textId="77777777" w:rsidR="00815B75" w:rsidRPr="005207CC" w:rsidRDefault="00000000" w:rsidP="00815B75">
      <w:pPr>
        <w:pBdr>
          <w:top w:val="nil"/>
          <w:left w:val="nil"/>
          <w:bottom w:val="nil"/>
          <w:right w:val="nil"/>
          <w:between w:val="nil"/>
        </w:pBdr>
        <w:spacing w:line="240" w:lineRule="auto"/>
        <w:ind w:left="425" w:hanging="425"/>
        <w:rPr>
          <w:color w:val="000000" w:themeColor="text1"/>
          <w:sz w:val="24"/>
          <w:szCs w:val="24"/>
        </w:rPr>
      </w:pPr>
      <w:r w:rsidRPr="005207CC">
        <w:rPr>
          <w:color w:val="000000"/>
          <w:sz w:val="24"/>
          <w:szCs w:val="24"/>
        </w:rPr>
        <w:t xml:space="preserve">Wild, C. J., &amp; </w:t>
      </w:r>
      <w:proofErr w:type="spellStart"/>
      <w:r w:rsidRPr="005207CC">
        <w:rPr>
          <w:color w:val="000000"/>
          <w:sz w:val="24"/>
          <w:szCs w:val="24"/>
        </w:rPr>
        <w:t>Pfannkuch</w:t>
      </w:r>
      <w:proofErr w:type="spellEnd"/>
      <w:r w:rsidRPr="005207CC">
        <w:rPr>
          <w:color w:val="000000"/>
          <w:sz w:val="24"/>
          <w:szCs w:val="24"/>
        </w:rPr>
        <w:t xml:space="preserve">, M. (1999). Statistical thinking in empirical enquiry. </w:t>
      </w:r>
      <w:r w:rsidRPr="005207CC">
        <w:rPr>
          <w:i/>
          <w:color w:val="000000"/>
          <w:sz w:val="24"/>
          <w:szCs w:val="24"/>
        </w:rPr>
        <w:t>International Statistical Review</w:t>
      </w:r>
      <w:r w:rsidRPr="005207CC">
        <w:rPr>
          <w:color w:val="000000"/>
          <w:sz w:val="24"/>
          <w:szCs w:val="24"/>
        </w:rPr>
        <w:t xml:space="preserve">, </w:t>
      </w:r>
      <w:r w:rsidRPr="005207CC">
        <w:rPr>
          <w:i/>
          <w:color w:val="000000"/>
          <w:sz w:val="24"/>
          <w:szCs w:val="24"/>
        </w:rPr>
        <w:t>67</w:t>
      </w:r>
      <w:r w:rsidRPr="005207CC">
        <w:rPr>
          <w:color w:val="000000"/>
          <w:sz w:val="24"/>
          <w:szCs w:val="24"/>
        </w:rPr>
        <w:t xml:space="preserve">(1), 223–265. </w:t>
      </w:r>
      <w:hyperlink r:id="rId32" w:history="1">
        <w:r w:rsidRPr="005207CC">
          <w:rPr>
            <w:rStyle w:val="a9"/>
            <w:color w:val="000000" w:themeColor="text1"/>
            <w:sz w:val="24"/>
            <w:szCs w:val="24"/>
            <w:u w:val="none"/>
          </w:rPr>
          <w:t>https://doi.org/10.1111/j.1751-5823.1999.tb00442.x</w:t>
        </w:r>
      </w:hyperlink>
    </w:p>
    <w:p w14:paraId="4D07C848" w14:textId="77777777" w:rsidR="00BB28CA" w:rsidRPr="00D6401C" w:rsidRDefault="00000000" w:rsidP="00BB28CA">
      <w:pPr>
        <w:pBdr>
          <w:top w:val="nil"/>
          <w:left w:val="nil"/>
          <w:bottom w:val="nil"/>
          <w:right w:val="nil"/>
          <w:between w:val="nil"/>
        </w:pBdr>
        <w:spacing w:line="240" w:lineRule="auto"/>
        <w:ind w:left="425" w:hanging="425"/>
        <w:rPr>
          <w:color w:val="000000" w:themeColor="text1"/>
          <w:sz w:val="24"/>
          <w:szCs w:val="24"/>
        </w:rPr>
      </w:pPr>
      <w:r w:rsidRPr="005207CC">
        <w:rPr>
          <w:color w:val="000000"/>
          <w:sz w:val="24"/>
          <w:szCs w:val="24"/>
        </w:rPr>
        <w:t xml:space="preserve">Wilkerson, M. H., &amp; Laina, V. (2018). Middle school students’ reasoning about data and context through storytelling with repurposed local data. </w:t>
      </w:r>
      <w:proofErr w:type="spellStart"/>
      <w:r w:rsidRPr="005207CC">
        <w:rPr>
          <w:i/>
          <w:color w:val="000000"/>
          <w:sz w:val="24"/>
          <w:szCs w:val="24"/>
        </w:rPr>
        <w:t>ZDM</w:t>
      </w:r>
      <w:proofErr w:type="spellEnd"/>
      <w:r w:rsidRPr="005207CC">
        <w:rPr>
          <w:i/>
          <w:color w:val="000000"/>
          <w:sz w:val="24"/>
          <w:szCs w:val="24"/>
        </w:rPr>
        <w:t xml:space="preserve"> Mathematics Education</w:t>
      </w:r>
      <w:r w:rsidRPr="005207CC">
        <w:rPr>
          <w:color w:val="000000"/>
          <w:sz w:val="24"/>
          <w:szCs w:val="24"/>
        </w:rPr>
        <w:t xml:space="preserve">, </w:t>
      </w:r>
      <w:r w:rsidRPr="005207CC">
        <w:rPr>
          <w:i/>
          <w:color w:val="000000"/>
          <w:sz w:val="24"/>
          <w:szCs w:val="24"/>
        </w:rPr>
        <w:t>50</w:t>
      </w:r>
      <w:r w:rsidRPr="005207CC">
        <w:rPr>
          <w:color w:val="000000"/>
          <w:sz w:val="24"/>
          <w:szCs w:val="24"/>
        </w:rPr>
        <w:t xml:space="preserve">(7), 1223–1235. </w:t>
      </w:r>
      <w:hyperlink r:id="rId33" w:history="1">
        <w:r w:rsidRPr="005207CC">
          <w:rPr>
            <w:rStyle w:val="a9"/>
            <w:color w:val="000000" w:themeColor="text1"/>
            <w:sz w:val="24"/>
            <w:szCs w:val="24"/>
            <w:u w:val="none"/>
          </w:rPr>
          <w:t>https://doi.org/10.1007/s11858-018-0974-9</w:t>
        </w:r>
      </w:hyperlink>
    </w:p>
    <w:sectPr w:rsidR="00BB28CA" w:rsidRPr="00D6401C" w:rsidSect="00551529">
      <w:headerReference w:type="default" r:id="rId34"/>
      <w:footerReference w:type="even" r:id="rId35"/>
      <w:footerReference w:type="default" r:id="rId36"/>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78FF" w14:textId="77777777" w:rsidR="00551529" w:rsidRDefault="00551529">
      <w:pPr>
        <w:spacing w:line="240" w:lineRule="auto"/>
      </w:pPr>
      <w:r>
        <w:separator/>
      </w:r>
    </w:p>
  </w:endnote>
  <w:endnote w:type="continuationSeparator" w:id="0">
    <w:p w14:paraId="1887DFAB" w14:textId="77777777" w:rsidR="00551529" w:rsidRDefault="00551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rd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F6722" w14:textId="77777777" w:rsidR="0075497C" w:rsidRDefault="00000000" w:rsidP="00465CF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14:paraId="26F45AF2" w14:textId="77777777" w:rsidR="0075497C" w:rsidRDefault="007549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7CA0" w14:textId="77777777" w:rsidR="0075497C" w:rsidRPr="00243F50" w:rsidRDefault="00000000" w:rsidP="00465CF1">
    <w:pPr>
      <w:pStyle w:val="a7"/>
      <w:framePr w:wrap="around" w:vAnchor="text" w:hAnchor="margin" w:xAlign="center" w:y="1"/>
      <w:rPr>
        <w:rStyle w:val="a8"/>
      </w:rPr>
    </w:pPr>
    <w:r w:rsidRPr="00243F50">
      <w:rPr>
        <w:rStyle w:val="a8"/>
      </w:rPr>
      <w:fldChar w:fldCharType="begin"/>
    </w:r>
    <w:r w:rsidRPr="00243F50">
      <w:rPr>
        <w:rStyle w:val="a8"/>
      </w:rPr>
      <w:instrText xml:space="preserve">PAGE  </w:instrText>
    </w:r>
    <w:r w:rsidRPr="00243F50">
      <w:rPr>
        <w:rStyle w:val="a8"/>
      </w:rPr>
      <w:fldChar w:fldCharType="separate"/>
    </w:r>
    <w:r w:rsidR="00ED2199" w:rsidRPr="00243F50">
      <w:rPr>
        <w:rStyle w:val="a8"/>
      </w:rPr>
      <w:t>1</w:t>
    </w:r>
    <w:r w:rsidRPr="00243F50">
      <w:rPr>
        <w:rStyle w:val="a8"/>
      </w:rPr>
      <w:fldChar w:fldCharType="end"/>
    </w:r>
  </w:p>
  <w:p w14:paraId="3A32EF7A" w14:textId="77777777" w:rsidR="0075497C" w:rsidRPr="00243F50" w:rsidRDefault="007549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DA50" w14:textId="77777777" w:rsidR="00551529" w:rsidRDefault="00551529">
      <w:pPr>
        <w:spacing w:line="240" w:lineRule="auto"/>
      </w:pPr>
      <w:r>
        <w:separator/>
      </w:r>
    </w:p>
  </w:footnote>
  <w:footnote w:type="continuationSeparator" w:id="0">
    <w:p w14:paraId="438DC78E" w14:textId="77777777" w:rsidR="00551529" w:rsidRDefault="005515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26C2" w14:textId="77777777" w:rsidR="00CE6A6A" w:rsidRPr="00243F50" w:rsidRDefault="00CE6A6A">
    <w:pPr>
      <w:framePr w:wrap="auto" w:vAnchor="text" w:hAnchor="margin" w:xAlign="right" w:y="1"/>
    </w:pPr>
  </w:p>
  <w:p w14:paraId="58F28677" w14:textId="77777777" w:rsidR="00CE6A6A" w:rsidRPr="00243F50"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B56D42"/>
    <w:multiLevelType w:val="multilevel"/>
    <w:tmpl w:val="AE3CA000"/>
    <w:lvl w:ilvl="0">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abstractNum w:abstractNumId="2" w15:restartNumberingAfterBreak="0">
    <w:nsid w:val="72DB7D32"/>
    <w:multiLevelType w:val="multilevel"/>
    <w:tmpl w:val="75B40B44"/>
    <w:lvl w:ilvl="0">
      <w:numFmt w:val="bullet"/>
      <w:lvlText w:val="-"/>
      <w:lvlJc w:val="left"/>
      <w:pPr>
        <w:ind w:left="440" w:hanging="440"/>
      </w:pPr>
      <w:rPr>
        <w:rFonts w:ascii="Times New Roman" w:eastAsia="Times New Roman" w:hAnsi="Times New Roman" w:cs="Times New Roman"/>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num w:numId="1" w16cid:durableId="1618754488">
    <w:abstractNumId w:val="0"/>
  </w:num>
  <w:num w:numId="2" w16cid:durableId="1499350202">
    <w:abstractNumId w:val="1"/>
  </w:num>
  <w:num w:numId="3" w16cid:durableId="137036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1NDI1NbU0MTA0NTdQ0lEKTi0uzszPAykwqgUAljWt/CwAAAA="/>
  </w:docVars>
  <w:rsids>
    <w:rsidRoot w:val="00B13C57"/>
    <w:rsid w:val="00001C1D"/>
    <w:rsid w:val="00005AD5"/>
    <w:rsid w:val="0001098C"/>
    <w:rsid w:val="00016A69"/>
    <w:rsid w:val="0002615F"/>
    <w:rsid w:val="000355D1"/>
    <w:rsid w:val="00041C5C"/>
    <w:rsid w:val="00042FFE"/>
    <w:rsid w:val="00043E8E"/>
    <w:rsid w:val="0005023C"/>
    <w:rsid w:val="00053461"/>
    <w:rsid w:val="00054F31"/>
    <w:rsid w:val="000623DE"/>
    <w:rsid w:val="00064A57"/>
    <w:rsid w:val="000678B5"/>
    <w:rsid w:val="0007150E"/>
    <w:rsid w:val="00075083"/>
    <w:rsid w:val="000761F4"/>
    <w:rsid w:val="000808E1"/>
    <w:rsid w:val="00081800"/>
    <w:rsid w:val="00084739"/>
    <w:rsid w:val="00086543"/>
    <w:rsid w:val="00091395"/>
    <w:rsid w:val="00097C67"/>
    <w:rsid w:val="000A2D5B"/>
    <w:rsid w:val="000A54E9"/>
    <w:rsid w:val="000A67F8"/>
    <w:rsid w:val="000B336C"/>
    <w:rsid w:val="000B5528"/>
    <w:rsid w:val="000C1A28"/>
    <w:rsid w:val="000C54F7"/>
    <w:rsid w:val="000D2258"/>
    <w:rsid w:val="000D2593"/>
    <w:rsid w:val="000D37F4"/>
    <w:rsid w:val="000E17C9"/>
    <w:rsid w:val="000E71F1"/>
    <w:rsid w:val="000F08F6"/>
    <w:rsid w:val="000F1B64"/>
    <w:rsid w:val="000F2F27"/>
    <w:rsid w:val="000F3AE2"/>
    <w:rsid w:val="000F48A6"/>
    <w:rsid w:val="000F7629"/>
    <w:rsid w:val="000F7BC9"/>
    <w:rsid w:val="00111EC5"/>
    <w:rsid w:val="00111F3C"/>
    <w:rsid w:val="0011274F"/>
    <w:rsid w:val="00117643"/>
    <w:rsid w:val="0013097D"/>
    <w:rsid w:val="00133F5F"/>
    <w:rsid w:val="001369F0"/>
    <w:rsid w:val="001423DF"/>
    <w:rsid w:val="0014743C"/>
    <w:rsid w:val="00155762"/>
    <w:rsid w:val="00183F29"/>
    <w:rsid w:val="00185E1B"/>
    <w:rsid w:val="00192907"/>
    <w:rsid w:val="00194AC2"/>
    <w:rsid w:val="00197FF1"/>
    <w:rsid w:val="001A1F38"/>
    <w:rsid w:val="001B00FC"/>
    <w:rsid w:val="001B0AB9"/>
    <w:rsid w:val="001B1C52"/>
    <w:rsid w:val="001B6081"/>
    <w:rsid w:val="001B7212"/>
    <w:rsid w:val="001C21FC"/>
    <w:rsid w:val="001C57A0"/>
    <w:rsid w:val="001C687B"/>
    <w:rsid w:val="001D09B0"/>
    <w:rsid w:val="001E4F24"/>
    <w:rsid w:val="001E575F"/>
    <w:rsid w:val="001F31F8"/>
    <w:rsid w:val="00200020"/>
    <w:rsid w:val="002170FB"/>
    <w:rsid w:val="002229BD"/>
    <w:rsid w:val="002312AB"/>
    <w:rsid w:val="00234254"/>
    <w:rsid w:val="00242A4F"/>
    <w:rsid w:val="00242D70"/>
    <w:rsid w:val="00243F50"/>
    <w:rsid w:val="00244EB9"/>
    <w:rsid w:val="00247F53"/>
    <w:rsid w:val="002571FF"/>
    <w:rsid w:val="00263D2D"/>
    <w:rsid w:val="00263F54"/>
    <w:rsid w:val="00265FD1"/>
    <w:rsid w:val="00265FF2"/>
    <w:rsid w:val="002668D4"/>
    <w:rsid w:val="00272D05"/>
    <w:rsid w:val="002734A2"/>
    <w:rsid w:val="00280613"/>
    <w:rsid w:val="00280D35"/>
    <w:rsid w:val="00281EE6"/>
    <w:rsid w:val="002824CB"/>
    <w:rsid w:val="0028766E"/>
    <w:rsid w:val="002910DF"/>
    <w:rsid w:val="00292816"/>
    <w:rsid w:val="00294A0B"/>
    <w:rsid w:val="002A38E1"/>
    <w:rsid w:val="002A47D6"/>
    <w:rsid w:val="002A71C9"/>
    <w:rsid w:val="002B5096"/>
    <w:rsid w:val="002B680E"/>
    <w:rsid w:val="002B7DA1"/>
    <w:rsid w:val="002C2FDF"/>
    <w:rsid w:val="002C3D7D"/>
    <w:rsid w:val="002C65E6"/>
    <w:rsid w:val="002E2371"/>
    <w:rsid w:val="002E7123"/>
    <w:rsid w:val="002F5395"/>
    <w:rsid w:val="002F6CF3"/>
    <w:rsid w:val="002F7ACD"/>
    <w:rsid w:val="00306DD5"/>
    <w:rsid w:val="00307BBF"/>
    <w:rsid w:val="003129D5"/>
    <w:rsid w:val="003154D3"/>
    <w:rsid w:val="00315A8B"/>
    <w:rsid w:val="003202AD"/>
    <w:rsid w:val="0033021C"/>
    <w:rsid w:val="00340CFE"/>
    <w:rsid w:val="003435A0"/>
    <w:rsid w:val="00343AA4"/>
    <w:rsid w:val="003506E8"/>
    <w:rsid w:val="0035347C"/>
    <w:rsid w:val="003610D6"/>
    <w:rsid w:val="00362010"/>
    <w:rsid w:val="00363249"/>
    <w:rsid w:val="00367741"/>
    <w:rsid w:val="003841DE"/>
    <w:rsid w:val="0038741F"/>
    <w:rsid w:val="00391EE0"/>
    <w:rsid w:val="003A5D62"/>
    <w:rsid w:val="003A5DCB"/>
    <w:rsid w:val="003B2647"/>
    <w:rsid w:val="003B5F66"/>
    <w:rsid w:val="003B6D58"/>
    <w:rsid w:val="003B6E12"/>
    <w:rsid w:val="003B752A"/>
    <w:rsid w:val="003C28A7"/>
    <w:rsid w:val="003C5F50"/>
    <w:rsid w:val="003C7BE9"/>
    <w:rsid w:val="003D0F71"/>
    <w:rsid w:val="003D13A4"/>
    <w:rsid w:val="003D4013"/>
    <w:rsid w:val="003E62F6"/>
    <w:rsid w:val="003F14CD"/>
    <w:rsid w:val="0040553F"/>
    <w:rsid w:val="004056AA"/>
    <w:rsid w:val="004127C3"/>
    <w:rsid w:val="00423AA0"/>
    <w:rsid w:val="004318B1"/>
    <w:rsid w:val="0043288C"/>
    <w:rsid w:val="00456662"/>
    <w:rsid w:val="0046082F"/>
    <w:rsid w:val="00461A90"/>
    <w:rsid w:val="00461D61"/>
    <w:rsid w:val="00465CF1"/>
    <w:rsid w:val="00466F47"/>
    <w:rsid w:val="00467822"/>
    <w:rsid w:val="00476224"/>
    <w:rsid w:val="00480CF8"/>
    <w:rsid w:val="00485186"/>
    <w:rsid w:val="004915EE"/>
    <w:rsid w:val="004932CA"/>
    <w:rsid w:val="00497E15"/>
    <w:rsid w:val="004A4571"/>
    <w:rsid w:val="004B0BE5"/>
    <w:rsid w:val="004B0F93"/>
    <w:rsid w:val="004B5771"/>
    <w:rsid w:val="004C31BA"/>
    <w:rsid w:val="004C7F5F"/>
    <w:rsid w:val="004D2947"/>
    <w:rsid w:val="004D700C"/>
    <w:rsid w:val="004E6BFD"/>
    <w:rsid w:val="004F0D0E"/>
    <w:rsid w:val="004F13D8"/>
    <w:rsid w:val="004F24F2"/>
    <w:rsid w:val="004F63AF"/>
    <w:rsid w:val="00501892"/>
    <w:rsid w:val="00502F5F"/>
    <w:rsid w:val="005031BD"/>
    <w:rsid w:val="0050431E"/>
    <w:rsid w:val="005043D4"/>
    <w:rsid w:val="00513A0D"/>
    <w:rsid w:val="005153F3"/>
    <w:rsid w:val="00515CF6"/>
    <w:rsid w:val="00516AE1"/>
    <w:rsid w:val="005207CC"/>
    <w:rsid w:val="00527143"/>
    <w:rsid w:val="0053493C"/>
    <w:rsid w:val="00540915"/>
    <w:rsid w:val="00542256"/>
    <w:rsid w:val="005464E6"/>
    <w:rsid w:val="00547B66"/>
    <w:rsid w:val="00551529"/>
    <w:rsid w:val="005562C6"/>
    <w:rsid w:val="00563B13"/>
    <w:rsid w:val="00567E1A"/>
    <w:rsid w:val="005710F8"/>
    <w:rsid w:val="005750B8"/>
    <w:rsid w:val="005812A0"/>
    <w:rsid w:val="00584D59"/>
    <w:rsid w:val="005853F4"/>
    <w:rsid w:val="0059099D"/>
    <w:rsid w:val="00593970"/>
    <w:rsid w:val="005939F6"/>
    <w:rsid w:val="00594CE5"/>
    <w:rsid w:val="005A1ACF"/>
    <w:rsid w:val="005A2714"/>
    <w:rsid w:val="005A363B"/>
    <w:rsid w:val="005A3AC4"/>
    <w:rsid w:val="005B0DE5"/>
    <w:rsid w:val="005B760C"/>
    <w:rsid w:val="005C5B36"/>
    <w:rsid w:val="005D2F64"/>
    <w:rsid w:val="005D4614"/>
    <w:rsid w:val="005E3911"/>
    <w:rsid w:val="005E3C07"/>
    <w:rsid w:val="005E3C70"/>
    <w:rsid w:val="005E539F"/>
    <w:rsid w:val="005E792F"/>
    <w:rsid w:val="005F73D8"/>
    <w:rsid w:val="0060351B"/>
    <w:rsid w:val="00603A74"/>
    <w:rsid w:val="00615F15"/>
    <w:rsid w:val="00616077"/>
    <w:rsid w:val="00620D6F"/>
    <w:rsid w:val="0063102D"/>
    <w:rsid w:val="00632CF3"/>
    <w:rsid w:val="0064339F"/>
    <w:rsid w:val="0065556A"/>
    <w:rsid w:val="00670DD4"/>
    <w:rsid w:val="00672077"/>
    <w:rsid w:val="00676662"/>
    <w:rsid w:val="00690B6F"/>
    <w:rsid w:val="006931AD"/>
    <w:rsid w:val="006B051D"/>
    <w:rsid w:val="006C24E0"/>
    <w:rsid w:val="006C2EE8"/>
    <w:rsid w:val="006C3569"/>
    <w:rsid w:val="006C3B42"/>
    <w:rsid w:val="006D7200"/>
    <w:rsid w:val="006E43E1"/>
    <w:rsid w:val="006E4959"/>
    <w:rsid w:val="006E4F58"/>
    <w:rsid w:val="006E7595"/>
    <w:rsid w:val="006F46A3"/>
    <w:rsid w:val="006F63D1"/>
    <w:rsid w:val="006F643A"/>
    <w:rsid w:val="006F64B8"/>
    <w:rsid w:val="006F69C4"/>
    <w:rsid w:val="007007D3"/>
    <w:rsid w:val="007031EF"/>
    <w:rsid w:val="00712C0B"/>
    <w:rsid w:val="00714725"/>
    <w:rsid w:val="00715888"/>
    <w:rsid w:val="00715BFA"/>
    <w:rsid w:val="0071660D"/>
    <w:rsid w:val="00723797"/>
    <w:rsid w:val="00730EB9"/>
    <w:rsid w:val="007372C1"/>
    <w:rsid w:val="00737C28"/>
    <w:rsid w:val="00741678"/>
    <w:rsid w:val="00744134"/>
    <w:rsid w:val="0074504E"/>
    <w:rsid w:val="00745FA5"/>
    <w:rsid w:val="007468F6"/>
    <w:rsid w:val="0075497C"/>
    <w:rsid w:val="00764B88"/>
    <w:rsid w:val="007662F7"/>
    <w:rsid w:val="0076632C"/>
    <w:rsid w:val="00766BBE"/>
    <w:rsid w:val="0077075A"/>
    <w:rsid w:val="00775771"/>
    <w:rsid w:val="00775AEA"/>
    <w:rsid w:val="007808C2"/>
    <w:rsid w:val="00784097"/>
    <w:rsid w:val="007901D6"/>
    <w:rsid w:val="00792B0A"/>
    <w:rsid w:val="007A0A02"/>
    <w:rsid w:val="007A4AC2"/>
    <w:rsid w:val="007B390E"/>
    <w:rsid w:val="007B418F"/>
    <w:rsid w:val="007B420A"/>
    <w:rsid w:val="007C0201"/>
    <w:rsid w:val="007C6D48"/>
    <w:rsid w:val="007D1106"/>
    <w:rsid w:val="007E3235"/>
    <w:rsid w:val="007E7127"/>
    <w:rsid w:val="007F0F4A"/>
    <w:rsid w:val="0080151F"/>
    <w:rsid w:val="00801BAC"/>
    <w:rsid w:val="00803B10"/>
    <w:rsid w:val="008059FF"/>
    <w:rsid w:val="00812C46"/>
    <w:rsid w:val="00815B75"/>
    <w:rsid w:val="00821372"/>
    <w:rsid w:val="008250A1"/>
    <w:rsid w:val="00841259"/>
    <w:rsid w:val="00841E78"/>
    <w:rsid w:val="00842563"/>
    <w:rsid w:val="00842F58"/>
    <w:rsid w:val="00843DB9"/>
    <w:rsid w:val="00851480"/>
    <w:rsid w:val="00853D3E"/>
    <w:rsid w:val="00857E37"/>
    <w:rsid w:val="008636B5"/>
    <w:rsid w:val="00883DB0"/>
    <w:rsid w:val="008937E6"/>
    <w:rsid w:val="00897C02"/>
    <w:rsid w:val="00897E25"/>
    <w:rsid w:val="008A1AF9"/>
    <w:rsid w:val="008A7927"/>
    <w:rsid w:val="008B0BC0"/>
    <w:rsid w:val="008B6622"/>
    <w:rsid w:val="008B7577"/>
    <w:rsid w:val="008B7D38"/>
    <w:rsid w:val="008C0F55"/>
    <w:rsid w:val="008C4C60"/>
    <w:rsid w:val="008D1652"/>
    <w:rsid w:val="008D3E71"/>
    <w:rsid w:val="008E7603"/>
    <w:rsid w:val="008F01DB"/>
    <w:rsid w:val="008F25B9"/>
    <w:rsid w:val="008F50BC"/>
    <w:rsid w:val="008F6D4A"/>
    <w:rsid w:val="00900F16"/>
    <w:rsid w:val="00902EAA"/>
    <w:rsid w:val="009073CF"/>
    <w:rsid w:val="00911F3C"/>
    <w:rsid w:val="0091579A"/>
    <w:rsid w:val="00923C50"/>
    <w:rsid w:val="009247E4"/>
    <w:rsid w:val="00925132"/>
    <w:rsid w:val="009256D4"/>
    <w:rsid w:val="0092733A"/>
    <w:rsid w:val="00931520"/>
    <w:rsid w:val="00933A03"/>
    <w:rsid w:val="0093446B"/>
    <w:rsid w:val="009347DE"/>
    <w:rsid w:val="00936E17"/>
    <w:rsid w:val="00937B1F"/>
    <w:rsid w:val="00945E1C"/>
    <w:rsid w:val="00950A96"/>
    <w:rsid w:val="00953FD0"/>
    <w:rsid w:val="0097014C"/>
    <w:rsid w:val="00972874"/>
    <w:rsid w:val="00975738"/>
    <w:rsid w:val="009807D5"/>
    <w:rsid w:val="009B19D2"/>
    <w:rsid w:val="009C103B"/>
    <w:rsid w:val="009C26B5"/>
    <w:rsid w:val="009D408E"/>
    <w:rsid w:val="009E174F"/>
    <w:rsid w:val="009E22D1"/>
    <w:rsid w:val="009E3A95"/>
    <w:rsid w:val="009E5EAE"/>
    <w:rsid w:val="009F12C9"/>
    <w:rsid w:val="009F2E02"/>
    <w:rsid w:val="009F2EBF"/>
    <w:rsid w:val="009F65E4"/>
    <w:rsid w:val="00A120A8"/>
    <w:rsid w:val="00A125D7"/>
    <w:rsid w:val="00A2654B"/>
    <w:rsid w:val="00A279DC"/>
    <w:rsid w:val="00A31DB8"/>
    <w:rsid w:val="00A32C1A"/>
    <w:rsid w:val="00A534E1"/>
    <w:rsid w:val="00A5554C"/>
    <w:rsid w:val="00A62FFE"/>
    <w:rsid w:val="00A65AE9"/>
    <w:rsid w:val="00A72C2A"/>
    <w:rsid w:val="00A72D48"/>
    <w:rsid w:val="00A823C2"/>
    <w:rsid w:val="00A82C83"/>
    <w:rsid w:val="00A90C37"/>
    <w:rsid w:val="00A973A8"/>
    <w:rsid w:val="00AA41F8"/>
    <w:rsid w:val="00AA54B2"/>
    <w:rsid w:val="00AB10CA"/>
    <w:rsid w:val="00AB2B0A"/>
    <w:rsid w:val="00AB4F50"/>
    <w:rsid w:val="00AB79DD"/>
    <w:rsid w:val="00AC22E2"/>
    <w:rsid w:val="00AC6329"/>
    <w:rsid w:val="00AD182A"/>
    <w:rsid w:val="00AD6626"/>
    <w:rsid w:val="00AD7D35"/>
    <w:rsid w:val="00AE55B6"/>
    <w:rsid w:val="00AF118B"/>
    <w:rsid w:val="00AF34C4"/>
    <w:rsid w:val="00AF4F5F"/>
    <w:rsid w:val="00AF5C6C"/>
    <w:rsid w:val="00B02B34"/>
    <w:rsid w:val="00B06BAE"/>
    <w:rsid w:val="00B13C57"/>
    <w:rsid w:val="00B166AC"/>
    <w:rsid w:val="00B2737D"/>
    <w:rsid w:val="00B3576D"/>
    <w:rsid w:val="00B40D34"/>
    <w:rsid w:val="00B4115D"/>
    <w:rsid w:val="00B47283"/>
    <w:rsid w:val="00B53FAA"/>
    <w:rsid w:val="00B5522E"/>
    <w:rsid w:val="00B5569C"/>
    <w:rsid w:val="00B560CE"/>
    <w:rsid w:val="00B568C0"/>
    <w:rsid w:val="00B6060C"/>
    <w:rsid w:val="00B61D31"/>
    <w:rsid w:val="00B626FB"/>
    <w:rsid w:val="00B62B8D"/>
    <w:rsid w:val="00B65330"/>
    <w:rsid w:val="00B70332"/>
    <w:rsid w:val="00B70785"/>
    <w:rsid w:val="00B816A8"/>
    <w:rsid w:val="00B91F13"/>
    <w:rsid w:val="00B97647"/>
    <w:rsid w:val="00B97B64"/>
    <w:rsid w:val="00BA15B4"/>
    <w:rsid w:val="00BA7869"/>
    <w:rsid w:val="00BB28CA"/>
    <w:rsid w:val="00BC1C84"/>
    <w:rsid w:val="00BC3565"/>
    <w:rsid w:val="00BC3933"/>
    <w:rsid w:val="00BC5CA4"/>
    <w:rsid w:val="00BD4617"/>
    <w:rsid w:val="00BE1F21"/>
    <w:rsid w:val="00BE2A39"/>
    <w:rsid w:val="00BE2E0A"/>
    <w:rsid w:val="00BE33D6"/>
    <w:rsid w:val="00BE3A2F"/>
    <w:rsid w:val="00BE3F68"/>
    <w:rsid w:val="00BE5546"/>
    <w:rsid w:val="00C023E2"/>
    <w:rsid w:val="00C04B83"/>
    <w:rsid w:val="00C05D6D"/>
    <w:rsid w:val="00C0748D"/>
    <w:rsid w:val="00C079F2"/>
    <w:rsid w:val="00C10591"/>
    <w:rsid w:val="00C111A2"/>
    <w:rsid w:val="00C11B51"/>
    <w:rsid w:val="00C12747"/>
    <w:rsid w:val="00C245D0"/>
    <w:rsid w:val="00C262DD"/>
    <w:rsid w:val="00C32D6E"/>
    <w:rsid w:val="00C406A9"/>
    <w:rsid w:val="00C423BA"/>
    <w:rsid w:val="00C438FF"/>
    <w:rsid w:val="00C50B01"/>
    <w:rsid w:val="00C52F51"/>
    <w:rsid w:val="00C53A6A"/>
    <w:rsid w:val="00C579C1"/>
    <w:rsid w:val="00C602BE"/>
    <w:rsid w:val="00C70114"/>
    <w:rsid w:val="00C71D93"/>
    <w:rsid w:val="00C725EF"/>
    <w:rsid w:val="00C7482B"/>
    <w:rsid w:val="00C75B9C"/>
    <w:rsid w:val="00C82C90"/>
    <w:rsid w:val="00C84E2C"/>
    <w:rsid w:val="00C86346"/>
    <w:rsid w:val="00CA66AA"/>
    <w:rsid w:val="00CB1704"/>
    <w:rsid w:val="00CB435E"/>
    <w:rsid w:val="00CB5555"/>
    <w:rsid w:val="00CB7120"/>
    <w:rsid w:val="00CC7B63"/>
    <w:rsid w:val="00CD079F"/>
    <w:rsid w:val="00CE0C79"/>
    <w:rsid w:val="00CE4A46"/>
    <w:rsid w:val="00CE58C0"/>
    <w:rsid w:val="00CE6036"/>
    <w:rsid w:val="00CE6A6A"/>
    <w:rsid w:val="00CE7F7A"/>
    <w:rsid w:val="00CF1F27"/>
    <w:rsid w:val="00CF4F54"/>
    <w:rsid w:val="00D07F7E"/>
    <w:rsid w:val="00D12D0A"/>
    <w:rsid w:val="00D12F91"/>
    <w:rsid w:val="00D20FAF"/>
    <w:rsid w:val="00D27705"/>
    <w:rsid w:val="00D5533B"/>
    <w:rsid w:val="00D6401C"/>
    <w:rsid w:val="00D66561"/>
    <w:rsid w:val="00D674A1"/>
    <w:rsid w:val="00D67A58"/>
    <w:rsid w:val="00D7176D"/>
    <w:rsid w:val="00D822B0"/>
    <w:rsid w:val="00D827A1"/>
    <w:rsid w:val="00D866F7"/>
    <w:rsid w:val="00D874DF"/>
    <w:rsid w:val="00D91033"/>
    <w:rsid w:val="00DA600D"/>
    <w:rsid w:val="00DB63DB"/>
    <w:rsid w:val="00DC2F5E"/>
    <w:rsid w:val="00E00B27"/>
    <w:rsid w:val="00E04EE2"/>
    <w:rsid w:val="00E1222A"/>
    <w:rsid w:val="00E2275F"/>
    <w:rsid w:val="00E27C13"/>
    <w:rsid w:val="00E3695E"/>
    <w:rsid w:val="00E374BF"/>
    <w:rsid w:val="00E406B9"/>
    <w:rsid w:val="00E42FB5"/>
    <w:rsid w:val="00E436C7"/>
    <w:rsid w:val="00E459D3"/>
    <w:rsid w:val="00E45E29"/>
    <w:rsid w:val="00E50664"/>
    <w:rsid w:val="00E54EFA"/>
    <w:rsid w:val="00E562CB"/>
    <w:rsid w:val="00E67AA4"/>
    <w:rsid w:val="00E81881"/>
    <w:rsid w:val="00E8273D"/>
    <w:rsid w:val="00E90B43"/>
    <w:rsid w:val="00E9521D"/>
    <w:rsid w:val="00E965CB"/>
    <w:rsid w:val="00E96A69"/>
    <w:rsid w:val="00EA0A0C"/>
    <w:rsid w:val="00EB75C1"/>
    <w:rsid w:val="00EB7AC3"/>
    <w:rsid w:val="00EC2FD0"/>
    <w:rsid w:val="00EC6B4C"/>
    <w:rsid w:val="00ED2199"/>
    <w:rsid w:val="00EE7E97"/>
    <w:rsid w:val="00F02F60"/>
    <w:rsid w:val="00F049B6"/>
    <w:rsid w:val="00F15018"/>
    <w:rsid w:val="00F150F1"/>
    <w:rsid w:val="00F16F69"/>
    <w:rsid w:val="00F20AF3"/>
    <w:rsid w:val="00F24397"/>
    <w:rsid w:val="00F32958"/>
    <w:rsid w:val="00F3399E"/>
    <w:rsid w:val="00F34180"/>
    <w:rsid w:val="00F34910"/>
    <w:rsid w:val="00F34CE7"/>
    <w:rsid w:val="00F36E26"/>
    <w:rsid w:val="00F42DFA"/>
    <w:rsid w:val="00F5400D"/>
    <w:rsid w:val="00F64C31"/>
    <w:rsid w:val="00F66966"/>
    <w:rsid w:val="00F809C9"/>
    <w:rsid w:val="00F85B4F"/>
    <w:rsid w:val="00F85BF6"/>
    <w:rsid w:val="00F97EDB"/>
    <w:rsid w:val="00FA4369"/>
    <w:rsid w:val="00FB1D26"/>
    <w:rsid w:val="00FB5751"/>
    <w:rsid w:val="00FD2CF2"/>
    <w:rsid w:val="00FE4288"/>
    <w:rsid w:val="00FF1250"/>
    <w:rsid w:val="00FF5AE8"/>
    <w:rsid w:val="00FF76F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6EFC5C41"/>
  <w14:defaultImageDpi w14:val="330"/>
  <w15:docId w15:val="{1AB1D85A-3BEB-47DA-AE1E-BA9D0814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heading 3" w:uiPriority="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1">
    <w:name w:val="heading 1"/>
    <w:aliases w:val="Title"/>
    <w:basedOn w:val="a0"/>
    <w:next w:val="8"/>
    <w:qFormat/>
    <w:rsid w:val="0070249D"/>
    <w:pPr>
      <w:keepNext/>
      <w:spacing w:before="0" w:after="0"/>
      <w:ind w:firstLine="0"/>
    </w:pPr>
    <w:rPr>
      <w:rFonts w:ascii="Times New Roman" w:hAnsi="Times New Roman"/>
      <w:b w:val="0"/>
      <w:bCs w:val="0"/>
      <w:sz w:val="44"/>
    </w:rPr>
  </w:style>
  <w:style w:type="paragraph" w:styleId="2">
    <w:name w:val="heading 2"/>
    <w:aliases w:val="Head 1"/>
    <w:basedOn w:val="a0"/>
    <w:next w:val="a1"/>
    <w:qFormat/>
    <w:rsid w:val="0070249D"/>
    <w:pPr>
      <w:keepNext/>
      <w:spacing w:before="360" w:after="0"/>
      <w:ind w:firstLine="0"/>
      <w:jc w:val="left"/>
      <w:outlineLvl w:val="1"/>
    </w:pPr>
    <w:rPr>
      <w:rFonts w:ascii="Times New Roman" w:hAnsi="Times New Roman"/>
      <w:bCs w:val="0"/>
      <w:sz w:val="28"/>
    </w:rPr>
  </w:style>
  <w:style w:type="paragraph" w:styleId="3">
    <w:name w:val="heading 3"/>
    <w:aliases w:val="Head 2"/>
    <w:basedOn w:val="a"/>
    <w:next w:val="a"/>
    <w:uiPriority w:val="9"/>
    <w:qFormat/>
    <w:rsid w:val="00866094"/>
    <w:pPr>
      <w:keepNext/>
      <w:spacing w:before="240"/>
      <w:ind w:firstLine="0"/>
      <w:jc w:val="left"/>
      <w:outlineLvl w:val="2"/>
    </w:pPr>
    <w:rPr>
      <w:b/>
      <w:bCs/>
    </w:rPr>
  </w:style>
  <w:style w:type="paragraph" w:styleId="4">
    <w:name w:val="heading 4"/>
    <w:aliases w:val="Head 3"/>
    <w:basedOn w:val="a0"/>
    <w:next w:val="a1"/>
    <w:link w:val="40"/>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8">
    <w:name w:val="heading 8"/>
    <w:aliases w:val="Authors"/>
    <w:basedOn w:val="a0"/>
    <w:next w:val="a"/>
    <w:link w:val="80"/>
    <w:uiPriority w:val="9"/>
    <w:unhideWhenUsed/>
    <w:qFormat/>
    <w:rsid w:val="000C4CBD"/>
    <w:pPr>
      <w:spacing w:before="360" w:after="0"/>
      <w:ind w:firstLine="0"/>
      <w:outlineLvl w:val="7"/>
    </w:pPr>
    <w:rPr>
      <w:rFonts w:ascii="Times New Roman" w:hAnsi="Times New Roman"/>
      <w:iCs/>
      <w:sz w:val="28"/>
      <w:szCs w:val="24"/>
    </w:rPr>
  </w:style>
  <w:style w:type="paragraph" w:styleId="9">
    <w:name w:val="heading 9"/>
    <w:aliases w:val="Institution"/>
    <w:basedOn w:val="a0"/>
    <w:next w:val="a"/>
    <w:link w:val="90"/>
    <w:uiPriority w:val="9"/>
    <w:unhideWhenUsed/>
    <w:qFormat/>
    <w:rsid w:val="000C4CBD"/>
    <w:pPr>
      <w:spacing w:before="0" w:after="720"/>
      <w:ind w:firstLine="0"/>
      <w:outlineLvl w:val="8"/>
    </w:pPr>
    <w:rPr>
      <w:rFonts w:ascii="Times New Roman" w:hAnsi="Times New Roman"/>
      <w:b w:val="0"/>
      <w:sz w:val="28"/>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
    <w:link w:val="a5"/>
    <w:uiPriority w:val="10"/>
    <w:qFormat/>
    <w:rsid w:val="009D176C"/>
    <w:pPr>
      <w:spacing w:before="240" w:after="60"/>
      <w:jc w:val="center"/>
      <w:outlineLvl w:val="0"/>
    </w:pPr>
    <w:rPr>
      <w:rFonts w:ascii="Calibri" w:hAnsi="Calibri"/>
      <w:b/>
      <w:bCs/>
      <w:kern w:val="28"/>
      <w:sz w:val="32"/>
      <w:szCs w:val="32"/>
    </w:rPr>
  </w:style>
  <w:style w:type="character" w:customStyle="1" w:styleId="a5">
    <w:name w:val="表題 (文字)"/>
    <w:link w:val="a0"/>
    <w:uiPriority w:val="10"/>
    <w:rsid w:val="009D176C"/>
    <w:rPr>
      <w:rFonts w:ascii="Calibri" w:eastAsia="Times New Roman" w:hAnsi="Calibri" w:cs="Times New Roman"/>
      <w:b/>
      <w:bCs/>
      <w:kern w:val="28"/>
      <w:sz w:val="32"/>
      <w:szCs w:val="32"/>
      <w:lang w:val="en-GB" w:eastAsia="en-US"/>
    </w:rPr>
  </w:style>
  <w:style w:type="character" w:customStyle="1" w:styleId="80">
    <w:name w:val="見出し 8 (文字)"/>
    <w:aliases w:val="Authors (文字)"/>
    <w:link w:val="8"/>
    <w:uiPriority w:val="9"/>
    <w:rsid w:val="000C4CBD"/>
    <w:rPr>
      <w:rFonts w:eastAsia="Times New Roman" w:cs="Times New Roman"/>
      <w:b/>
      <w:bCs/>
      <w:iCs/>
      <w:kern w:val="28"/>
      <w:sz w:val="28"/>
      <w:szCs w:val="24"/>
      <w:lang w:val="en-GB" w:eastAsia="en-US"/>
    </w:rPr>
  </w:style>
  <w:style w:type="paragraph" w:styleId="a1">
    <w:name w:val="Body Text"/>
    <w:aliases w:val="Bread 1"/>
    <w:basedOn w:val="a"/>
    <w:next w:val="a"/>
    <w:link w:val="a6"/>
    <w:uiPriority w:val="99"/>
    <w:unhideWhenUsed/>
    <w:qFormat/>
    <w:rsid w:val="00FD5842"/>
    <w:pPr>
      <w:ind w:firstLine="0"/>
    </w:pPr>
  </w:style>
  <w:style w:type="character" w:customStyle="1" w:styleId="a6">
    <w:name w:val="本文 (文字)"/>
    <w:aliases w:val="Bread 1 (文字)"/>
    <w:link w:val="a1"/>
    <w:uiPriority w:val="99"/>
    <w:rsid w:val="00FD5842"/>
    <w:rPr>
      <w:sz w:val="26"/>
      <w:szCs w:val="28"/>
      <w:lang w:val="en-GB" w:eastAsia="en-US"/>
    </w:rPr>
  </w:style>
  <w:style w:type="character" w:customStyle="1" w:styleId="40">
    <w:name w:val="見出し 4 (文字)"/>
    <w:aliases w:val="Head 3 (文字)"/>
    <w:link w:val="4"/>
    <w:uiPriority w:val="9"/>
    <w:rsid w:val="00101D8A"/>
    <w:rPr>
      <w:rFonts w:eastAsia="Times New Roman" w:cs="Times New Roman"/>
      <w:b/>
      <w:i/>
      <w:kern w:val="28"/>
      <w:sz w:val="26"/>
      <w:szCs w:val="32"/>
      <w:lang w:val="en-GB" w:eastAsia="en-US"/>
    </w:rPr>
  </w:style>
  <w:style w:type="character" w:customStyle="1" w:styleId="90">
    <w:name w:val="見出し 9 (文字)"/>
    <w:aliases w:val="Institution (文字)"/>
    <w:link w:val="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a"/>
    <w:qFormat/>
    <w:rsid w:val="00575777"/>
    <w:pPr>
      <w:tabs>
        <w:tab w:val="left" w:pos="1134"/>
      </w:tabs>
      <w:spacing w:before="60" w:after="60" w:line="300" w:lineRule="atLeast"/>
      <w:ind w:left="2693" w:right="425" w:hanging="2268"/>
    </w:pPr>
    <w:rPr>
      <w:szCs w:val="26"/>
    </w:rPr>
  </w:style>
  <w:style w:type="paragraph" w:customStyle="1" w:styleId="Citat1">
    <w:name w:val="Citat1"/>
    <w:basedOn w:val="a1"/>
    <w:qFormat/>
    <w:rsid w:val="00D40F30"/>
    <w:pPr>
      <w:spacing w:before="120" w:after="120"/>
      <w:ind w:left="425" w:right="425"/>
    </w:pPr>
    <w:rPr>
      <w:sz w:val="24"/>
      <w:szCs w:val="26"/>
    </w:rPr>
  </w:style>
  <w:style w:type="paragraph" w:customStyle="1" w:styleId="References">
    <w:name w:val="References"/>
    <w:basedOn w:val="a1"/>
    <w:qFormat/>
    <w:rsid w:val="002A0C36"/>
    <w:pPr>
      <w:spacing w:line="300" w:lineRule="atLeast"/>
      <w:ind w:left="425" w:hanging="425"/>
    </w:pPr>
    <w:rPr>
      <w:sz w:val="24"/>
    </w:rPr>
  </w:style>
  <w:style w:type="paragraph" w:customStyle="1" w:styleId="Endnote">
    <w:name w:val="Endnote"/>
    <w:basedOn w:val="a"/>
    <w:qFormat/>
    <w:rsid w:val="002A0C36"/>
    <w:pPr>
      <w:spacing w:line="300" w:lineRule="atLeast"/>
      <w:ind w:firstLine="0"/>
    </w:pPr>
    <w:rPr>
      <w:sz w:val="24"/>
      <w:szCs w:val="24"/>
    </w:rPr>
  </w:style>
  <w:style w:type="paragraph" w:styleId="a7">
    <w:name w:val="footer"/>
    <w:basedOn w:val="a"/>
    <w:rsid w:val="008914F1"/>
    <w:pPr>
      <w:tabs>
        <w:tab w:val="center" w:pos="4320"/>
        <w:tab w:val="right" w:pos="8640"/>
      </w:tabs>
    </w:pPr>
  </w:style>
  <w:style w:type="paragraph" w:customStyle="1" w:styleId="Transcript">
    <w:name w:val="Transcript"/>
    <w:basedOn w:val="a"/>
    <w:qFormat/>
    <w:rsid w:val="00575777"/>
    <w:pPr>
      <w:spacing w:before="60" w:after="60" w:line="300" w:lineRule="atLeast"/>
      <w:ind w:left="1843" w:right="425" w:hanging="1418"/>
    </w:pPr>
    <w:rPr>
      <w:sz w:val="24"/>
      <w:szCs w:val="26"/>
    </w:rPr>
  </w:style>
  <w:style w:type="character" w:styleId="a8">
    <w:name w:val="page number"/>
    <w:basedOn w:val="a2"/>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a"/>
    <w:next w:val="a1"/>
    <w:link w:val="HeadtableChar"/>
    <w:qFormat/>
    <w:rsid w:val="008B3B99"/>
    <w:pPr>
      <w:spacing w:before="120" w:after="120"/>
      <w:ind w:left="425" w:right="425" w:firstLine="0"/>
      <w:jc w:val="left"/>
    </w:pPr>
  </w:style>
  <w:style w:type="paragraph" w:customStyle="1" w:styleId="Abstract">
    <w:name w:val="Abstract"/>
    <w:basedOn w:val="a1"/>
    <w:link w:val="AbstractChar"/>
    <w:qFormat/>
    <w:rsid w:val="00084739"/>
    <w:rPr>
      <w:i/>
    </w:rPr>
  </w:style>
  <w:style w:type="character" w:customStyle="1" w:styleId="AbstractChar">
    <w:name w:val="Abstract Char"/>
    <w:basedOn w:val="a6"/>
    <w:link w:val="Abstract"/>
    <w:rsid w:val="00084739"/>
    <w:rPr>
      <w:i/>
      <w:sz w:val="26"/>
      <w:szCs w:val="28"/>
      <w:lang w:val="en-GB" w:eastAsia="en-US"/>
    </w:rPr>
  </w:style>
  <w:style w:type="character" w:styleId="a9">
    <w:name w:val="Hyperlink"/>
    <w:basedOn w:val="a2"/>
    <w:unhideWhenUsed/>
    <w:rsid w:val="00853D3E"/>
    <w:rPr>
      <w:color w:val="0000FF" w:themeColor="hyperlink"/>
      <w:u w:val="single"/>
    </w:rPr>
  </w:style>
  <w:style w:type="character" w:styleId="aa">
    <w:name w:val="Unresolved Mention"/>
    <w:basedOn w:val="a2"/>
    <w:uiPriority w:val="99"/>
    <w:semiHidden/>
    <w:unhideWhenUsed/>
    <w:rsid w:val="00853D3E"/>
    <w:rPr>
      <w:color w:val="605E5C"/>
      <w:shd w:val="clear" w:color="auto" w:fill="E1DFDD"/>
    </w:rPr>
  </w:style>
  <w:style w:type="character" w:styleId="ab">
    <w:name w:val="FollowedHyperlink"/>
    <w:basedOn w:val="a2"/>
    <w:semiHidden/>
    <w:unhideWhenUsed/>
    <w:rsid w:val="00CE4A46"/>
    <w:rPr>
      <w:color w:val="800080" w:themeColor="followedHyperlink"/>
      <w:u w:val="single"/>
    </w:rPr>
  </w:style>
  <w:style w:type="paragraph" w:styleId="ac">
    <w:name w:val="header"/>
    <w:basedOn w:val="a"/>
    <w:link w:val="ad"/>
    <w:unhideWhenUsed/>
    <w:rsid w:val="006E7595"/>
    <w:pPr>
      <w:tabs>
        <w:tab w:val="center" w:pos="4252"/>
        <w:tab w:val="right" w:pos="8504"/>
      </w:tabs>
      <w:snapToGrid w:val="0"/>
    </w:pPr>
  </w:style>
  <w:style w:type="character" w:customStyle="1" w:styleId="ad">
    <w:name w:val="ヘッダー (文字)"/>
    <w:basedOn w:val="a2"/>
    <w:link w:val="ac"/>
    <w:rsid w:val="006E7595"/>
    <w:rPr>
      <w:sz w:val="26"/>
      <w:szCs w:val="28"/>
      <w:lang w:val="en-GB" w:eastAsia="en-US"/>
    </w:rPr>
  </w:style>
  <w:style w:type="paragraph" w:styleId="ae">
    <w:name w:val="Revision"/>
    <w:hidden/>
    <w:semiHidden/>
    <w:rsid w:val="0014743C"/>
    <w:rPr>
      <w:sz w:val="26"/>
      <w:szCs w:val="28"/>
      <w:lang w:val="en-GB" w:eastAsia="en-US"/>
    </w:rPr>
  </w:style>
  <w:style w:type="character" w:styleId="af">
    <w:name w:val="annotation reference"/>
    <w:basedOn w:val="a2"/>
    <w:semiHidden/>
    <w:unhideWhenUsed/>
    <w:rsid w:val="0014743C"/>
    <w:rPr>
      <w:sz w:val="16"/>
      <w:szCs w:val="16"/>
    </w:rPr>
  </w:style>
  <w:style w:type="paragraph" w:styleId="af0">
    <w:name w:val="annotation text"/>
    <w:basedOn w:val="a"/>
    <w:link w:val="af1"/>
    <w:semiHidden/>
    <w:unhideWhenUsed/>
    <w:rsid w:val="0014743C"/>
    <w:pPr>
      <w:spacing w:line="240" w:lineRule="auto"/>
    </w:pPr>
    <w:rPr>
      <w:sz w:val="20"/>
      <w:szCs w:val="20"/>
    </w:rPr>
  </w:style>
  <w:style w:type="character" w:customStyle="1" w:styleId="af1">
    <w:name w:val="コメント文字列 (文字)"/>
    <w:basedOn w:val="a2"/>
    <w:link w:val="af0"/>
    <w:semiHidden/>
    <w:rsid w:val="0014743C"/>
    <w:rPr>
      <w:lang w:val="en-GB" w:eastAsia="en-US"/>
    </w:rPr>
  </w:style>
  <w:style w:type="paragraph" w:styleId="af2">
    <w:name w:val="annotation subject"/>
    <w:basedOn w:val="af0"/>
    <w:next w:val="af0"/>
    <w:link w:val="af3"/>
    <w:semiHidden/>
    <w:unhideWhenUsed/>
    <w:rsid w:val="0014743C"/>
    <w:rPr>
      <w:b/>
      <w:bCs/>
    </w:rPr>
  </w:style>
  <w:style w:type="character" w:customStyle="1" w:styleId="af3">
    <w:name w:val="コメント内容 (文字)"/>
    <w:basedOn w:val="af1"/>
    <w:link w:val="af2"/>
    <w:semiHidden/>
    <w:rsid w:val="0014743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20https:/doi.org/10.1007/s11858-023-01501-7" TargetMode="External"/><Relationship Id="rId26" Type="http://schemas.openxmlformats.org/officeDocument/2006/relationships/hyperlink" Target="https://doi.org/10.1007/s10649-008-9118-4" TargetMode="External"/><Relationship Id="rId21" Type="http://schemas.openxmlformats.org/officeDocument/2006/relationships/hyperlink" Target="https://doi.org/10.1093/teamat/hrz008"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https://doi.org/kvtk" TargetMode="External"/><Relationship Id="rId25" Type="http://schemas.openxmlformats.org/officeDocument/2006/relationships/hyperlink" Target="https://doi.org/dh82nb" TargetMode="External"/><Relationship Id="rId33" Type="http://schemas.openxmlformats.org/officeDocument/2006/relationships/hyperlink" Target="https://doi.org/10.1007/s11858-018-0974-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kvtj" TargetMode="External"/><Relationship Id="rId20" Type="http://schemas.openxmlformats.org/officeDocument/2006/relationships/hyperlink" Target="https://doi.org/10.52041/serj.v16i2.186" TargetMode="External"/><Relationship Id="rId29" Type="http://schemas.openxmlformats.org/officeDocument/2006/relationships/hyperlink" Target="https://doi.org/10.1007/s11858-018-096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doi.org/10.1080/10986065.2021.1922857" TargetMode="External"/><Relationship Id="rId32" Type="http://schemas.openxmlformats.org/officeDocument/2006/relationships/hyperlink" Target="https://doi.org/10.1111/j.1751-5823.1999.tb00442.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file/d/1H1eLQ6OGJSq3XQE5pmFto5PSExCF2uq_/view?usp=sharing" TargetMode="External"/><Relationship Id="rId23" Type="http://schemas.openxmlformats.org/officeDocument/2006/relationships/hyperlink" Target="https://hal.science/hal-03759036" TargetMode="External"/><Relationship Id="rId28" Type="http://schemas.openxmlformats.org/officeDocument/2006/relationships/hyperlink" Target="https://www.oecd.org/education/2030-project/contact/" TargetMode="External"/><Relationship Id="rId36"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s://doi.org/10.2307/2975286" TargetMode="External"/><Relationship Id="rId31" Type="http://schemas.openxmlformats.org/officeDocument/2006/relationships/hyperlink" Target="https://doi.org/ggrwz9"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hyperlink" Target="https://doi.org/10.1007/s10649-022-10151-7" TargetMode="External"/><Relationship Id="rId27" Type="http://schemas.openxmlformats.org/officeDocument/2006/relationships/hyperlink" Target="https://doi.org/10.52041/serj.v8i1.457" TargetMode="External"/><Relationship Id="rId30" Type="http://schemas.openxmlformats.org/officeDocument/2006/relationships/hyperlink" Target="https://doi.org/10.1007/s11858-018-0989-2"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6BEAF2-1E83-4FD5-9BBE-1F5E0BF42DD5}" type="doc">
      <dgm:prSet loTypeId="urn:microsoft.com/office/officeart/2005/8/layout/venn1" loCatId="relationship" qsTypeId="urn:microsoft.com/office/officeart/2005/8/quickstyle/simple2" qsCatId="simple" csTypeId="urn:microsoft.com/office/officeart/2005/8/colors/accent1_3" csCatId="accent1" phldr="1"/>
      <dgm:spPr/>
    </dgm:pt>
    <dgm:pt modelId="{028D4526-B0BC-497D-BEEA-A100E84BB4A5}">
      <dgm:prSet phldrT="[テキスト]"/>
      <dgm:spPr>
        <a:xfrm>
          <a:off x="1558289" y="30003"/>
          <a:ext cx="1440180" cy="1440180"/>
        </a:xfrm>
        <a:prstGeom prst="ellipse">
          <a:avLst/>
        </a:prstGeom>
        <a:solidFill>
          <a:srgbClr val="4F81BD">
            <a:shade val="80000"/>
            <a:alpha val="50000"/>
            <a:hueOff val="0"/>
            <a:satOff val="0"/>
            <a:lumOff val="0"/>
            <a:alphaOff val="0"/>
          </a:srgbClr>
        </a:solidFill>
        <a:ln w="38100" cap="flat" cmpd="sng" algn="ctr">
          <a:solidFill>
            <a:sysClr val="window" lastClr="FFFFFF">
              <a:hueOff val="0"/>
              <a:satOff val="0"/>
              <a:lumOff val="0"/>
              <a:alphaOff val="0"/>
            </a:sysClr>
          </a:solidFill>
          <a:prstDash val="solid"/>
        </a:ln>
        <a:effectLst/>
      </dgm:spPr>
      <dgm:t>
        <a:bodyPr/>
        <a:lstStyle/>
        <a:p>
          <a:pPr>
            <a:buNone/>
          </a:pPr>
          <a:endParaRPr kumimoji="1" lang="ja-JP" altLang="en-US">
            <a:solidFill>
              <a:sysClr val="windowText" lastClr="000000">
                <a:hueOff val="0"/>
                <a:satOff val="0"/>
                <a:lumOff val="0"/>
                <a:alphaOff val="0"/>
              </a:sysClr>
            </a:solidFill>
            <a:latin typeface="Cambria"/>
            <a:ea typeface="ＭＳ 明朝" panose="02020609040205080304" pitchFamily="17" charset="-128"/>
            <a:cs typeface="+mn-cs"/>
          </a:endParaRPr>
        </a:p>
      </dgm:t>
    </dgm:pt>
    <dgm:pt modelId="{6212B699-041D-4E52-874E-794549862DC5}" type="parTrans" cxnId="{0CFCA189-3883-4FD5-B5C6-798E6E7901E9}">
      <dgm:prSet/>
      <dgm:spPr/>
      <dgm:t>
        <a:bodyPr/>
        <a:lstStyle/>
        <a:p>
          <a:endParaRPr kumimoji="1" lang="ja-JP" altLang="en-US"/>
        </a:p>
      </dgm:t>
    </dgm:pt>
    <dgm:pt modelId="{44FC6FA4-3AC6-4CCF-9E97-1BCB1E99BC5D}" type="sibTrans" cxnId="{0CFCA189-3883-4FD5-B5C6-798E6E7901E9}">
      <dgm:prSet/>
      <dgm:spPr/>
      <dgm:t>
        <a:bodyPr/>
        <a:lstStyle/>
        <a:p>
          <a:endParaRPr kumimoji="1" lang="ja-JP" altLang="en-US"/>
        </a:p>
      </dgm:t>
    </dgm:pt>
    <dgm:pt modelId="{B1458A96-F9B4-47FC-A577-C6A918506433}">
      <dgm:prSet phldrT="[テキスト]"/>
      <dgm:spPr>
        <a:xfrm>
          <a:off x="2077954" y="930116"/>
          <a:ext cx="1440180" cy="1440180"/>
        </a:xfrm>
        <a:prstGeom prst="ellipse">
          <a:avLst/>
        </a:prstGeom>
        <a:solidFill>
          <a:srgbClr val="4F81BD">
            <a:shade val="80000"/>
            <a:alpha val="50000"/>
            <a:hueOff val="153123"/>
            <a:satOff val="-2196"/>
            <a:lumOff val="12807"/>
            <a:alphaOff val="0"/>
          </a:srgbClr>
        </a:solidFill>
        <a:ln w="38100" cap="flat" cmpd="sng" algn="ctr">
          <a:solidFill>
            <a:sysClr val="window" lastClr="FFFFFF">
              <a:hueOff val="0"/>
              <a:satOff val="0"/>
              <a:lumOff val="0"/>
              <a:alphaOff val="0"/>
            </a:sysClr>
          </a:solidFill>
          <a:prstDash val="solid"/>
        </a:ln>
        <a:effectLst/>
      </dgm:spPr>
      <dgm:t>
        <a:bodyPr/>
        <a:lstStyle/>
        <a:p>
          <a:pPr>
            <a:buNone/>
          </a:pPr>
          <a:endParaRPr kumimoji="1" lang="ja-JP" altLang="en-US">
            <a:solidFill>
              <a:sysClr val="windowText" lastClr="000000">
                <a:hueOff val="0"/>
                <a:satOff val="0"/>
                <a:lumOff val="0"/>
                <a:alphaOff val="0"/>
              </a:sysClr>
            </a:solidFill>
            <a:latin typeface="Cambria"/>
            <a:ea typeface="ＭＳ 明朝" panose="02020609040205080304" pitchFamily="17" charset="-128"/>
            <a:cs typeface="+mn-cs"/>
          </a:endParaRPr>
        </a:p>
      </dgm:t>
    </dgm:pt>
    <dgm:pt modelId="{455F6689-11E4-4921-B5AC-E7CA35251167}" type="parTrans" cxnId="{A69E95BC-2A2C-4831-B94A-DA23FAB0F95F}">
      <dgm:prSet/>
      <dgm:spPr/>
      <dgm:t>
        <a:bodyPr/>
        <a:lstStyle/>
        <a:p>
          <a:endParaRPr kumimoji="1" lang="ja-JP" altLang="en-US"/>
        </a:p>
      </dgm:t>
    </dgm:pt>
    <dgm:pt modelId="{AE895CB4-C29C-43FF-B82D-A3FF0AC60596}" type="sibTrans" cxnId="{A69E95BC-2A2C-4831-B94A-DA23FAB0F95F}">
      <dgm:prSet/>
      <dgm:spPr/>
      <dgm:t>
        <a:bodyPr/>
        <a:lstStyle/>
        <a:p>
          <a:endParaRPr kumimoji="1" lang="ja-JP" altLang="en-US"/>
        </a:p>
      </dgm:t>
    </dgm:pt>
    <dgm:pt modelId="{F298A6E9-B078-47B4-8C8C-B0F2FAB7EAEE}">
      <dgm:prSet phldrT="[テキスト]"/>
      <dgm:spPr>
        <a:xfrm>
          <a:off x="1038625" y="930116"/>
          <a:ext cx="1440180" cy="1440180"/>
        </a:xfrm>
        <a:prstGeom prst="ellipse">
          <a:avLst/>
        </a:prstGeom>
        <a:solidFill>
          <a:srgbClr val="4F81BD">
            <a:shade val="80000"/>
            <a:alpha val="50000"/>
            <a:hueOff val="306246"/>
            <a:satOff val="-4392"/>
            <a:lumOff val="25615"/>
            <a:alphaOff val="0"/>
          </a:srgbClr>
        </a:solidFill>
        <a:ln w="38100" cap="flat" cmpd="sng" algn="ctr">
          <a:solidFill>
            <a:sysClr val="window" lastClr="FFFFFF">
              <a:hueOff val="0"/>
              <a:satOff val="0"/>
              <a:lumOff val="0"/>
              <a:alphaOff val="0"/>
            </a:sysClr>
          </a:solidFill>
          <a:prstDash val="solid"/>
        </a:ln>
        <a:effectLst/>
      </dgm:spPr>
      <dgm:t>
        <a:bodyPr/>
        <a:lstStyle/>
        <a:p>
          <a:pPr>
            <a:buNone/>
          </a:pPr>
          <a:endParaRPr kumimoji="1" lang="ja-JP" altLang="en-US">
            <a:solidFill>
              <a:sysClr val="windowText" lastClr="000000">
                <a:hueOff val="0"/>
                <a:satOff val="0"/>
                <a:lumOff val="0"/>
                <a:alphaOff val="0"/>
              </a:sysClr>
            </a:solidFill>
            <a:latin typeface="Cambria"/>
            <a:ea typeface="ＭＳ 明朝" panose="02020609040205080304" pitchFamily="17" charset="-128"/>
            <a:cs typeface="+mn-cs"/>
          </a:endParaRPr>
        </a:p>
      </dgm:t>
    </dgm:pt>
    <dgm:pt modelId="{59252F98-F83E-43C8-BBA4-7CAA2C26B4F7}" type="parTrans" cxnId="{4A10890B-2605-46FE-99D8-FF1661FF5D36}">
      <dgm:prSet/>
      <dgm:spPr/>
      <dgm:t>
        <a:bodyPr/>
        <a:lstStyle/>
        <a:p>
          <a:endParaRPr kumimoji="1" lang="ja-JP" altLang="en-US"/>
        </a:p>
      </dgm:t>
    </dgm:pt>
    <dgm:pt modelId="{32A1AB26-ED7A-49CC-B509-2F67C833CB00}" type="sibTrans" cxnId="{4A10890B-2605-46FE-99D8-FF1661FF5D36}">
      <dgm:prSet/>
      <dgm:spPr/>
      <dgm:t>
        <a:bodyPr/>
        <a:lstStyle/>
        <a:p>
          <a:endParaRPr kumimoji="1" lang="ja-JP" altLang="en-US"/>
        </a:p>
      </dgm:t>
    </dgm:pt>
    <dgm:pt modelId="{83AEA011-0654-4A11-9475-B0067EFD30A4}" type="pres">
      <dgm:prSet presAssocID="{3F6BEAF2-1E83-4FD5-9BBE-1F5E0BF42DD5}" presName="compositeShape" presStyleCnt="0">
        <dgm:presLayoutVars>
          <dgm:chMax val="7"/>
          <dgm:dir/>
          <dgm:resizeHandles val="exact"/>
        </dgm:presLayoutVars>
      </dgm:prSet>
      <dgm:spPr/>
    </dgm:pt>
    <dgm:pt modelId="{04FA34FC-DDAF-41E9-9CF0-F1EEA7A0A24B}" type="pres">
      <dgm:prSet presAssocID="{028D4526-B0BC-497D-BEEA-A100E84BB4A5}" presName="circ1" presStyleLbl="vennNode1" presStyleIdx="0" presStyleCnt="3"/>
      <dgm:spPr/>
    </dgm:pt>
    <dgm:pt modelId="{0CB01782-048D-46A3-8146-3EADCB754DF1}" type="pres">
      <dgm:prSet presAssocID="{028D4526-B0BC-497D-BEEA-A100E84BB4A5}" presName="circ1Tx" presStyleLbl="revTx" presStyleIdx="0" presStyleCnt="0">
        <dgm:presLayoutVars>
          <dgm:chMax val="0"/>
          <dgm:chPref val="0"/>
          <dgm:bulletEnabled val="1"/>
        </dgm:presLayoutVars>
      </dgm:prSet>
      <dgm:spPr/>
    </dgm:pt>
    <dgm:pt modelId="{702A1F8F-99C6-498A-B74D-EE2EC3535489}" type="pres">
      <dgm:prSet presAssocID="{B1458A96-F9B4-47FC-A577-C6A918506433}" presName="circ2" presStyleLbl="vennNode1" presStyleIdx="1" presStyleCnt="3"/>
      <dgm:spPr/>
    </dgm:pt>
    <dgm:pt modelId="{F7BA4C41-EF5A-4155-A350-2CF313BDCC40}" type="pres">
      <dgm:prSet presAssocID="{B1458A96-F9B4-47FC-A577-C6A918506433}" presName="circ2Tx" presStyleLbl="revTx" presStyleIdx="0" presStyleCnt="0">
        <dgm:presLayoutVars>
          <dgm:chMax val="0"/>
          <dgm:chPref val="0"/>
          <dgm:bulletEnabled val="1"/>
        </dgm:presLayoutVars>
      </dgm:prSet>
      <dgm:spPr/>
    </dgm:pt>
    <dgm:pt modelId="{36B5D679-AAA8-4B38-8FA7-DD2D3A5FF89F}" type="pres">
      <dgm:prSet presAssocID="{F298A6E9-B078-47B4-8C8C-B0F2FAB7EAEE}" presName="circ3" presStyleLbl="vennNode1" presStyleIdx="2" presStyleCnt="3"/>
      <dgm:spPr/>
    </dgm:pt>
    <dgm:pt modelId="{4D3E3EDF-1A9A-484E-8A79-8CCBC794687B}" type="pres">
      <dgm:prSet presAssocID="{F298A6E9-B078-47B4-8C8C-B0F2FAB7EAEE}" presName="circ3Tx" presStyleLbl="revTx" presStyleIdx="0" presStyleCnt="0">
        <dgm:presLayoutVars>
          <dgm:chMax val="0"/>
          <dgm:chPref val="0"/>
          <dgm:bulletEnabled val="1"/>
        </dgm:presLayoutVars>
      </dgm:prSet>
      <dgm:spPr/>
    </dgm:pt>
  </dgm:ptLst>
  <dgm:cxnLst>
    <dgm:cxn modelId="{4A10890B-2605-46FE-99D8-FF1661FF5D36}" srcId="{3F6BEAF2-1E83-4FD5-9BBE-1F5E0BF42DD5}" destId="{F298A6E9-B078-47B4-8C8C-B0F2FAB7EAEE}" srcOrd="2" destOrd="0" parTransId="{59252F98-F83E-43C8-BBA4-7CAA2C26B4F7}" sibTransId="{32A1AB26-ED7A-49CC-B509-2F67C833CB00}"/>
    <dgm:cxn modelId="{65C44449-2D68-4B70-B2C0-BD0F8A987D9D}" type="presOf" srcId="{B1458A96-F9B4-47FC-A577-C6A918506433}" destId="{F7BA4C41-EF5A-4155-A350-2CF313BDCC40}" srcOrd="1" destOrd="0" presId="urn:microsoft.com/office/officeart/2005/8/layout/venn1"/>
    <dgm:cxn modelId="{BC7BDE77-2AA4-4042-A6B7-7F50E8317CD3}" type="presOf" srcId="{028D4526-B0BC-497D-BEEA-A100E84BB4A5}" destId="{04FA34FC-DDAF-41E9-9CF0-F1EEA7A0A24B}" srcOrd="0" destOrd="0" presId="urn:microsoft.com/office/officeart/2005/8/layout/venn1"/>
    <dgm:cxn modelId="{0CFCA189-3883-4FD5-B5C6-798E6E7901E9}" srcId="{3F6BEAF2-1E83-4FD5-9BBE-1F5E0BF42DD5}" destId="{028D4526-B0BC-497D-BEEA-A100E84BB4A5}" srcOrd="0" destOrd="0" parTransId="{6212B699-041D-4E52-874E-794549862DC5}" sibTransId="{44FC6FA4-3AC6-4CCF-9E97-1BCB1E99BC5D}"/>
    <dgm:cxn modelId="{AD2BCB9D-7DC7-4B6A-9F81-0946067AE8E7}" type="presOf" srcId="{3F6BEAF2-1E83-4FD5-9BBE-1F5E0BF42DD5}" destId="{83AEA011-0654-4A11-9475-B0067EFD30A4}" srcOrd="0" destOrd="0" presId="urn:microsoft.com/office/officeart/2005/8/layout/venn1"/>
    <dgm:cxn modelId="{A69E95BC-2A2C-4831-B94A-DA23FAB0F95F}" srcId="{3F6BEAF2-1E83-4FD5-9BBE-1F5E0BF42DD5}" destId="{B1458A96-F9B4-47FC-A577-C6A918506433}" srcOrd="1" destOrd="0" parTransId="{455F6689-11E4-4921-B5AC-E7CA35251167}" sibTransId="{AE895CB4-C29C-43FF-B82D-A3FF0AC60596}"/>
    <dgm:cxn modelId="{EB3201C6-5958-4B05-A3B2-202F45DD0ACB}" type="presOf" srcId="{028D4526-B0BC-497D-BEEA-A100E84BB4A5}" destId="{0CB01782-048D-46A3-8146-3EADCB754DF1}" srcOrd="1" destOrd="0" presId="urn:microsoft.com/office/officeart/2005/8/layout/venn1"/>
    <dgm:cxn modelId="{9F8522CA-3DD1-4FD0-A72C-CDBABF9687F6}" type="presOf" srcId="{B1458A96-F9B4-47FC-A577-C6A918506433}" destId="{702A1F8F-99C6-498A-B74D-EE2EC3535489}" srcOrd="0" destOrd="0" presId="urn:microsoft.com/office/officeart/2005/8/layout/venn1"/>
    <dgm:cxn modelId="{EB3355D1-4FCC-4681-B430-65FFBD2636FA}" type="presOf" srcId="{F298A6E9-B078-47B4-8C8C-B0F2FAB7EAEE}" destId="{36B5D679-AAA8-4B38-8FA7-DD2D3A5FF89F}" srcOrd="0" destOrd="0" presId="urn:microsoft.com/office/officeart/2005/8/layout/venn1"/>
    <dgm:cxn modelId="{0F1DBAF2-77FF-4A85-B2B1-8AE2D172A69A}" type="presOf" srcId="{F298A6E9-B078-47B4-8C8C-B0F2FAB7EAEE}" destId="{4D3E3EDF-1A9A-484E-8A79-8CCBC794687B}" srcOrd="1" destOrd="0" presId="urn:microsoft.com/office/officeart/2005/8/layout/venn1"/>
    <dgm:cxn modelId="{AF701592-984A-4619-A527-D2B07F996D25}" type="presParOf" srcId="{83AEA011-0654-4A11-9475-B0067EFD30A4}" destId="{04FA34FC-DDAF-41E9-9CF0-F1EEA7A0A24B}" srcOrd="0" destOrd="0" presId="urn:microsoft.com/office/officeart/2005/8/layout/venn1"/>
    <dgm:cxn modelId="{69DEA7FE-AD66-460A-B11F-F4CC574D87C4}" type="presParOf" srcId="{83AEA011-0654-4A11-9475-B0067EFD30A4}" destId="{0CB01782-048D-46A3-8146-3EADCB754DF1}" srcOrd="1" destOrd="0" presId="urn:microsoft.com/office/officeart/2005/8/layout/venn1"/>
    <dgm:cxn modelId="{897C5C94-3758-40B1-B352-CAA556DF1E76}" type="presParOf" srcId="{83AEA011-0654-4A11-9475-B0067EFD30A4}" destId="{702A1F8F-99C6-498A-B74D-EE2EC3535489}" srcOrd="2" destOrd="0" presId="urn:microsoft.com/office/officeart/2005/8/layout/venn1"/>
    <dgm:cxn modelId="{E109487B-5F5A-4714-A898-FEB1E2456FD2}" type="presParOf" srcId="{83AEA011-0654-4A11-9475-B0067EFD30A4}" destId="{F7BA4C41-EF5A-4155-A350-2CF313BDCC40}" srcOrd="3" destOrd="0" presId="urn:microsoft.com/office/officeart/2005/8/layout/venn1"/>
    <dgm:cxn modelId="{7FB2A307-B6F5-4947-8DEE-911CC14F4F5D}" type="presParOf" srcId="{83AEA011-0654-4A11-9475-B0067EFD30A4}" destId="{36B5D679-AAA8-4B38-8FA7-DD2D3A5FF89F}" srcOrd="4" destOrd="0" presId="urn:microsoft.com/office/officeart/2005/8/layout/venn1"/>
    <dgm:cxn modelId="{9294627C-BB0F-4097-9306-4FA00A5B01C5}" type="presParOf" srcId="{83AEA011-0654-4A11-9475-B0067EFD30A4}" destId="{4D3E3EDF-1A9A-484E-8A79-8CCBC794687B}"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FA34FC-DDAF-41E9-9CF0-F1EEA7A0A24B}">
      <dsp:nvSpPr>
        <dsp:cNvPr id="0" name=""/>
        <dsp:cNvSpPr/>
      </dsp:nvSpPr>
      <dsp:spPr>
        <a:xfrm>
          <a:off x="1558289" y="30003"/>
          <a:ext cx="1440180" cy="1440180"/>
        </a:xfrm>
        <a:prstGeom prst="ellipse">
          <a:avLst/>
        </a:prstGeom>
        <a:solidFill>
          <a:srgbClr val="4F81BD">
            <a:shade val="80000"/>
            <a:alpha val="50000"/>
            <a:hueOff val="0"/>
            <a:satOff val="0"/>
            <a:lumOff val="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511300">
            <a:lnSpc>
              <a:spcPct val="90000"/>
            </a:lnSpc>
            <a:spcBef>
              <a:spcPct val="0"/>
            </a:spcBef>
            <a:spcAft>
              <a:spcPct val="35000"/>
            </a:spcAft>
            <a:buNone/>
          </a:pPr>
          <a:endParaRPr kumimoji="1" lang="ja-JP" altLang="en-US" sz="3400" kern="1200">
            <a:solidFill>
              <a:sysClr val="windowText" lastClr="000000">
                <a:hueOff val="0"/>
                <a:satOff val="0"/>
                <a:lumOff val="0"/>
                <a:alphaOff val="0"/>
              </a:sysClr>
            </a:solidFill>
            <a:latin typeface="Cambria"/>
            <a:ea typeface="ＭＳ 明朝" panose="02020609040205080304" pitchFamily="17" charset="-128"/>
            <a:cs typeface="+mn-cs"/>
          </a:endParaRPr>
        </a:p>
      </dsp:txBody>
      <dsp:txXfrm>
        <a:off x="1904981" y="376944"/>
        <a:ext cx="746798" cy="458263"/>
      </dsp:txXfrm>
    </dsp:sp>
    <dsp:sp modelId="{702A1F8F-99C6-498A-B74D-EE2EC3535489}">
      <dsp:nvSpPr>
        <dsp:cNvPr id="0" name=""/>
        <dsp:cNvSpPr/>
      </dsp:nvSpPr>
      <dsp:spPr>
        <a:xfrm>
          <a:off x="2077954" y="930116"/>
          <a:ext cx="1440180" cy="1440180"/>
        </a:xfrm>
        <a:prstGeom prst="ellipse">
          <a:avLst/>
        </a:prstGeom>
        <a:solidFill>
          <a:srgbClr val="4F81BD">
            <a:shade val="80000"/>
            <a:alpha val="50000"/>
            <a:hueOff val="153123"/>
            <a:satOff val="-2196"/>
            <a:lumOff val="12807"/>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822450">
            <a:lnSpc>
              <a:spcPct val="90000"/>
            </a:lnSpc>
            <a:spcBef>
              <a:spcPct val="0"/>
            </a:spcBef>
            <a:spcAft>
              <a:spcPct val="35000"/>
            </a:spcAft>
            <a:buNone/>
          </a:pPr>
          <a:endParaRPr kumimoji="1" lang="ja-JP" altLang="en-US" sz="4100" kern="1200">
            <a:solidFill>
              <a:sysClr val="windowText" lastClr="000000">
                <a:hueOff val="0"/>
                <a:satOff val="0"/>
                <a:lumOff val="0"/>
                <a:alphaOff val="0"/>
              </a:sysClr>
            </a:solidFill>
            <a:latin typeface="Cambria"/>
            <a:ea typeface="ＭＳ 明朝" panose="02020609040205080304" pitchFamily="17" charset="-128"/>
            <a:cs typeface="+mn-cs"/>
          </a:endParaRPr>
        </a:p>
      </dsp:txBody>
      <dsp:txXfrm>
        <a:off x="2644956" y="1418162"/>
        <a:ext cx="611016" cy="560099"/>
      </dsp:txXfrm>
    </dsp:sp>
    <dsp:sp modelId="{36B5D679-AAA8-4B38-8FA7-DD2D3A5FF89F}">
      <dsp:nvSpPr>
        <dsp:cNvPr id="0" name=""/>
        <dsp:cNvSpPr/>
      </dsp:nvSpPr>
      <dsp:spPr>
        <a:xfrm>
          <a:off x="1038625" y="930116"/>
          <a:ext cx="1440180" cy="1440180"/>
        </a:xfrm>
        <a:prstGeom prst="ellipse">
          <a:avLst/>
        </a:prstGeom>
        <a:solidFill>
          <a:srgbClr val="4F81BD">
            <a:shade val="80000"/>
            <a:alpha val="50000"/>
            <a:hueOff val="306246"/>
            <a:satOff val="-4392"/>
            <a:lumOff val="25615"/>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822450">
            <a:lnSpc>
              <a:spcPct val="90000"/>
            </a:lnSpc>
            <a:spcBef>
              <a:spcPct val="0"/>
            </a:spcBef>
            <a:spcAft>
              <a:spcPct val="35000"/>
            </a:spcAft>
            <a:buNone/>
          </a:pPr>
          <a:endParaRPr kumimoji="1" lang="ja-JP" altLang="en-US" sz="4100" kern="1200">
            <a:solidFill>
              <a:sysClr val="windowText" lastClr="000000">
                <a:hueOff val="0"/>
                <a:satOff val="0"/>
                <a:lumOff val="0"/>
                <a:alphaOff val="0"/>
              </a:sysClr>
            </a:solidFill>
            <a:latin typeface="Cambria"/>
            <a:ea typeface="ＭＳ 明朝" panose="02020609040205080304" pitchFamily="17" charset="-128"/>
            <a:cs typeface="+mn-cs"/>
          </a:endParaRPr>
        </a:p>
      </dsp:txBody>
      <dsp:txXfrm>
        <a:off x="1300787" y="1418162"/>
        <a:ext cx="611016" cy="56009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4503</Words>
  <Characters>25672</Characters>
  <Application>Microsoft Office Word</Application>
  <DocSecurity>0</DocSecurity>
  <Lines>213</Lines>
  <Paragraphs>60</Paragraphs>
  <ScaleCrop>false</ScaleCrop>
  <HeadingPairs>
    <vt:vector size="8" baseType="variant">
      <vt:variant>
        <vt:lpstr>タイトル</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MADIF8 PROCEEDINGS STYLE TEMPLATE</vt:lpstr>
      <vt:lpstr>MADIF8 PROCEEDINGS STYLE TEMPLATE</vt:lpstr>
      <vt:lpstr>MADIF8 PROCEEDINGS STYLE TEMPLATE</vt:lpstr>
      <vt:lpstr>MES6 PROCEEDINGS STYLE TEMPLATE: TYPE YOUR TITLE HERE (THE STYLE IS CALLED HEADING 1)</vt:lpstr>
    </vt:vector>
  </TitlesOfParts>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cp:lastModifiedBy>Author</cp:lastModifiedBy>
  <cp:revision>55</cp:revision>
  <cp:lastPrinted>2023-12-24T02:05:00Z</cp:lastPrinted>
  <dcterms:created xsi:type="dcterms:W3CDTF">2024-01-16T11:34:00Z</dcterms:created>
  <dcterms:modified xsi:type="dcterms:W3CDTF">2024-01-17T00:41:00Z</dcterms:modified>
</cp:coreProperties>
</file>